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D2C52" w14:textId="5EB8E31B" w:rsidR="0033439F" w:rsidRPr="00670D6F" w:rsidRDefault="5E7A5EF4" w:rsidP="00670D6F">
      <w:pPr>
        <w:jc w:val="center"/>
        <w:rPr>
          <w:rFonts w:cs="Arial"/>
        </w:rPr>
      </w:pPr>
      <w:r>
        <w:rPr>
          <w:noProof/>
        </w:rPr>
        <w:drawing>
          <wp:inline distT="0" distB="0" distL="0" distR="0" wp14:anchorId="766F1885" wp14:editId="1F0C9955">
            <wp:extent cx="3532378" cy="13716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09905"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3532378" cy="1371600"/>
                    </a:xfrm>
                    <a:prstGeom prst="rect">
                      <a:avLst/>
                    </a:prstGeom>
                  </pic:spPr>
                </pic:pic>
              </a:graphicData>
            </a:graphic>
          </wp:inline>
        </w:drawing>
      </w:r>
      <w:r w:rsidRPr="0B53707F">
        <w:rPr>
          <w:rFonts w:cs="Arial"/>
        </w:rPr>
        <w:t xml:space="preserve"> </w:t>
      </w:r>
    </w:p>
    <w:p w14:paraId="2B6C692A" w14:textId="79FB8B25" w:rsidR="00670D6F" w:rsidRDefault="00670D6F" w:rsidP="2596C2A7">
      <w:pPr>
        <w:rPr>
          <w:rFonts w:cs="Arial"/>
        </w:rPr>
      </w:pPr>
    </w:p>
    <w:p w14:paraId="05EAD8BB" w14:textId="77777777" w:rsidR="00670D6F" w:rsidRDefault="00670D6F" w:rsidP="00670D6F">
      <w:pPr>
        <w:spacing w:line="360" w:lineRule="auto"/>
        <w:jc w:val="center"/>
        <w:rPr>
          <w:rFonts w:cs="Arial"/>
          <w:b/>
          <w:sz w:val="48"/>
          <w:szCs w:val="48"/>
        </w:rPr>
      </w:pPr>
    </w:p>
    <w:p w14:paraId="33367AF2" w14:textId="77777777" w:rsidR="00670D6F" w:rsidRDefault="00670D6F" w:rsidP="00670D6F">
      <w:pPr>
        <w:spacing w:line="360" w:lineRule="auto"/>
        <w:jc w:val="center"/>
        <w:rPr>
          <w:rFonts w:cs="Arial"/>
          <w:b/>
          <w:sz w:val="48"/>
          <w:szCs w:val="48"/>
        </w:rPr>
      </w:pPr>
    </w:p>
    <w:p w14:paraId="3AB3EA73" w14:textId="7A1FB49D" w:rsidR="00670D6F" w:rsidRDefault="00670D6F" w:rsidP="00670D6F">
      <w:pPr>
        <w:spacing w:line="360" w:lineRule="auto"/>
        <w:jc w:val="center"/>
        <w:rPr>
          <w:rFonts w:cs="Arial"/>
          <w:b/>
          <w:sz w:val="48"/>
          <w:szCs w:val="48"/>
        </w:rPr>
      </w:pPr>
    </w:p>
    <w:p w14:paraId="152565F6" w14:textId="43F3823C" w:rsidR="0033439F" w:rsidRPr="00670D6F" w:rsidRDefault="002A2BEE" w:rsidP="589C0F0C">
      <w:pPr>
        <w:spacing w:line="360" w:lineRule="auto"/>
        <w:jc w:val="center"/>
        <w:rPr>
          <w:rFonts w:eastAsia="Arial" w:cs="Arial"/>
          <w:b/>
          <w:bCs/>
          <w:sz w:val="48"/>
          <w:szCs w:val="48"/>
        </w:rPr>
      </w:pPr>
      <w:r>
        <w:rPr>
          <w:rFonts w:eastAsia="Arial" w:cs="Arial"/>
          <w:b/>
          <w:bCs/>
          <w:sz w:val="48"/>
          <w:szCs w:val="48"/>
        </w:rPr>
        <w:t xml:space="preserve">GOVERNANCE PRACTICE STATEMENTS AND </w:t>
      </w:r>
      <w:r w:rsidRPr="589C0F0C">
        <w:rPr>
          <w:rFonts w:eastAsia="Arial" w:cs="Arial"/>
          <w:b/>
          <w:bCs/>
          <w:sz w:val="48"/>
          <w:szCs w:val="48"/>
        </w:rPr>
        <w:t>POLICIES OF THE</w:t>
      </w:r>
      <w:r w:rsidR="00D437EA">
        <w:rPr>
          <w:rFonts w:eastAsia="Arial" w:cs="Arial"/>
          <w:b/>
          <w:bCs/>
          <w:sz w:val="48"/>
          <w:szCs w:val="48"/>
        </w:rPr>
        <w:t xml:space="preserve"> </w:t>
      </w:r>
      <w:r w:rsidRPr="589C0F0C">
        <w:rPr>
          <w:rFonts w:eastAsia="Arial" w:cs="Arial"/>
          <w:b/>
          <w:bCs/>
          <w:sz w:val="48"/>
          <w:szCs w:val="48"/>
        </w:rPr>
        <w:t>ASSOCIATION OF LEGAL ADMINISTRATORS</w:t>
      </w:r>
    </w:p>
    <w:p w14:paraId="1DB76251" w14:textId="77777777" w:rsidR="00670D6F" w:rsidRDefault="00670D6F" w:rsidP="00670D6F">
      <w:pPr>
        <w:spacing w:line="360" w:lineRule="auto"/>
        <w:jc w:val="center"/>
        <w:rPr>
          <w:rFonts w:cs="Arial"/>
          <w:b/>
          <w:sz w:val="32"/>
          <w:szCs w:val="48"/>
        </w:rPr>
      </w:pPr>
    </w:p>
    <w:p w14:paraId="56C53960" w14:textId="4CED6E1F" w:rsidR="0033439F" w:rsidRPr="00670D6F" w:rsidRDefault="002A2BEE" w:rsidP="589C0F0C">
      <w:pPr>
        <w:spacing w:line="360" w:lineRule="auto"/>
        <w:jc w:val="center"/>
        <w:rPr>
          <w:rFonts w:eastAsia="Arial" w:cs="Arial"/>
          <w:b/>
          <w:bCs/>
          <w:sz w:val="32"/>
          <w:szCs w:val="32"/>
        </w:rPr>
      </w:pPr>
      <w:r w:rsidRPr="4D50203E">
        <w:rPr>
          <w:rFonts w:eastAsia="Arial" w:cs="Arial"/>
          <w:b/>
          <w:bCs/>
          <w:sz w:val="32"/>
          <w:szCs w:val="32"/>
        </w:rPr>
        <w:t xml:space="preserve">Updated </w:t>
      </w:r>
      <w:r w:rsidR="00857F53">
        <w:rPr>
          <w:rFonts w:eastAsia="Arial" w:cs="Arial"/>
          <w:b/>
          <w:bCs/>
          <w:sz w:val="32"/>
          <w:szCs w:val="32"/>
        </w:rPr>
        <w:t xml:space="preserve">February </w:t>
      </w:r>
      <w:r w:rsidR="002E0101">
        <w:rPr>
          <w:rFonts w:eastAsia="Arial" w:cs="Arial"/>
          <w:b/>
          <w:bCs/>
          <w:sz w:val="32"/>
          <w:szCs w:val="32"/>
        </w:rPr>
        <w:t>2025</w:t>
      </w:r>
    </w:p>
    <w:p w14:paraId="51618D41" w14:textId="16F9DF88" w:rsidR="00670D6F" w:rsidRPr="00670D6F" w:rsidRDefault="00670D6F" w:rsidP="00670D6F">
      <w:pPr>
        <w:spacing w:line="360" w:lineRule="auto"/>
        <w:jc w:val="center"/>
        <w:rPr>
          <w:rFonts w:cs="Arial"/>
          <w:b/>
          <w:sz w:val="48"/>
          <w:szCs w:val="48"/>
        </w:rPr>
      </w:pPr>
    </w:p>
    <w:p w14:paraId="1C2DDCEF" w14:textId="77777777" w:rsidR="00670D6F" w:rsidRPr="00670D6F" w:rsidRDefault="00670D6F" w:rsidP="00670D6F">
      <w:pPr>
        <w:rPr>
          <w:rFonts w:cs="Arial"/>
          <w:szCs w:val="20"/>
        </w:rPr>
        <w:sectPr w:rsidR="00670D6F" w:rsidRPr="00670D6F" w:rsidSect="00441946">
          <w:headerReference w:type="default" r:id="rId13"/>
          <w:footerReference w:type="default" r:id="rId14"/>
          <w:footnotePr>
            <w:numRestart w:val="eachSect"/>
          </w:footnotePr>
          <w:pgSz w:w="12240" w:h="15840" w:code="1"/>
          <w:pgMar w:top="1440" w:right="1080" w:bottom="720" w:left="1080" w:header="720" w:footer="720" w:gutter="0"/>
          <w:pgNumType w:start="1"/>
          <w:cols w:space="720"/>
          <w:titlePg/>
          <w:docGrid w:linePitch="360"/>
        </w:sectPr>
      </w:pPr>
    </w:p>
    <w:p w14:paraId="509BBF97" w14:textId="11CD42A6" w:rsidR="002A178E" w:rsidRDefault="002A178E" w:rsidP="005F6D62">
      <w:pPr>
        <w:widowControl/>
        <w:rPr>
          <w:color w:val="2B579A"/>
          <w:shd w:val="clear" w:color="auto" w:fill="E6E6E6"/>
        </w:rPr>
      </w:pPr>
    </w:p>
    <w:sdt>
      <w:sdtPr>
        <w:rPr>
          <w:rFonts w:ascii="Arial" w:eastAsia="Times New Roman" w:hAnsi="Arial" w:cs="Times New Roman"/>
          <w:color w:val="auto"/>
          <w:sz w:val="20"/>
          <w:szCs w:val="24"/>
        </w:rPr>
        <w:id w:val="-1122999863"/>
        <w:docPartObj>
          <w:docPartGallery w:val="Table of Contents"/>
          <w:docPartUnique/>
        </w:docPartObj>
      </w:sdtPr>
      <w:sdtEndPr>
        <w:rPr>
          <w:b/>
          <w:bCs/>
          <w:noProof/>
          <w:szCs w:val="20"/>
        </w:rPr>
      </w:sdtEndPr>
      <w:sdtContent>
        <w:p w14:paraId="52354BAD" w14:textId="3540B324" w:rsidR="00C51668" w:rsidRPr="00C51668" w:rsidRDefault="00C51668" w:rsidP="00C51668">
          <w:pPr>
            <w:pStyle w:val="TOCHeading"/>
            <w:jc w:val="center"/>
            <w:rPr>
              <w:rFonts w:ascii="Arial" w:hAnsi="Arial" w:cs="Arial"/>
              <w:b/>
              <w:bCs/>
              <w:color w:val="auto"/>
              <w:sz w:val="20"/>
              <w:szCs w:val="20"/>
            </w:rPr>
          </w:pPr>
          <w:r w:rsidRPr="00C51668">
            <w:rPr>
              <w:rFonts w:ascii="Arial" w:hAnsi="Arial" w:cs="Arial"/>
              <w:b/>
              <w:bCs/>
              <w:color w:val="auto"/>
              <w:sz w:val="20"/>
              <w:szCs w:val="20"/>
            </w:rPr>
            <w:t>TABLE OF CONTENTS</w:t>
          </w:r>
        </w:p>
        <w:p w14:paraId="33F1C49A" w14:textId="77777777" w:rsidR="00C51668" w:rsidRPr="00C51668" w:rsidRDefault="00C51668" w:rsidP="00C51668"/>
        <w:p w14:paraId="5980D51F" w14:textId="0B4A2F2C" w:rsidR="006E62BE" w:rsidRDefault="00C51668">
          <w:pPr>
            <w:pStyle w:val="TOC1"/>
            <w:rPr>
              <w:rFonts w:asciiTheme="minorHAnsi" w:eastAsiaTheme="minorEastAsia" w:hAnsiTheme="minorHAnsi" w:cstheme="minorBidi" w:hint="eastAsia"/>
              <w:b w:val="0"/>
              <w:noProof/>
              <w:kern w:val="2"/>
              <w:sz w:val="24"/>
              <w14:ligatures w14:val="standardContextual"/>
            </w:rPr>
          </w:pPr>
          <w:r>
            <w:fldChar w:fldCharType="begin"/>
          </w:r>
          <w:r>
            <w:instrText xml:space="preserve"> TOC \o "1-3" \h \z \u </w:instrText>
          </w:r>
          <w:r>
            <w:fldChar w:fldCharType="separate"/>
          </w:r>
          <w:hyperlink w:anchor="_Toc190758172" w:history="1">
            <w:r w:rsidR="006E62BE" w:rsidRPr="007F6EF8">
              <w:rPr>
                <w:rStyle w:val="Hyperlink"/>
                <w:rFonts w:eastAsiaTheme="majorEastAsia"/>
                <w:noProof/>
              </w:rPr>
              <w:t>GOVERNANCE PRACTICE STATEMENTS</w:t>
            </w:r>
            <w:r w:rsidR="006E62BE">
              <w:rPr>
                <w:noProof/>
                <w:webHidden/>
              </w:rPr>
              <w:tab/>
            </w:r>
            <w:r w:rsidR="006E62BE">
              <w:rPr>
                <w:noProof/>
                <w:webHidden/>
              </w:rPr>
              <w:fldChar w:fldCharType="begin"/>
            </w:r>
            <w:r w:rsidR="006E62BE">
              <w:rPr>
                <w:noProof/>
                <w:webHidden/>
              </w:rPr>
              <w:instrText xml:space="preserve"> PAGEREF _Toc190758172 \h </w:instrText>
            </w:r>
            <w:r w:rsidR="006E62BE">
              <w:rPr>
                <w:noProof/>
                <w:webHidden/>
              </w:rPr>
            </w:r>
            <w:r w:rsidR="006E62BE">
              <w:rPr>
                <w:noProof/>
                <w:webHidden/>
              </w:rPr>
              <w:fldChar w:fldCharType="separate"/>
            </w:r>
            <w:r w:rsidR="006012A5">
              <w:rPr>
                <w:noProof/>
                <w:webHidden/>
              </w:rPr>
              <w:t>1</w:t>
            </w:r>
            <w:r w:rsidR="006E62BE">
              <w:rPr>
                <w:noProof/>
                <w:webHidden/>
              </w:rPr>
              <w:fldChar w:fldCharType="end"/>
            </w:r>
          </w:hyperlink>
        </w:p>
        <w:p w14:paraId="3E7CFDFF" w14:textId="44A94841"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173" w:history="1">
            <w:r w:rsidRPr="007F6EF8">
              <w:rPr>
                <w:rStyle w:val="Hyperlink"/>
                <w:rFonts w:eastAsiaTheme="majorEastAsia"/>
                <w:noProof/>
              </w:rPr>
              <w:t>Introduction</w:t>
            </w:r>
            <w:r>
              <w:rPr>
                <w:noProof/>
                <w:webHidden/>
              </w:rPr>
              <w:tab/>
            </w:r>
            <w:r>
              <w:rPr>
                <w:noProof/>
                <w:webHidden/>
              </w:rPr>
              <w:fldChar w:fldCharType="begin"/>
            </w:r>
            <w:r>
              <w:rPr>
                <w:noProof/>
                <w:webHidden/>
              </w:rPr>
              <w:instrText xml:space="preserve"> PAGEREF _Toc190758173 \h </w:instrText>
            </w:r>
            <w:r>
              <w:rPr>
                <w:noProof/>
                <w:webHidden/>
              </w:rPr>
            </w:r>
            <w:r>
              <w:rPr>
                <w:noProof/>
                <w:webHidden/>
              </w:rPr>
              <w:fldChar w:fldCharType="separate"/>
            </w:r>
            <w:r w:rsidR="006012A5">
              <w:rPr>
                <w:noProof/>
                <w:webHidden/>
              </w:rPr>
              <w:t>1</w:t>
            </w:r>
            <w:r>
              <w:rPr>
                <w:noProof/>
                <w:webHidden/>
              </w:rPr>
              <w:fldChar w:fldCharType="end"/>
            </w:r>
          </w:hyperlink>
        </w:p>
        <w:p w14:paraId="5C290384" w14:textId="6561B2BF"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174" w:history="1">
            <w:r w:rsidRPr="007F6EF8">
              <w:rPr>
                <w:rStyle w:val="Hyperlink"/>
                <w:rFonts w:eastAsiaTheme="majorEastAsia"/>
                <w:noProof/>
              </w:rPr>
              <w:t>Terms Defined</w:t>
            </w:r>
            <w:r>
              <w:rPr>
                <w:noProof/>
                <w:webHidden/>
              </w:rPr>
              <w:tab/>
            </w:r>
            <w:r>
              <w:rPr>
                <w:noProof/>
                <w:webHidden/>
              </w:rPr>
              <w:fldChar w:fldCharType="begin"/>
            </w:r>
            <w:r>
              <w:rPr>
                <w:noProof/>
                <w:webHidden/>
              </w:rPr>
              <w:instrText xml:space="preserve"> PAGEREF _Toc190758174 \h </w:instrText>
            </w:r>
            <w:r>
              <w:rPr>
                <w:noProof/>
                <w:webHidden/>
              </w:rPr>
            </w:r>
            <w:r>
              <w:rPr>
                <w:noProof/>
                <w:webHidden/>
              </w:rPr>
              <w:fldChar w:fldCharType="separate"/>
            </w:r>
            <w:r w:rsidR="006012A5">
              <w:rPr>
                <w:noProof/>
                <w:webHidden/>
              </w:rPr>
              <w:t>1</w:t>
            </w:r>
            <w:r>
              <w:rPr>
                <w:noProof/>
                <w:webHidden/>
              </w:rPr>
              <w:fldChar w:fldCharType="end"/>
            </w:r>
          </w:hyperlink>
        </w:p>
        <w:p w14:paraId="2C78BDAA" w14:textId="2A54ED12"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175" w:history="1">
            <w:r w:rsidRPr="007F6EF8">
              <w:rPr>
                <w:rStyle w:val="Hyperlink"/>
                <w:rFonts w:eastAsiaTheme="majorEastAsia"/>
                <w:noProof/>
              </w:rPr>
              <w:t>Governance Structure</w:t>
            </w:r>
            <w:r>
              <w:rPr>
                <w:noProof/>
                <w:webHidden/>
              </w:rPr>
              <w:tab/>
            </w:r>
            <w:r>
              <w:rPr>
                <w:noProof/>
                <w:webHidden/>
              </w:rPr>
              <w:fldChar w:fldCharType="begin"/>
            </w:r>
            <w:r>
              <w:rPr>
                <w:noProof/>
                <w:webHidden/>
              </w:rPr>
              <w:instrText xml:space="preserve"> PAGEREF _Toc190758175 \h </w:instrText>
            </w:r>
            <w:r>
              <w:rPr>
                <w:noProof/>
                <w:webHidden/>
              </w:rPr>
            </w:r>
            <w:r>
              <w:rPr>
                <w:noProof/>
                <w:webHidden/>
              </w:rPr>
              <w:fldChar w:fldCharType="separate"/>
            </w:r>
            <w:r w:rsidR="006012A5">
              <w:rPr>
                <w:noProof/>
                <w:webHidden/>
              </w:rPr>
              <w:t>4</w:t>
            </w:r>
            <w:r>
              <w:rPr>
                <w:noProof/>
                <w:webHidden/>
              </w:rPr>
              <w:fldChar w:fldCharType="end"/>
            </w:r>
          </w:hyperlink>
        </w:p>
        <w:p w14:paraId="2F10ED03" w14:textId="7E16EF9A"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176" w:history="1">
            <w:r w:rsidRPr="007F6EF8">
              <w:rPr>
                <w:rStyle w:val="Hyperlink"/>
                <w:rFonts w:eastAsiaTheme="majorEastAsia"/>
                <w:noProof/>
              </w:rPr>
              <w:t>Roles, Duties and Relationships of the Board, Executive Director and Staff</w:t>
            </w:r>
            <w:r>
              <w:rPr>
                <w:noProof/>
                <w:webHidden/>
              </w:rPr>
              <w:tab/>
            </w:r>
            <w:r>
              <w:rPr>
                <w:noProof/>
                <w:webHidden/>
              </w:rPr>
              <w:fldChar w:fldCharType="begin"/>
            </w:r>
            <w:r>
              <w:rPr>
                <w:noProof/>
                <w:webHidden/>
              </w:rPr>
              <w:instrText xml:space="preserve"> PAGEREF _Toc190758176 \h </w:instrText>
            </w:r>
            <w:r>
              <w:rPr>
                <w:noProof/>
                <w:webHidden/>
              </w:rPr>
            </w:r>
            <w:r>
              <w:rPr>
                <w:noProof/>
                <w:webHidden/>
              </w:rPr>
              <w:fldChar w:fldCharType="separate"/>
            </w:r>
            <w:r w:rsidR="006012A5">
              <w:rPr>
                <w:noProof/>
                <w:webHidden/>
              </w:rPr>
              <w:t>4</w:t>
            </w:r>
            <w:r>
              <w:rPr>
                <w:noProof/>
                <w:webHidden/>
              </w:rPr>
              <w:fldChar w:fldCharType="end"/>
            </w:r>
          </w:hyperlink>
        </w:p>
        <w:p w14:paraId="37616628" w14:textId="0F83C69C"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177" w:history="1">
            <w:r w:rsidRPr="007F6EF8">
              <w:rPr>
                <w:rStyle w:val="Hyperlink"/>
                <w:rFonts w:eastAsiaTheme="majorEastAsia"/>
                <w:noProof/>
              </w:rPr>
              <w:t>Volunteer Groups</w:t>
            </w:r>
            <w:r>
              <w:rPr>
                <w:noProof/>
                <w:webHidden/>
              </w:rPr>
              <w:tab/>
            </w:r>
            <w:r>
              <w:rPr>
                <w:noProof/>
                <w:webHidden/>
              </w:rPr>
              <w:fldChar w:fldCharType="begin"/>
            </w:r>
            <w:r>
              <w:rPr>
                <w:noProof/>
                <w:webHidden/>
              </w:rPr>
              <w:instrText xml:space="preserve"> PAGEREF _Toc190758177 \h </w:instrText>
            </w:r>
            <w:r>
              <w:rPr>
                <w:noProof/>
                <w:webHidden/>
              </w:rPr>
            </w:r>
            <w:r>
              <w:rPr>
                <w:noProof/>
                <w:webHidden/>
              </w:rPr>
              <w:fldChar w:fldCharType="separate"/>
            </w:r>
            <w:r w:rsidR="006012A5">
              <w:rPr>
                <w:noProof/>
                <w:webHidden/>
              </w:rPr>
              <w:t>6</w:t>
            </w:r>
            <w:r>
              <w:rPr>
                <w:noProof/>
                <w:webHidden/>
              </w:rPr>
              <w:fldChar w:fldCharType="end"/>
            </w:r>
          </w:hyperlink>
        </w:p>
        <w:p w14:paraId="2E98CCBF" w14:textId="04A79386"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178" w:history="1">
            <w:r w:rsidRPr="007F6EF8">
              <w:rPr>
                <w:rStyle w:val="Hyperlink"/>
                <w:rFonts w:eastAsiaTheme="majorEastAsia"/>
                <w:noProof/>
              </w:rPr>
              <w:t>Strategic Governance and Planning</w:t>
            </w:r>
            <w:r>
              <w:rPr>
                <w:noProof/>
                <w:webHidden/>
              </w:rPr>
              <w:tab/>
            </w:r>
            <w:r>
              <w:rPr>
                <w:noProof/>
                <w:webHidden/>
              </w:rPr>
              <w:fldChar w:fldCharType="begin"/>
            </w:r>
            <w:r>
              <w:rPr>
                <w:noProof/>
                <w:webHidden/>
              </w:rPr>
              <w:instrText xml:space="preserve"> PAGEREF _Toc190758178 \h </w:instrText>
            </w:r>
            <w:r>
              <w:rPr>
                <w:noProof/>
                <w:webHidden/>
              </w:rPr>
            </w:r>
            <w:r>
              <w:rPr>
                <w:noProof/>
                <w:webHidden/>
              </w:rPr>
              <w:fldChar w:fldCharType="separate"/>
            </w:r>
            <w:r w:rsidR="006012A5">
              <w:rPr>
                <w:noProof/>
                <w:webHidden/>
              </w:rPr>
              <w:t>7</w:t>
            </w:r>
            <w:r>
              <w:rPr>
                <w:noProof/>
                <w:webHidden/>
              </w:rPr>
              <w:fldChar w:fldCharType="end"/>
            </w:r>
          </w:hyperlink>
        </w:p>
        <w:p w14:paraId="36F3886A" w14:textId="5E2415F4"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179" w:history="1">
            <w:r w:rsidRPr="007F6EF8">
              <w:rPr>
                <w:rStyle w:val="Hyperlink"/>
                <w:rFonts w:eastAsiaTheme="majorEastAsia"/>
                <w:noProof/>
              </w:rPr>
              <w:t>Fiduciary Responsibility</w:t>
            </w:r>
            <w:r>
              <w:rPr>
                <w:noProof/>
                <w:webHidden/>
              </w:rPr>
              <w:tab/>
            </w:r>
            <w:r>
              <w:rPr>
                <w:noProof/>
                <w:webHidden/>
              </w:rPr>
              <w:fldChar w:fldCharType="begin"/>
            </w:r>
            <w:r>
              <w:rPr>
                <w:noProof/>
                <w:webHidden/>
              </w:rPr>
              <w:instrText xml:space="preserve"> PAGEREF _Toc190758179 \h </w:instrText>
            </w:r>
            <w:r>
              <w:rPr>
                <w:noProof/>
                <w:webHidden/>
              </w:rPr>
            </w:r>
            <w:r>
              <w:rPr>
                <w:noProof/>
                <w:webHidden/>
              </w:rPr>
              <w:fldChar w:fldCharType="separate"/>
            </w:r>
            <w:r w:rsidR="006012A5">
              <w:rPr>
                <w:noProof/>
                <w:webHidden/>
              </w:rPr>
              <w:t>8</w:t>
            </w:r>
            <w:r>
              <w:rPr>
                <w:noProof/>
                <w:webHidden/>
              </w:rPr>
              <w:fldChar w:fldCharType="end"/>
            </w:r>
          </w:hyperlink>
        </w:p>
        <w:p w14:paraId="37C519DC" w14:textId="0DE2F9FC"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180" w:history="1">
            <w:r w:rsidRPr="007F6EF8">
              <w:rPr>
                <w:rStyle w:val="Hyperlink"/>
                <w:rFonts w:eastAsiaTheme="majorEastAsia"/>
                <w:noProof/>
              </w:rPr>
              <w:t>Conflicts of Interest</w:t>
            </w:r>
            <w:r>
              <w:rPr>
                <w:noProof/>
                <w:webHidden/>
              </w:rPr>
              <w:tab/>
            </w:r>
            <w:r>
              <w:rPr>
                <w:noProof/>
                <w:webHidden/>
              </w:rPr>
              <w:fldChar w:fldCharType="begin"/>
            </w:r>
            <w:r>
              <w:rPr>
                <w:noProof/>
                <w:webHidden/>
              </w:rPr>
              <w:instrText xml:space="preserve"> PAGEREF _Toc190758180 \h </w:instrText>
            </w:r>
            <w:r>
              <w:rPr>
                <w:noProof/>
                <w:webHidden/>
              </w:rPr>
            </w:r>
            <w:r>
              <w:rPr>
                <w:noProof/>
                <w:webHidden/>
              </w:rPr>
              <w:fldChar w:fldCharType="separate"/>
            </w:r>
            <w:r w:rsidR="006012A5">
              <w:rPr>
                <w:noProof/>
                <w:webHidden/>
              </w:rPr>
              <w:t>8</w:t>
            </w:r>
            <w:r>
              <w:rPr>
                <w:noProof/>
                <w:webHidden/>
              </w:rPr>
              <w:fldChar w:fldCharType="end"/>
            </w:r>
          </w:hyperlink>
        </w:p>
        <w:p w14:paraId="1F7DCE1D" w14:textId="39C4179A"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181" w:history="1">
            <w:r w:rsidRPr="007F6EF8">
              <w:rPr>
                <w:rStyle w:val="Hyperlink"/>
                <w:rFonts w:eastAsiaTheme="majorEastAsia"/>
                <w:noProof/>
              </w:rPr>
              <w:t>Annual Budget</w:t>
            </w:r>
            <w:r>
              <w:rPr>
                <w:noProof/>
                <w:webHidden/>
              </w:rPr>
              <w:tab/>
            </w:r>
            <w:r>
              <w:rPr>
                <w:noProof/>
                <w:webHidden/>
              </w:rPr>
              <w:fldChar w:fldCharType="begin"/>
            </w:r>
            <w:r>
              <w:rPr>
                <w:noProof/>
                <w:webHidden/>
              </w:rPr>
              <w:instrText xml:space="preserve"> PAGEREF _Toc190758181 \h </w:instrText>
            </w:r>
            <w:r>
              <w:rPr>
                <w:noProof/>
                <w:webHidden/>
              </w:rPr>
            </w:r>
            <w:r>
              <w:rPr>
                <w:noProof/>
                <w:webHidden/>
              </w:rPr>
              <w:fldChar w:fldCharType="separate"/>
            </w:r>
            <w:r w:rsidR="006012A5">
              <w:rPr>
                <w:noProof/>
                <w:webHidden/>
              </w:rPr>
              <w:t>9</w:t>
            </w:r>
            <w:r>
              <w:rPr>
                <w:noProof/>
                <w:webHidden/>
              </w:rPr>
              <w:fldChar w:fldCharType="end"/>
            </w:r>
          </w:hyperlink>
        </w:p>
        <w:p w14:paraId="3858E310" w14:textId="15EF71D7"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182" w:history="1">
            <w:r w:rsidRPr="007F6EF8">
              <w:rPr>
                <w:rStyle w:val="Hyperlink"/>
                <w:rFonts w:eastAsiaTheme="majorEastAsia"/>
                <w:noProof/>
              </w:rPr>
              <w:t>Asset Management</w:t>
            </w:r>
            <w:r>
              <w:rPr>
                <w:noProof/>
                <w:webHidden/>
              </w:rPr>
              <w:tab/>
            </w:r>
            <w:r>
              <w:rPr>
                <w:noProof/>
                <w:webHidden/>
              </w:rPr>
              <w:fldChar w:fldCharType="begin"/>
            </w:r>
            <w:r>
              <w:rPr>
                <w:noProof/>
                <w:webHidden/>
              </w:rPr>
              <w:instrText xml:space="preserve"> PAGEREF _Toc190758182 \h </w:instrText>
            </w:r>
            <w:r>
              <w:rPr>
                <w:noProof/>
                <w:webHidden/>
              </w:rPr>
            </w:r>
            <w:r>
              <w:rPr>
                <w:noProof/>
                <w:webHidden/>
              </w:rPr>
              <w:fldChar w:fldCharType="separate"/>
            </w:r>
            <w:r w:rsidR="006012A5">
              <w:rPr>
                <w:noProof/>
                <w:webHidden/>
              </w:rPr>
              <w:t>9</w:t>
            </w:r>
            <w:r>
              <w:rPr>
                <w:noProof/>
                <w:webHidden/>
              </w:rPr>
              <w:fldChar w:fldCharType="end"/>
            </w:r>
          </w:hyperlink>
        </w:p>
        <w:p w14:paraId="450B9CF3" w14:textId="75754A45"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183" w:history="1">
            <w:r w:rsidRPr="007F6EF8">
              <w:rPr>
                <w:rStyle w:val="Hyperlink"/>
                <w:rFonts w:eastAsiaTheme="majorEastAsia"/>
                <w:noProof/>
              </w:rPr>
              <w:t>Compensation and Benefits</w:t>
            </w:r>
            <w:r>
              <w:rPr>
                <w:noProof/>
                <w:webHidden/>
              </w:rPr>
              <w:tab/>
            </w:r>
            <w:r>
              <w:rPr>
                <w:noProof/>
                <w:webHidden/>
              </w:rPr>
              <w:fldChar w:fldCharType="begin"/>
            </w:r>
            <w:r>
              <w:rPr>
                <w:noProof/>
                <w:webHidden/>
              </w:rPr>
              <w:instrText xml:space="preserve"> PAGEREF _Toc190758183 \h </w:instrText>
            </w:r>
            <w:r>
              <w:rPr>
                <w:noProof/>
                <w:webHidden/>
              </w:rPr>
            </w:r>
            <w:r>
              <w:rPr>
                <w:noProof/>
                <w:webHidden/>
              </w:rPr>
              <w:fldChar w:fldCharType="separate"/>
            </w:r>
            <w:r w:rsidR="006012A5">
              <w:rPr>
                <w:noProof/>
                <w:webHidden/>
              </w:rPr>
              <w:t>9</w:t>
            </w:r>
            <w:r>
              <w:rPr>
                <w:noProof/>
                <w:webHidden/>
              </w:rPr>
              <w:fldChar w:fldCharType="end"/>
            </w:r>
          </w:hyperlink>
        </w:p>
        <w:p w14:paraId="699102B2" w14:textId="6EDECD20"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184" w:history="1">
            <w:r w:rsidRPr="007F6EF8">
              <w:rPr>
                <w:rStyle w:val="Hyperlink"/>
                <w:rFonts w:eastAsiaTheme="majorEastAsia"/>
                <w:noProof/>
              </w:rPr>
              <w:t>Association and Chapter Relationships</w:t>
            </w:r>
            <w:r>
              <w:rPr>
                <w:noProof/>
                <w:webHidden/>
              </w:rPr>
              <w:tab/>
            </w:r>
            <w:r>
              <w:rPr>
                <w:noProof/>
                <w:webHidden/>
              </w:rPr>
              <w:fldChar w:fldCharType="begin"/>
            </w:r>
            <w:r>
              <w:rPr>
                <w:noProof/>
                <w:webHidden/>
              </w:rPr>
              <w:instrText xml:space="preserve"> PAGEREF _Toc190758184 \h </w:instrText>
            </w:r>
            <w:r>
              <w:rPr>
                <w:noProof/>
                <w:webHidden/>
              </w:rPr>
            </w:r>
            <w:r>
              <w:rPr>
                <w:noProof/>
                <w:webHidden/>
              </w:rPr>
              <w:fldChar w:fldCharType="separate"/>
            </w:r>
            <w:r w:rsidR="006012A5">
              <w:rPr>
                <w:noProof/>
                <w:webHidden/>
              </w:rPr>
              <w:t>10</w:t>
            </w:r>
            <w:r>
              <w:rPr>
                <w:noProof/>
                <w:webHidden/>
              </w:rPr>
              <w:fldChar w:fldCharType="end"/>
            </w:r>
          </w:hyperlink>
        </w:p>
        <w:p w14:paraId="7B21607F" w14:textId="10BCF9F9"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185" w:history="1">
            <w:r w:rsidRPr="007F6EF8">
              <w:rPr>
                <w:rStyle w:val="Hyperlink"/>
                <w:rFonts w:eastAsiaTheme="majorEastAsia"/>
                <w:noProof/>
              </w:rPr>
              <w:t>Association and Foundation Relationship</w:t>
            </w:r>
            <w:r>
              <w:rPr>
                <w:noProof/>
                <w:webHidden/>
              </w:rPr>
              <w:tab/>
            </w:r>
            <w:r>
              <w:rPr>
                <w:noProof/>
                <w:webHidden/>
              </w:rPr>
              <w:fldChar w:fldCharType="begin"/>
            </w:r>
            <w:r>
              <w:rPr>
                <w:noProof/>
                <w:webHidden/>
              </w:rPr>
              <w:instrText xml:space="preserve"> PAGEREF _Toc190758185 \h </w:instrText>
            </w:r>
            <w:r>
              <w:rPr>
                <w:noProof/>
                <w:webHidden/>
              </w:rPr>
            </w:r>
            <w:r>
              <w:rPr>
                <w:noProof/>
                <w:webHidden/>
              </w:rPr>
              <w:fldChar w:fldCharType="separate"/>
            </w:r>
            <w:r w:rsidR="006012A5">
              <w:rPr>
                <w:noProof/>
                <w:webHidden/>
              </w:rPr>
              <w:t>10</w:t>
            </w:r>
            <w:r>
              <w:rPr>
                <w:noProof/>
                <w:webHidden/>
              </w:rPr>
              <w:fldChar w:fldCharType="end"/>
            </w:r>
          </w:hyperlink>
        </w:p>
        <w:p w14:paraId="4A7FCF50" w14:textId="578F3FAB"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186" w:history="1">
            <w:r w:rsidRPr="007F6EF8">
              <w:rPr>
                <w:rStyle w:val="Hyperlink"/>
                <w:rFonts w:eastAsiaTheme="majorEastAsia"/>
                <w:noProof/>
              </w:rPr>
              <w:t>Whistleblower Policy</w:t>
            </w:r>
            <w:r>
              <w:rPr>
                <w:noProof/>
                <w:webHidden/>
              </w:rPr>
              <w:tab/>
            </w:r>
            <w:r>
              <w:rPr>
                <w:noProof/>
                <w:webHidden/>
              </w:rPr>
              <w:fldChar w:fldCharType="begin"/>
            </w:r>
            <w:r>
              <w:rPr>
                <w:noProof/>
                <w:webHidden/>
              </w:rPr>
              <w:instrText xml:space="preserve"> PAGEREF _Toc190758186 \h </w:instrText>
            </w:r>
            <w:r>
              <w:rPr>
                <w:noProof/>
                <w:webHidden/>
              </w:rPr>
            </w:r>
            <w:r>
              <w:rPr>
                <w:noProof/>
                <w:webHidden/>
              </w:rPr>
              <w:fldChar w:fldCharType="separate"/>
            </w:r>
            <w:r w:rsidR="006012A5">
              <w:rPr>
                <w:noProof/>
                <w:webHidden/>
              </w:rPr>
              <w:t>10</w:t>
            </w:r>
            <w:r>
              <w:rPr>
                <w:noProof/>
                <w:webHidden/>
              </w:rPr>
              <w:fldChar w:fldCharType="end"/>
            </w:r>
          </w:hyperlink>
        </w:p>
        <w:p w14:paraId="24410E8D" w14:textId="31C0C829" w:rsidR="006E62BE" w:rsidRDefault="006E62BE">
          <w:pPr>
            <w:pStyle w:val="TOC1"/>
            <w:rPr>
              <w:rFonts w:asciiTheme="minorHAnsi" w:eastAsiaTheme="minorEastAsia" w:hAnsiTheme="minorHAnsi" w:cstheme="minorBidi" w:hint="eastAsia"/>
              <w:b w:val="0"/>
              <w:noProof/>
              <w:kern w:val="2"/>
              <w:sz w:val="24"/>
              <w14:ligatures w14:val="standardContextual"/>
            </w:rPr>
          </w:pPr>
          <w:hyperlink w:anchor="_Toc190758187" w:history="1">
            <w:r w:rsidRPr="007F6EF8">
              <w:rPr>
                <w:rStyle w:val="Hyperlink"/>
                <w:rFonts w:eastAsiaTheme="majorEastAsia"/>
                <w:noProof/>
              </w:rPr>
              <w:t>GENERAL ASSOCIATION POLICIES</w:t>
            </w:r>
            <w:r>
              <w:rPr>
                <w:noProof/>
                <w:webHidden/>
              </w:rPr>
              <w:tab/>
            </w:r>
            <w:r>
              <w:rPr>
                <w:noProof/>
                <w:webHidden/>
              </w:rPr>
              <w:fldChar w:fldCharType="begin"/>
            </w:r>
            <w:r>
              <w:rPr>
                <w:noProof/>
                <w:webHidden/>
              </w:rPr>
              <w:instrText xml:space="preserve"> PAGEREF _Toc190758187 \h </w:instrText>
            </w:r>
            <w:r>
              <w:rPr>
                <w:noProof/>
                <w:webHidden/>
              </w:rPr>
            </w:r>
            <w:r>
              <w:rPr>
                <w:noProof/>
                <w:webHidden/>
              </w:rPr>
              <w:fldChar w:fldCharType="separate"/>
            </w:r>
            <w:r w:rsidR="006012A5">
              <w:rPr>
                <w:noProof/>
                <w:webHidden/>
              </w:rPr>
              <w:t>12</w:t>
            </w:r>
            <w:r>
              <w:rPr>
                <w:noProof/>
                <w:webHidden/>
              </w:rPr>
              <w:fldChar w:fldCharType="end"/>
            </w:r>
          </w:hyperlink>
        </w:p>
        <w:p w14:paraId="6ED7EC92" w14:textId="5AC8FA02"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188" w:history="1">
            <w:r w:rsidRPr="007F6EF8">
              <w:rPr>
                <w:rStyle w:val="Hyperlink"/>
                <w:rFonts w:eastAsiaTheme="majorEastAsia"/>
                <w:noProof/>
              </w:rPr>
              <w:t>Business Partner/Value in Partnership (VIP) Sponsored Member Benefits Programs</w:t>
            </w:r>
            <w:r>
              <w:rPr>
                <w:noProof/>
                <w:webHidden/>
              </w:rPr>
              <w:tab/>
            </w:r>
            <w:r>
              <w:rPr>
                <w:noProof/>
                <w:webHidden/>
              </w:rPr>
              <w:fldChar w:fldCharType="begin"/>
            </w:r>
            <w:r>
              <w:rPr>
                <w:noProof/>
                <w:webHidden/>
              </w:rPr>
              <w:instrText xml:space="preserve"> PAGEREF _Toc190758188 \h </w:instrText>
            </w:r>
            <w:r>
              <w:rPr>
                <w:noProof/>
                <w:webHidden/>
              </w:rPr>
            </w:r>
            <w:r>
              <w:rPr>
                <w:noProof/>
                <w:webHidden/>
              </w:rPr>
              <w:fldChar w:fldCharType="separate"/>
            </w:r>
            <w:r w:rsidR="006012A5">
              <w:rPr>
                <w:noProof/>
                <w:webHidden/>
              </w:rPr>
              <w:t>12</w:t>
            </w:r>
            <w:r>
              <w:rPr>
                <w:noProof/>
                <w:webHidden/>
              </w:rPr>
              <w:fldChar w:fldCharType="end"/>
            </w:r>
          </w:hyperlink>
        </w:p>
        <w:p w14:paraId="6C9B8377" w14:textId="123ED517"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189" w:history="1">
            <w:r w:rsidRPr="007F6EF8">
              <w:rPr>
                <w:rStyle w:val="Hyperlink"/>
                <w:rFonts w:eastAsiaTheme="majorEastAsia"/>
                <w:noProof/>
              </w:rPr>
              <w:t>Editorial Policy</w:t>
            </w:r>
            <w:r>
              <w:rPr>
                <w:noProof/>
                <w:webHidden/>
              </w:rPr>
              <w:tab/>
            </w:r>
            <w:r>
              <w:rPr>
                <w:noProof/>
                <w:webHidden/>
              </w:rPr>
              <w:fldChar w:fldCharType="begin"/>
            </w:r>
            <w:r>
              <w:rPr>
                <w:noProof/>
                <w:webHidden/>
              </w:rPr>
              <w:instrText xml:space="preserve"> PAGEREF _Toc190758189 \h </w:instrText>
            </w:r>
            <w:r>
              <w:rPr>
                <w:noProof/>
                <w:webHidden/>
              </w:rPr>
            </w:r>
            <w:r>
              <w:rPr>
                <w:noProof/>
                <w:webHidden/>
              </w:rPr>
              <w:fldChar w:fldCharType="separate"/>
            </w:r>
            <w:r w:rsidR="006012A5">
              <w:rPr>
                <w:noProof/>
                <w:webHidden/>
              </w:rPr>
              <w:t>12</w:t>
            </w:r>
            <w:r>
              <w:rPr>
                <w:noProof/>
                <w:webHidden/>
              </w:rPr>
              <w:fldChar w:fldCharType="end"/>
            </w:r>
          </w:hyperlink>
        </w:p>
        <w:p w14:paraId="250F51C3" w14:textId="78EA565B"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190" w:history="1">
            <w:r w:rsidRPr="007F6EF8">
              <w:rPr>
                <w:rStyle w:val="Hyperlink"/>
                <w:rFonts w:eastAsiaTheme="majorEastAsia"/>
                <w:noProof/>
              </w:rPr>
              <w:t>Legal Services Policy</w:t>
            </w:r>
            <w:r>
              <w:rPr>
                <w:noProof/>
                <w:webHidden/>
              </w:rPr>
              <w:tab/>
            </w:r>
            <w:r>
              <w:rPr>
                <w:noProof/>
                <w:webHidden/>
              </w:rPr>
              <w:fldChar w:fldCharType="begin"/>
            </w:r>
            <w:r>
              <w:rPr>
                <w:noProof/>
                <w:webHidden/>
              </w:rPr>
              <w:instrText xml:space="preserve"> PAGEREF _Toc190758190 \h </w:instrText>
            </w:r>
            <w:r>
              <w:rPr>
                <w:noProof/>
                <w:webHidden/>
              </w:rPr>
            </w:r>
            <w:r>
              <w:rPr>
                <w:noProof/>
                <w:webHidden/>
              </w:rPr>
              <w:fldChar w:fldCharType="separate"/>
            </w:r>
            <w:r w:rsidR="006012A5">
              <w:rPr>
                <w:noProof/>
                <w:webHidden/>
              </w:rPr>
              <w:t>12</w:t>
            </w:r>
            <w:r>
              <w:rPr>
                <w:noProof/>
                <w:webHidden/>
              </w:rPr>
              <w:fldChar w:fldCharType="end"/>
            </w:r>
          </w:hyperlink>
        </w:p>
        <w:p w14:paraId="57C05E1C" w14:textId="024C6648"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191" w:history="1">
            <w:r w:rsidRPr="007F6EF8">
              <w:rPr>
                <w:rStyle w:val="Hyperlink"/>
                <w:rFonts w:eastAsiaTheme="majorEastAsia"/>
                <w:noProof/>
              </w:rPr>
              <w:t>Media Policy</w:t>
            </w:r>
            <w:r>
              <w:rPr>
                <w:noProof/>
                <w:webHidden/>
              </w:rPr>
              <w:tab/>
            </w:r>
            <w:r>
              <w:rPr>
                <w:noProof/>
                <w:webHidden/>
              </w:rPr>
              <w:fldChar w:fldCharType="begin"/>
            </w:r>
            <w:r>
              <w:rPr>
                <w:noProof/>
                <w:webHidden/>
              </w:rPr>
              <w:instrText xml:space="preserve"> PAGEREF _Toc190758191 \h </w:instrText>
            </w:r>
            <w:r>
              <w:rPr>
                <w:noProof/>
                <w:webHidden/>
              </w:rPr>
            </w:r>
            <w:r>
              <w:rPr>
                <w:noProof/>
                <w:webHidden/>
              </w:rPr>
              <w:fldChar w:fldCharType="separate"/>
            </w:r>
            <w:r w:rsidR="006012A5">
              <w:rPr>
                <w:noProof/>
                <w:webHidden/>
              </w:rPr>
              <w:t>12</w:t>
            </w:r>
            <w:r>
              <w:rPr>
                <w:noProof/>
                <w:webHidden/>
              </w:rPr>
              <w:fldChar w:fldCharType="end"/>
            </w:r>
          </w:hyperlink>
        </w:p>
        <w:p w14:paraId="09E741D3" w14:textId="3F406F1F"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192" w:history="1">
            <w:r w:rsidRPr="007F6EF8">
              <w:rPr>
                <w:rStyle w:val="Hyperlink"/>
                <w:rFonts w:eastAsiaTheme="majorEastAsia"/>
                <w:noProof/>
              </w:rPr>
              <w:t>Membership and Dues Policies</w:t>
            </w:r>
            <w:r>
              <w:rPr>
                <w:noProof/>
                <w:webHidden/>
              </w:rPr>
              <w:tab/>
            </w:r>
            <w:r>
              <w:rPr>
                <w:noProof/>
                <w:webHidden/>
              </w:rPr>
              <w:fldChar w:fldCharType="begin"/>
            </w:r>
            <w:r>
              <w:rPr>
                <w:noProof/>
                <w:webHidden/>
              </w:rPr>
              <w:instrText xml:space="preserve"> PAGEREF _Toc190758192 \h </w:instrText>
            </w:r>
            <w:r>
              <w:rPr>
                <w:noProof/>
                <w:webHidden/>
              </w:rPr>
            </w:r>
            <w:r>
              <w:rPr>
                <w:noProof/>
                <w:webHidden/>
              </w:rPr>
              <w:fldChar w:fldCharType="separate"/>
            </w:r>
            <w:r w:rsidR="006012A5">
              <w:rPr>
                <w:noProof/>
                <w:webHidden/>
              </w:rPr>
              <w:t>12</w:t>
            </w:r>
            <w:r>
              <w:rPr>
                <w:noProof/>
                <w:webHidden/>
              </w:rPr>
              <w:fldChar w:fldCharType="end"/>
            </w:r>
          </w:hyperlink>
        </w:p>
        <w:p w14:paraId="07D4F37A" w14:textId="138B5B3E" w:rsidR="006E62BE" w:rsidRDefault="006E62BE">
          <w:pPr>
            <w:pStyle w:val="TOC3"/>
            <w:tabs>
              <w:tab w:val="right" w:leader="dot" w:pos="10070"/>
            </w:tabs>
            <w:rPr>
              <w:rFonts w:asciiTheme="minorHAnsi" w:eastAsiaTheme="minorEastAsia" w:hAnsiTheme="minorHAnsi" w:cstheme="minorBidi" w:hint="eastAsia"/>
              <w:noProof/>
              <w:kern w:val="2"/>
              <w:sz w:val="24"/>
              <w14:ligatures w14:val="standardContextual"/>
            </w:rPr>
          </w:pPr>
          <w:hyperlink w:anchor="_Toc190758193" w:history="1">
            <w:r w:rsidRPr="007F6EF8">
              <w:rPr>
                <w:rStyle w:val="Hyperlink"/>
                <w:rFonts w:eastAsiaTheme="majorEastAsia"/>
                <w:noProof/>
              </w:rPr>
              <w:t>Annual Dues Adjustments</w:t>
            </w:r>
            <w:r>
              <w:rPr>
                <w:noProof/>
                <w:webHidden/>
              </w:rPr>
              <w:tab/>
            </w:r>
            <w:r>
              <w:rPr>
                <w:noProof/>
                <w:webHidden/>
              </w:rPr>
              <w:fldChar w:fldCharType="begin"/>
            </w:r>
            <w:r>
              <w:rPr>
                <w:noProof/>
                <w:webHidden/>
              </w:rPr>
              <w:instrText xml:space="preserve"> PAGEREF _Toc190758193 \h </w:instrText>
            </w:r>
            <w:r>
              <w:rPr>
                <w:noProof/>
                <w:webHidden/>
              </w:rPr>
            </w:r>
            <w:r>
              <w:rPr>
                <w:noProof/>
                <w:webHidden/>
              </w:rPr>
              <w:fldChar w:fldCharType="separate"/>
            </w:r>
            <w:r w:rsidR="006012A5">
              <w:rPr>
                <w:noProof/>
                <w:webHidden/>
              </w:rPr>
              <w:t>13</w:t>
            </w:r>
            <w:r>
              <w:rPr>
                <w:noProof/>
                <w:webHidden/>
              </w:rPr>
              <w:fldChar w:fldCharType="end"/>
            </w:r>
          </w:hyperlink>
        </w:p>
        <w:p w14:paraId="0F8D4F2A" w14:textId="594B5D26" w:rsidR="006E62BE" w:rsidRDefault="006E62BE">
          <w:pPr>
            <w:pStyle w:val="TOC3"/>
            <w:tabs>
              <w:tab w:val="right" w:leader="dot" w:pos="10070"/>
            </w:tabs>
            <w:rPr>
              <w:rFonts w:asciiTheme="minorHAnsi" w:eastAsiaTheme="minorEastAsia" w:hAnsiTheme="minorHAnsi" w:cstheme="minorBidi" w:hint="eastAsia"/>
              <w:noProof/>
              <w:kern w:val="2"/>
              <w:sz w:val="24"/>
              <w14:ligatures w14:val="standardContextual"/>
            </w:rPr>
          </w:pPr>
          <w:hyperlink w:anchor="_Toc190758194" w:history="1">
            <w:r w:rsidRPr="007F6EF8">
              <w:rPr>
                <w:rStyle w:val="Hyperlink"/>
                <w:rFonts w:eastAsiaTheme="majorEastAsia"/>
                <w:noProof/>
              </w:rPr>
              <w:t>Chapters</w:t>
            </w:r>
            <w:r>
              <w:rPr>
                <w:noProof/>
                <w:webHidden/>
              </w:rPr>
              <w:tab/>
            </w:r>
            <w:r>
              <w:rPr>
                <w:noProof/>
                <w:webHidden/>
              </w:rPr>
              <w:fldChar w:fldCharType="begin"/>
            </w:r>
            <w:r>
              <w:rPr>
                <w:noProof/>
                <w:webHidden/>
              </w:rPr>
              <w:instrText xml:space="preserve"> PAGEREF _Toc190758194 \h </w:instrText>
            </w:r>
            <w:r>
              <w:rPr>
                <w:noProof/>
                <w:webHidden/>
              </w:rPr>
            </w:r>
            <w:r>
              <w:rPr>
                <w:noProof/>
                <w:webHidden/>
              </w:rPr>
              <w:fldChar w:fldCharType="separate"/>
            </w:r>
            <w:r w:rsidR="006012A5">
              <w:rPr>
                <w:noProof/>
                <w:webHidden/>
              </w:rPr>
              <w:t>13</w:t>
            </w:r>
            <w:r>
              <w:rPr>
                <w:noProof/>
                <w:webHidden/>
              </w:rPr>
              <w:fldChar w:fldCharType="end"/>
            </w:r>
          </w:hyperlink>
        </w:p>
        <w:p w14:paraId="3B22A871" w14:textId="555BC3F9" w:rsidR="006E62BE" w:rsidRDefault="006E62BE">
          <w:pPr>
            <w:pStyle w:val="TOC3"/>
            <w:tabs>
              <w:tab w:val="right" w:leader="dot" w:pos="10070"/>
            </w:tabs>
            <w:rPr>
              <w:rFonts w:asciiTheme="minorHAnsi" w:eastAsiaTheme="minorEastAsia" w:hAnsiTheme="minorHAnsi" w:cstheme="minorBidi" w:hint="eastAsia"/>
              <w:noProof/>
              <w:kern w:val="2"/>
              <w:sz w:val="24"/>
              <w14:ligatures w14:val="standardContextual"/>
            </w:rPr>
          </w:pPr>
          <w:hyperlink w:anchor="_Toc190758195" w:history="1">
            <w:r w:rsidRPr="007F6EF8">
              <w:rPr>
                <w:rStyle w:val="Hyperlink"/>
                <w:rFonts w:eastAsiaTheme="majorEastAsia"/>
                <w:noProof/>
              </w:rPr>
              <w:t>Dues</w:t>
            </w:r>
            <w:r>
              <w:rPr>
                <w:noProof/>
                <w:webHidden/>
              </w:rPr>
              <w:tab/>
            </w:r>
            <w:r>
              <w:rPr>
                <w:noProof/>
                <w:webHidden/>
              </w:rPr>
              <w:fldChar w:fldCharType="begin"/>
            </w:r>
            <w:r>
              <w:rPr>
                <w:noProof/>
                <w:webHidden/>
              </w:rPr>
              <w:instrText xml:space="preserve"> PAGEREF _Toc190758195 \h </w:instrText>
            </w:r>
            <w:r>
              <w:rPr>
                <w:noProof/>
                <w:webHidden/>
              </w:rPr>
            </w:r>
            <w:r>
              <w:rPr>
                <w:noProof/>
                <w:webHidden/>
              </w:rPr>
              <w:fldChar w:fldCharType="separate"/>
            </w:r>
            <w:r w:rsidR="006012A5">
              <w:rPr>
                <w:noProof/>
                <w:webHidden/>
              </w:rPr>
              <w:t>13</w:t>
            </w:r>
            <w:r>
              <w:rPr>
                <w:noProof/>
                <w:webHidden/>
              </w:rPr>
              <w:fldChar w:fldCharType="end"/>
            </w:r>
          </w:hyperlink>
        </w:p>
        <w:p w14:paraId="3BA4DB01" w14:textId="3167FD13" w:rsidR="006E62BE" w:rsidRDefault="006E62BE">
          <w:pPr>
            <w:pStyle w:val="TOC3"/>
            <w:tabs>
              <w:tab w:val="right" w:leader="dot" w:pos="10070"/>
            </w:tabs>
            <w:rPr>
              <w:rFonts w:asciiTheme="minorHAnsi" w:eastAsiaTheme="minorEastAsia" w:hAnsiTheme="minorHAnsi" w:cstheme="minorBidi" w:hint="eastAsia"/>
              <w:noProof/>
              <w:kern w:val="2"/>
              <w:sz w:val="24"/>
              <w14:ligatures w14:val="standardContextual"/>
            </w:rPr>
          </w:pPr>
          <w:hyperlink w:anchor="_Toc190758196" w:history="1">
            <w:r w:rsidRPr="007F6EF8">
              <w:rPr>
                <w:rStyle w:val="Hyperlink"/>
                <w:rFonts w:eastAsiaTheme="majorEastAsia"/>
                <w:noProof/>
              </w:rPr>
              <w:t>Financial Hardship Policy</w:t>
            </w:r>
            <w:r>
              <w:rPr>
                <w:noProof/>
                <w:webHidden/>
              </w:rPr>
              <w:tab/>
            </w:r>
            <w:r>
              <w:rPr>
                <w:noProof/>
                <w:webHidden/>
              </w:rPr>
              <w:fldChar w:fldCharType="begin"/>
            </w:r>
            <w:r>
              <w:rPr>
                <w:noProof/>
                <w:webHidden/>
              </w:rPr>
              <w:instrText xml:space="preserve"> PAGEREF _Toc190758196 \h </w:instrText>
            </w:r>
            <w:r>
              <w:rPr>
                <w:noProof/>
                <w:webHidden/>
              </w:rPr>
            </w:r>
            <w:r>
              <w:rPr>
                <w:noProof/>
                <w:webHidden/>
              </w:rPr>
              <w:fldChar w:fldCharType="separate"/>
            </w:r>
            <w:r w:rsidR="006012A5">
              <w:rPr>
                <w:noProof/>
                <w:webHidden/>
              </w:rPr>
              <w:t>13</w:t>
            </w:r>
            <w:r>
              <w:rPr>
                <w:noProof/>
                <w:webHidden/>
              </w:rPr>
              <w:fldChar w:fldCharType="end"/>
            </w:r>
          </w:hyperlink>
        </w:p>
        <w:p w14:paraId="3E729B0B" w14:textId="141A0357"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197" w:history="1">
            <w:r w:rsidRPr="007F6EF8">
              <w:rPr>
                <w:rStyle w:val="Hyperlink"/>
                <w:rFonts w:eastAsiaTheme="majorEastAsia"/>
                <w:noProof/>
              </w:rPr>
              <w:t>Member Disciplinary Actions and Fair Hearing Policy</w:t>
            </w:r>
            <w:r>
              <w:rPr>
                <w:noProof/>
                <w:webHidden/>
              </w:rPr>
              <w:tab/>
            </w:r>
            <w:r>
              <w:rPr>
                <w:noProof/>
                <w:webHidden/>
              </w:rPr>
              <w:fldChar w:fldCharType="begin"/>
            </w:r>
            <w:r>
              <w:rPr>
                <w:noProof/>
                <w:webHidden/>
              </w:rPr>
              <w:instrText xml:space="preserve"> PAGEREF _Toc190758197 \h </w:instrText>
            </w:r>
            <w:r>
              <w:rPr>
                <w:noProof/>
                <w:webHidden/>
              </w:rPr>
            </w:r>
            <w:r>
              <w:rPr>
                <w:noProof/>
                <w:webHidden/>
              </w:rPr>
              <w:fldChar w:fldCharType="separate"/>
            </w:r>
            <w:r w:rsidR="006012A5">
              <w:rPr>
                <w:noProof/>
                <w:webHidden/>
              </w:rPr>
              <w:t>14</w:t>
            </w:r>
            <w:r>
              <w:rPr>
                <w:noProof/>
                <w:webHidden/>
              </w:rPr>
              <w:fldChar w:fldCharType="end"/>
            </w:r>
          </w:hyperlink>
        </w:p>
        <w:p w14:paraId="4DB2BB21" w14:textId="026DD506"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198" w:history="1">
            <w:r w:rsidRPr="007F6EF8">
              <w:rPr>
                <w:rStyle w:val="Hyperlink"/>
                <w:rFonts w:eastAsiaTheme="majorEastAsia"/>
                <w:noProof/>
              </w:rPr>
              <w:t>Member-to-Member Nonsolicitation Policy</w:t>
            </w:r>
            <w:r>
              <w:rPr>
                <w:noProof/>
                <w:webHidden/>
              </w:rPr>
              <w:tab/>
            </w:r>
            <w:r>
              <w:rPr>
                <w:noProof/>
                <w:webHidden/>
              </w:rPr>
              <w:fldChar w:fldCharType="begin"/>
            </w:r>
            <w:r>
              <w:rPr>
                <w:noProof/>
                <w:webHidden/>
              </w:rPr>
              <w:instrText xml:space="preserve"> PAGEREF _Toc190758198 \h </w:instrText>
            </w:r>
            <w:r>
              <w:rPr>
                <w:noProof/>
                <w:webHidden/>
              </w:rPr>
            </w:r>
            <w:r>
              <w:rPr>
                <w:noProof/>
                <w:webHidden/>
              </w:rPr>
              <w:fldChar w:fldCharType="separate"/>
            </w:r>
            <w:r w:rsidR="006012A5">
              <w:rPr>
                <w:noProof/>
                <w:webHidden/>
              </w:rPr>
              <w:t>18</w:t>
            </w:r>
            <w:r>
              <w:rPr>
                <w:noProof/>
                <w:webHidden/>
              </w:rPr>
              <w:fldChar w:fldCharType="end"/>
            </w:r>
          </w:hyperlink>
        </w:p>
        <w:p w14:paraId="5CC1BB6D" w14:textId="5E638408"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199" w:history="1">
            <w:r w:rsidRPr="007F6EF8">
              <w:rPr>
                <w:rStyle w:val="Hyperlink"/>
                <w:rFonts w:eastAsiaTheme="majorEastAsia"/>
                <w:noProof/>
              </w:rPr>
              <w:t>Use of Membership Mark</w:t>
            </w:r>
            <w:r>
              <w:rPr>
                <w:noProof/>
                <w:webHidden/>
              </w:rPr>
              <w:tab/>
            </w:r>
            <w:r>
              <w:rPr>
                <w:noProof/>
                <w:webHidden/>
              </w:rPr>
              <w:fldChar w:fldCharType="begin"/>
            </w:r>
            <w:r>
              <w:rPr>
                <w:noProof/>
                <w:webHidden/>
              </w:rPr>
              <w:instrText xml:space="preserve"> PAGEREF _Toc190758199 \h </w:instrText>
            </w:r>
            <w:r>
              <w:rPr>
                <w:noProof/>
                <w:webHidden/>
              </w:rPr>
            </w:r>
            <w:r>
              <w:rPr>
                <w:noProof/>
                <w:webHidden/>
              </w:rPr>
              <w:fldChar w:fldCharType="separate"/>
            </w:r>
            <w:r w:rsidR="006012A5">
              <w:rPr>
                <w:noProof/>
                <w:webHidden/>
              </w:rPr>
              <w:t>18</w:t>
            </w:r>
            <w:r>
              <w:rPr>
                <w:noProof/>
                <w:webHidden/>
              </w:rPr>
              <w:fldChar w:fldCharType="end"/>
            </w:r>
          </w:hyperlink>
        </w:p>
        <w:p w14:paraId="0F4027A8" w14:textId="15FB8D0D"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00" w:history="1">
            <w:r w:rsidRPr="007F6EF8">
              <w:rPr>
                <w:rStyle w:val="Hyperlink"/>
                <w:rFonts w:eastAsiaTheme="majorEastAsia"/>
                <w:noProof/>
              </w:rPr>
              <w:t>Evaluation of Partnership Proposals</w:t>
            </w:r>
            <w:r>
              <w:rPr>
                <w:noProof/>
                <w:webHidden/>
              </w:rPr>
              <w:tab/>
            </w:r>
            <w:r>
              <w:rPr>
                <w:noProof/>
                <w:webHidden/>
              </w:rPr>
              <w:fldChar w:fldCharType="begin"/>
            </w:r>
            <w:r>
              <w:rPr>
                <w:noProof/>
                <w:webHidden/>
              </w:rPr>
              <w:instrText xml:space="preserve"> PAGEREF _Toc190758200 \h </w:instrText>
            </w:r>
            <w:r>
              <w:rPr>
                <w:noProof/>
                <w:webHidden/>
              </w:rPr>
            </w:r>
            <w:r>
              <w:rPr>
                <w:noProof/>
                <w:webHidden/>
              </w:rPr>
              <w:fldChar w:fldCharType="separate"/>
            </w:r>
            <w:r w:rsidR="006012A5">
              <w:rPr>
                <w:noProof/>
                <w:webHidden/>
              </w:rPr>
              <w:t>18</w:t>
            </w:r>
            <w:r>
              <w:rPr>
                <w:noProof/>
                <w:webHidden/>
              </w:rPr>
              <w:fldChar w:fldCharType="end"/>
            </w:r>
          </w:hyperlink>
        </w:p>
        <w:p w14:paraId="2B3E1074" w14:textId="4C6E2D9E"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01" w:history="1">
            <w:r w:rsidRPr="007F6EF8">
              <w:rPr>
                <w:rStyle w:val="Hyperlink"/>
                <w:rFonts w:eastAsiaTheme="majorEastAsia"/>
                <w:noProof/>
              </w:rPr>
              <w:t>Requests for New or Amended Policies</w:t>
            </w:r>
            <w:r>
              <w:rPr>
                <w:noProof/>
                <w:webHidden/>
              </w:rPr>
              <w:tab/>
            </w:r>
            <w:r>
              <w:rPr>
                <w:noProof/>
                <w:webHidden/>
              </w:rPr>
              <w:fldChar w:fldCharType="begin"/>
            </w:r>
            <w:r>
              <w:rPr>
                <w:noProof/>
                <w:webHidden/>
              </w:rPr>
              <w:instrText xml:space="preserve"> PAGEREF _Toc190758201 \h </w:instrText>
            </w:r>
            <w:r>
              <w:rPr>
                <w:noProof/>
                <w:webHidden/>
              </w:rPr>
            </w:r>
            <w:r>
              <w:rPr>
                <w:noProof/>
                <w:webHidden/>
              </w:rPr>
              <w:fldChar w:fldCharType="separate"/>
            </w:r>
            <w:r w:rsidR="006012A5">
              <w:rPr>
                <w:noProof/>
                <w:webHidden/>
              </w:rPr>
              <w:t>19</w:t>
            </w:r>
            <w:r>
              <w:rPr>
                <w:noProof/>
                <w:webHidden/>
              </w:rPr>
              <w:fldChar w:fldCharType="end"/>
            </w:r>
          </w:hyperlink>
        </w:p>
        <w:p w14:paraId="070A035E" w14:textId="4EE8E3CC"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02" w:history="1">
            <w:r w:rsidRPr="007F6EF8">
              <w:rPr>
                <w:rStyle w:val="Hyperlink"/>
                <w:rFonts w:eastAsiaTheme="majorEastAsia"/>
                <w:noProof/>
              </w:rPr>
              <w:t>Record Retention Schedule</w:t>
            </w:r>
            <w:r>
              <w:rPr>
                <w:noProof/>
                <w:webHidden/>
              </w:rPr>
              <w:tab/>
            </w:r>
            <w:r>
              <w:rPr>
                <w:noProof/>
                <w:webHidden/>
              </w:rPr>
              <w:fldChar w:fldCharType="begin"/>
            </w:r>
            <w:r>
              <w:rPr>
                <w:noProof/>
                <w:webHidden/>
              </w:rPr>
              <w:instrText xml:space="preserve"> PAGEREF _Toc190758202 \h </w:instrText>
            </w:r>
            <w:r>
              <w:rPr>
                <w:noProof/>
                <w:webHidden/>
              </w:rPr>
            </w:r>
            <w:r>
              <w:rPr>
                <w:noProof/>
                <w:webHidden/>
              </w:rPr>
              <w:fldChar w:fldCharType="separate"/>
            </w:r>
            <w:r w:rsidR="006012A5">
              <w:rPr>
                <w:noProof/>
                <w:webHidden/>
              </w:rPr>
              <w:t>19</w:t>
            </w:r>
            <w:r>
              <w:rPr>
                <w:noProof/>
                <w:webHidden/>
              </w:rPr>
              <w:fldChar w:fldCharType="end"/>
            </w:r>
          </w:hyperlink>
        </w:p>
        <w:p w14:paraId="262FDCBB" w14:textId="30AE6EE5"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03" w:history="1">
            <w:r w:rsidRPr="007F6EF8">
              <w:rPr>
                <w:rStyle w:val="Hyperlink"/>
                <w:rFonts w:eastAsiaTheme="majorEastAsia"/>
                <w:noProof/>
              </w:rPr>
              <w:t>Volunteer Travel Policy</w:t>
            </w:r>
            <w:r>
              <w:rPr>
                <w:noProof/>
                <w:webHidden/>
              </w:rPr>
              <w:tab/>
            </w:r>
            <w:r>
              <w:rPr>
                <w:noProof/>
                <w:webHidden/>
              </w:rPr>
              <w:fldChar w:fldCharType="begin"/>
            </w:r>
            <w:r>
              <w:rPr>
                <w:noProof/>
                <w:webHidden/>
              </w:rPr>
              <w:instrText xml:space="preserve"> PAGEREF _Toc190758203 \h </w:instrText>
            </w:r>
            <w:r>
              <w:rPr>
                <w:noProof/>
                <w:webHidden/>
              </w:rPr>
            </w:r>
            <w:r>
              <w:rPr>
                <w:noProof/>
                <w:webHidden/>
              </w:rPr>
              <w:fldChar w:fldCharType="separate"/>
            </w:r>
            <w:r w:rsidR="006012A5">
              <w:rPr>
                <w:noProof/>
                <w:webHidden/>
              </w:rPr>
              <w:t>20</w:t>
            </w:r>
            <w:r>
              <w:rPr>
                <w:noProof/>
                <w:webHidden/>
              </w:rPr>
              <w:fldChar w:fldCharType="end"/>
            </w:r>
          </w:hyperlink>
        </w:p>
        <w:p w14:paraId="1533B286" w14:textId="0B221F96" w:rsidR="006E62BE" w:rsidRDefault="006E62BE">
          <w:pPr>
            <w:pStyle w:val="TOC1"/>
            <w:rPr>
              <w:rFonts w:asciiTheme="minorHAnsi" w:eastAsiaTheme="minorEastAsia" w:hAnsiTheme="minorHAnsi" w:cstheme="minorBidi" w:hint="eastAsia"/>
              <w:b w:val="0"/>
              <w:noProof/>
              <w:kern w:val="2"/>
              <w:sz w:val="24"/>
              <w14:ligatures w14:val="standardContextual"/>
            </w:rPr>
          </w:pPr>
          <w:hyperlink w:anchor="_Toc190758204" w:history="1">
            <w:r w:rsidRPr="007F6EF8">
              <w:rPr>
                <w:rStyle w:val="Hyperlink"/>
                <w:rFonts w:eastAsia="Arial" w:cs="Arial"/>
                <w:noProof/>
              </w:rPr>
              <w:t>AD HOC COMMITTEES</w:t>
            </w:r>
            <w:r>
              <w:rPr>
                <w:noProof/>
                <w:webHidden/>
              </w:rPr>
              <w:tab/>
            </w:r>
            <w:r>
              <w:rPr>
                <w:noProof/>
                <w:webHidden/>
              </w:rPr>
              <w:fldChar w:fldCharType="begin"/>
            </w:r>
            <w:r>
              <w:rPr>
                <w:noProof/>
                <w:webHidden/>
              </w:rPr>
              <w:instrText xml:space="preserve"> PAGEREF _Toc190758204 \h </w:instrText>
            </w:r>
            <w:r>
              <w:rPr>
                <w:noProof/>
                <w:webHidden/>
              </w:rPr>
            </w:r>
            <w:r>
              <w:rPr>
                <w:noProof/>
                <w:webHidden/>
              </w:rPr>
              <w:fldChar w:fldCharType="separate"/>
            </w:r>
            <w:r w:rsidR="006012A5">
              <w:rPr>
                <w:noProof/>
                <w:webHidden/>
              </w:rPr>
              <w:t>21</w:t>
            </w:r>
            <w:r>
              <w:rPr>
                <w:noProof/>
                <w:webHidden/>
              </w:rPr>
              <w:fldChar w:fldCharType="end"/>
            </w:r>
          </w:hyperlink>
        </w:p>
        <w:p w14:paraId="7B54882E" w14:textId="3ED071B7"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05" w:history="1">
            <w:r w:rsidRPr="007F6EF8">
              <w:rPr>
                <w:rStyle w:val="Hyperlink"/>
                <w:rFonts w:eastAsiaTheme="majorEastAsia"/>
                <w:noProof/>
              </w:rPr>
              <w:t>AI Usage Policy for the Board of Directors and Executive Director</w:t>
            </w:r>
            <w:r>
              <w:rPr>
                <w:noProof/>
                <w:webHidden/>
              </w:rPr>
              <w:tab/>
            </w:r>
            <w:r>
              <w:rPr>
                <w:noProof/>
                <w:webHidden/>
              </w:rPr>
              <w:fldChar w:fldCharType="begin"/>
            </w:r>
            <w:r>
              <w:rPr>
                <w:noProof/>
                <w:webHidden/>
              </w:rPr>
              <w:instrText xml:space="preserve"> PAGEREF _Toc190758205 \h </w:instrText>
            </w:r>
            <w:r>
              <w:rPr>
                <w:noProof/>
                <w:webHidden/>
              </w:rPr>
            </w:r>
            <w:r>
              <w:rPr>
                <w:noProof/>
                <w:webHidden/>
              </w:rPr>
              <w:fldChar w:fldCharType="separate"/>
            </w:r>
            <w:r w:rsidR="006012A5">
              <w:rPr>
                <w:noProof/>
                <w:webHidden/>
              </w:rPr>
              <w:t>23</w:t>
            </w:r>
            <w:r>
              <w:rPr>
                <w:noProof/>
                <w:webHidden/>
              </w:rPr>
              <w:fldChar w:fldCharType="end"/>
            </w:r>
          </w:hyperlink>
        </w:p>
        <w:p w14:paraId="74F9542E" w14:textId="76CCC71D"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06" w:history="1">
            <w:r w:rsidRPr="007F6EF8">
              <w:rPr>
                <w:rStyle w:val="Hyperlink"/>
                <w:rFonts w:eastAsiaTheme="majorEastAsia"/>
                <w:noProof/>
              </w:rPr>
              <w:t>Board and Association Public Statements on Current Events</w:t>
            </w:r>
            <w:r>
              <w:rPr>
                <w:noProof/>
                <w:webHidden/>
              </w:rPr>
              <w:tab/>
            </w:r>
            <w:r>
              <w:rPr>
                <w:noProof/>
                <w:webHidden/>
              </w:rPr>
              <w:fldChar w:fldCharType="begin"/>
            </w:r>
            <w:r>
              <w:rPr>
                <w:noProof/>
                <w:webHidden/>
              </w:rPr>
              <w:instrText xml:space="preserve"> PAGEREF _Toc190758206 \h </w:instrText>
            </w:r>
            <w:r>
              <w:rPr>
                <w:noProof/>
                <w:webHidden/>
              </w:rPr>
            </w:r>
            <w:r>
              <w:rPr>
                <w:noProof/>
                <w:webHidden/>
              </w:rPr>
              <w:fldChar w:fldCharType="separate"/>
            </w:r>
            <w:r w:rsidR="006012A5">
              <w:rPr>
                <w:noProof/>
                <w:webHidden/>
              </w:rPr>
              <w:t>24</w:t>
            </w:r>
            <w:r>
              <w:rPr>
                <w:noProof/>
                <w:webHidden/>
              </w:rPr>
              <w:fldChar w:fldCharType="end"/>
            </w:r>
          </w:hyperlink>
        </w:p>
        <w:p w14:paraId="1C1F5223" w14:textId="7164A4F9"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07" w:history="1">
            <w:r w:rsidRPr="007F6EF8">
              <w:rPr>
                <w:rStyle w:val="Hyperlink"/>
                <w:rFonts w:eastAsiaTheme="majorEastAsia"/>
                <w:noProof/>
              </w:rPr>
              <w:t>Messages from the Board or ALA President</w:t>
            </w:r>
            <w:r>
              <w:rPr>
                <w:noProof/>
                <w:webHidden/>
              </w:rPr>
              <w:tab/>
            </w:r>
            <w:r>
              <w:rPr>
                <w:noProof/>
                <w:webHidden/>
              </w:rPr>
              <w:fldChar w:fldCharType="begin"/>
            </w:r>
            <w:r>
              <w:rPr>
                <w:noProof/>
                <w:webHidden/>
              </w:rPr>
              <w:instrText xml:space="preserve"> PAGEREF _Toc190758207 \h </w:instrText>
            </w:r>
            <w:r>
              <w:rPr>
                <w:noProof/>
                <w:webHidden/>
              </w:rPr>
            </w:r>
            <w:r>
              <w:rPr>
                <w:noProof/>
                <w:webHidden/>
              </w:rPr>
              <w:fldChar w:fldCharType="separate"/>
            </w:r>
            <w:r w:rsidR="006012A5">
              <w:rPr>
                <w:noProof/>
                <w:webHidden/>
              </w:rPr>
              <w:t>24</w:t>
            </w:r>
            <w:r>
              <w:rPr>
                <w:noProof/>
                <w:webHidden/>
              </w:rPr>
              <w:fldChar w:fldCharType="end"/>
            </w:r>
          </w:hyperlink>
        </w:p>
        <w:p w14:paraId="789ED211" w14:textId="2615512E" w:rsidR="006E62BE" w:rsidRDefault="006E62BE">
          <w:pPr>
            <w:pStyle w:val="TOC1"/>
            <w:rPr>
              <w:rFonts w:asciiTheme="minorHAnsi" w:eastAsiaTheme="minorEastAsia" w:hAnsiTheme="minorHAnsi" w:cstheme="minorBidi" w:hint="eastAsia"/>
              <w:b w:val="0"/>
              <w:noProof/>
              <w:kern w:val="2"/>
              <w:sz w:val="24"/>
              <w14:ligatures w14:val="standardContextual"/>
            </w:rPr>
          </w:pPr>
          <w:hyperlink w:anchor="_Toc190758208" w:history="1">
            <w:r w:rsidRPr="007F6EF8">
              <w:rPr>
                <w:rStyle w:val="Hyperlink"/>
                <w:rFonts w:eastAsiaTheme="majorEastAsia"/>
                <w:noProof/>
              </w:rPr>
              <w:t>CHAPTER-RELATED POLICIES</w:t>
            </w:r>
            <w:r>
              <w:rPr>
                <w:noProof/>
                <w:webHidden/>
              </w:rPr>
              <w:tab/>
            </w:r>
            <w:r>
              <w:rPr>
                <w:noProof/>
                <w:webHidden/>
              </w:rPr>
              <w:fldChar w:fldCharType="begin"/>
            </w:r>
            <w:r>
              <w:rPr>
                <w:noProof/>
                <w:webHidden/>
              </w:rPr>
              <w:instrText xml:space="preserve"> PAGEREF _Toc190758208 \h </w:instrText>
            </w:r>
            <w:r>
              <w:rPr>
                <w:noProof/>
                <w:webHidden/>
              </w:rPr>
            </w:r>
            <w:r>
              <w:rPr>
                <w:noProof/>
                <w:webHidden/>
              </w:rPr>
              <w:fldChar w:fldCharType="separate"/>
            </w:r>
            <w:r w:rsidR="006012A5">
              <w:rPr>
                <w:noProof/>
                <w:webHidden/>
              </w:rPr>
              <w:t>25</w:t>
            </w:r>
            <w:r>
              <w:rPr>
                <w:noProof/>
                <w:webHidden/>
              </w:rPr>
              <w:fldChar w:fldCharType="end"/>
            </w:r>
          </w:hyperlink>
        </w:p>
        <w:p w14:paraId="7FEDCFB5" w14:textId="6ECCD744"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09" w:history="1">
            <w:r w:rsidRPr="007F6EF8">
              <w:rPr>
                <w:rStyle w:val="Hyperlink"/>
                <w:rFonts w:eastAsiaTheme="majorEastAsia"/>
                <w:noProof/>
              </w:rPr>
              <w:t>60-Day Window Policy</w:t>
            </w:r>
            <w:r>
              <w:rPr>
                <w:noProof/>
                <w:webHidden/>
              </w:rPr>
              <w:tab/>
            </w:r>
            <w:r>
              <w:rPr>
                <w:noProof/>
                <w:webHidden/>
              </w:rPr>
              <w:fldChar w:fldCharType="begin"/>
            </w:r>
            <w:r>
              <w:rPr>
                <w:noProof/>
                <w:webHidden/>
              </w:rPr>
              <w:instrText xml:space="preserve"> PAGEREF _Toc190758209 \h </w:instrText>
            </w:r>
            <w:r>
              <w:rPr>
                <w:noProof/>
                <w:webHidden/>
              </w:rPr>
            </w:r>
            <w:r>
              <w:rPr>
                <w:noProof/>
                <w:webHidden/>
              </w:rPr>
              <w:fldChar w:fldCharType="separate"/>
            </w:r>
            <w:r w:rsidR="006012A5">
              <w:rPr>
                <w:noProof/>
                <w:webHidden/>
              </w:rPr>
              <w:t>25</w:t>
            </w:r>
            <w:r>
              <w:rPr>
                <w:noProof/>
                <w:webHidden/>
              </w:rPr>
              <w:fldChar w:fldCharType="end"/>
            </w:r>
          </w:hyperlink>
        </w:p>
        <w:p w14:paraId="61464491" w14:textId="067CB2C2"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10" w:history="1">
            <w:r w:rsidRPr="007F6EF8">
              <w:rPr>
                <w:rStyle w:val="Hyperlink"/>
                <w:rFonts w:eastAsiaTheme="majorEastAsia"/>
                <w:noProof/>
              </w:rPr>
              <w:t>Chapter Affinity Programs</w:t>
            </w:r>
            <w:r>
              <w:rPr>
                <w:noProof/>
                <w:webHidden/>
              </w:rPr>
              <w:tab/>
            </w:r>
            <w:r>
              <w:rPr>
                <w:noProof/>
                <w:webHidden/>
              </w:rPr>
              <w:fldChar w:fldCharType="begin"/>
            </w:r>
            <w:r>
              <w:rPr>
                <w:noProof/>
                <w:webHidden/>
              </w:rPr>
              <w:instrText xml:space="preserve"> PAGEREF _Toc190758210 \h </w:instrText>
            </w:r>
            <w:r>
              <w:rPr>
                <w:noProof/>
                <w:webHidden/>
              </w:rPr>
            </w:r>
            <w:r>
              <w:rPr>
                <w:noProof/>
                <w:webHidden/>
              </w:rPr>
              <w:fldChar w:fldCharType="separate"/>
            </w:r>
            <w:r w:rsidR="006012A5">
              <w:rPr>
                <w:noProof/>
                <w:webHidden/>
              </w:rPr>
              <w:t>25</w:t>
            </w:r>
            <w:r>
              <w:rPr>
                <w:noProof/>
                <w:webHidden/>
              </w:rPr>
              <w:fldChar w:fldCharType="end"/>
            </w:r>
          </w:hyperlink>
        </w:p>
        <w:p w14:paraId="5FC16B94" w14:textId="22DC4A95"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11" w:history="1">
            <w:r w:rsidRPr="007F6EF8">
              <w:rPr>
                <w:rStyle w:val="Hyperlink"/>
                <w:rFonts w:eastAsiaTheme="majorEastAsia"/>
                <w:noProof/>
              </w:rPr>
              <w:t>Approval of Member Applications and Notification to Chapters of New Members</w:t>
            </w:r>
            <w:r>
              <w:rPr>
                <w:noProof/>
                <w:webHidden/>
              </w:rPr>
              <w:tab/>
            </w:r>
            <w:r>
              <w:rPr>
                <w:noProof/>
                <w:webHidden/>
              </w:rPr>
              <w:fldChar w:fldCharType="begin"/>
            </w:r>
            <w:r>
              <w:rPr>
                <w:noProof/>
                <w:webHidden/>
              </w:rPr>
              <w:instrText xml:space="preserve"> PAGEREF _Toc190758211 \h </w:instrText>
            </w:r>
            <w:r>
              <w:rPr>
                <w:noProof/>
                <w:webHidden/>
              </w:rPr>
            </w:r>
            <w:r>
              <w:rPr>
                <w:noProof/>
                <w:webHidden/>
              </w:rPr>
              <w:fldChar w:fldCharType="separate"/>
            </w:r>
            <w:r w:rsidR="006012A5">
              <w:rPr>
                <w:noProof/>
                <w:webHidden/>
              </w:rPr>
              <w:t>25</w:t>
            </w:r>
            <w:r>
              <w:rPr>
                <w:noProof/>
                <w:webHidden/>
              </w:rPr>
              <w:fldChar w:fldCharType="end"/>
            </w:r>
          </w:hyperlink>
        </w:p>
        <w:p w14:paraId="1A49051A" w14:textId="61ECEC10"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12" w:history="1">
            <w:r w:rsidRPr="007F6EF8">
              <w:rPr>
                <w:rStyle w:val="Hyperlink"/>
                <w:rFonts w:eastAsiaTheme="majorEastAsia"/>
                <w:noProof/>
              </w:rPr>
              <w:t>Inactive/Provisional/Discontinued Chapters</w:t>
            </w:r>
            <w:r>
              <w:rPr>
                <w:noProof/>
                <w:webHidden/>
              </w:rPr>
              <w:tab/>
            </w:r>
            <w:r>
              <w:rPr>
                <w:noProof/>
                <w:webHidden/>
              </w:rPr>
              <w:fldChar w:fldCharType="begin"/>
            </w:r>
            <w:r>
              <w:rPr>
                <w:noProof/>
                <w:webHidden/>
              </w:rPr>
              <w:instrText xml:space="preserve"> PAGEREF _Toc190758212 \h </w:instrText>
            </w:r>
            <w:r>
              <w:rPr>
                <w:noProof/>
                <w:webHidden/>
              </w:rPr>
            </w:r>
            <w:r>
              <w:rPr>
                <w:noProof/>
                <w:webHidden/>
              </w:rPr>
              <w:fldChar w:fldCharType="separate"/>
            </w:r>
            <w:r w:rsidR="006012A5">
              <w:rPr>
                <w:noProof/>
                <w:webHidden/>
              </w:rPr>
              <w:t>26</w:t>
            </w:r>
            <w:r>
              <w:rPr>
                <w:noProof/>
                <w:webHidden/>
              </w:rPr>
              <w:fldChar w:fldCharType="end"/>
            </w:r>
          </w:hyperlink>
        </w:p>
        <w:p w14:paraId="7E558557" w14:textId="1980CB56"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13" w:history="1">
            <w:r w:rsidRPr="007F6EF8">
              <w:rPr>
                <w:rStyle w:val="Hyperlink"/>
                <w:rFonts w:eastAsiaTheme="majorEastAsia"/>
                <w:noProof/>
              </w:rPr>
              <w:t>Chapter Visit Policy</w:t>
            </w:r>
            <w:r>
              <w:rPr>
                <w:noProof/>
                <w:webHidden/>
              </w:rPr>
              <w:tab/>
            </w:r>
            <w:r>
              <w:rPr>
                <w:noProof/>
                <w:webHidden/>
              </w:rPr>
              <w:fldChar w:fldCharType="begin"/>
            </w:r>
            <w:r>
              <w:rPr>
                <w:noProof/>
                <w:webHidden/>
              </w:rPr>
              <w:instrText xml:space="preserve"> PAGEREF _Toc190758213 \h </w:instrText>
            </w:r>
            <w:r>
              <w:rPr>
                <w:noProof/>
                <w:webHidden/>
              </w:rPr>
            </w:r>
            <w:r>
              <w:rPr>
                <w:noProof/>
                <w:webHidden/>
              </w:rPr>
              <w:fldChar w:fldCharType="separate"/>
            </w:r>
            <w:r w:rsidR="006012A5">
              <w:rPr>
                <w:noProof/>
                <w:webHidden/>
              </w:rPr>
              <w:t>26</w:t>
            </w:r>
            <w:r>
              <w:rPr>
                <w:noProof/>
                <w:webHidden/>
              </w:rPr>
              <w:fldChar w:fldCharType="end"/>
            </w:r>
          </w:hyperlink>
        </w:p>
        <w:p w14:paraId="31E96513" w14:textId="518AFBF2" w:rsidR="006E62BE" w:rsidRDefault="006E62BE">
          <w:pPr>
            <w:pStyle w:val="TOC1"/>
            <w:rPr>
              <w:rFonts w:asciiTheme="minorHAnsi" w:eastAsiaTheme="minorEastAsia" w:hAnsiTheme="minorHAnsi" w:cstheme="minorBidi" w:hint="eastAsia"/>
              <w:b w:val="0"/>
              <w:noProof/>
              <w:kern w:val="2"/>
              <w:sz w:val="24"/>
              <w14:ligatures w14:val="standardContextual"/>
            </w:rPr>
          </w:pPr>
          <w:hyperlink w:anchor="_Toc190758214" w:history="1">
            <w:r w:rsidRPr="007F6EF8">
              <w:rPr>
                <w:rStyle w:val="Hyperlink"/>
                <w:rFonts w:eastAsiaTheme="majorEastAsia"/>
                <w:noProof/>
              </w:rPr>
              <w:t>CONFERENCE-RELATED POLICIES</w:t>
            </w:r>
            <w:r>
              <w:rPr>
                <w:noProof/>
                <w:webHidden/>
              </w:rPr>
              <w:tab/>
            </w:r>
            <w:r>
              <w:rPr>
                <w:noProof/>
                <w:webHidden/>
              </w:rPr>
              <w:fldChar w:fldCharType="begin"/>
            </w:r>
            <w:r>
              <w:rPr>
                <w:noProof/>
                <w:webHidden/>
              </w:rPr>
              <w:instrText xml:space="preserve"> PAGEREF _Toc190758214 \h </w:instrText>
            </w:r>
            <w:r>
              <w:rPr>
                <w:noProof/>
                <w:webHidden/>
              </w:rPr>
            </w:r>
            <w:r>
              <w:rPr>
                <w:noProof/>
                <w:webHidden/>
              </w:rPr>
              <w:fldChar w:fldCharType="separate"/>
            </w:r>
            <w:r w:rsidR="006012A5">
              <w:rPr>
                <w:noProof/>
                <w:webHidden/>
              </w:rPr>
              <w:t>28</w:t>
            </w:r>
            <w:r>
              <w:rPr>
                <w:noProof/>
                <w:webHidden/>
              </w:rPr>
              <w:fldChar w:fldCharType="end"/>
            </w:r>
          </w:hyperlink>
        </w:p>
        <w:p w14:paraId="61D75727" w14:textId="2CF6D733"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15" w:history="1">
            <w:r w:rsidRPr="007F6EF8">
              <w:rPr>
                <w:rStyle w:val="Hyperlink"/>
                <w:rFonts w:eastAsiaTheme="majorEastAsia"/>
                <w:noProof/>
              </w:rPr>
              <w:t>Copyright Release</w:t>
            </w:r>
            <w:r>
              <w:rPr>
                <w:noProof/>
                <w:webHidden/>
              </w:rPr>
              <w:tab/>
            </w:r>
            <w:r>
              <w:rPr>
                <w:noProof/>
                <w:webHidden/>
              </w:rPr>
              <w:fldChar w:fldCharType="begin"/>
            </w:r>
            <w:r>
              <w:rPr>
                <w:noProof/>
                <w:webHidden/>
              </w:rPr>
              <w:instrText xml:space="preserve"> PAGEREF _Toc190758215 \h </w:instrText>
            </w:r>
            <w:r>
              <w:rPr>
                <w:noProof/>
                <w:webHidden/>
              </w:rPr>
            </w:r>
            <w:r>
              <w:rPr>
                <w:noProof/>
                <w:webHidden/>
              </w:rPr>
              <w:fldChar w:fldCharType="separate"/>
            </w:r>
            <w:r w:rsidR="006012A5">
              <w:rPr>
                <w:noProof/>
                <w:webHidden/>
              </w:rPr>
              <w:t>28</w:t>
            </w:r>
            <w:r>
              <w:rPr>
                <w:noProof/>
                <w:webHidden/>
              </w:rPr>
              <w:fldChar w:fldCharType="end"/>
            </w:r>
          </w:hyperlink>
        </w:p>
        <w:p w14:paraId="1D37576D" w14:textId="6EDEC76C"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16" w:history="1">
            <w:r w:rsidRPr="007F6EF8">
              <w:rPr>
                <w:rStyle w:val="Hyperlink"/>
                <w:rFonts w:eastAsiaTheme="majorEastAsia"/>
                <w:noProof/>
              </w:rPr>
              <w:t>Registration Fees</w:t>
            </w:r>
            <w:r>
              <w:rPr>
                <w:noProof/>
                <w:webHidden/>
              </w:rPr>
              <w:tab/>
            </w:r>
            <w:r>
              <w:rPr>
                <w:noProof/>
                <w:webHidden/>
              </w:rPr>
              <w:fldChar w:fldCharType="begin"/>
            </w:r>
            <w:r>
              <w:rPr>
                <w:noProof/>
                <w:webHidden/>
              </w:rPr>
              <w:instrText xml:space="preserve"> PAGEREF _Toc190758216 \h </w:instrText>
            </w:r>
            <w:r>
              <w:rPr>
                <w:noProof/>
                <w:webHidden/>
              </w:rPr>
            </w:r>
            <w:r>
              <w:rPr>
                <w:noProof/>
                <w:webHidden/>
              </w:rPr>
              <w:fldChar w:fldCharType="separate"/>
            </w:r>
            <w:r w:rsidR="006012A5">
              <w:rPr>
                <w:noProof/>
                <w:webHidden/>
              </w:rPr>
              <w:t>28</w:t>
            </w:r>
            <w:r>
              <w:rPr>
                <w:noProof/>
                <w:webHidden/>
              </w:rPr>
              <w:fldChar w:fldCharType="end"/>
            </w:r>
          </w:hyperlink>
        </w:p>
        <w:p w14:paraId="6F21A56B" w14:textId="475BF9E2"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17" w:history="1">
            <w:r w:rsidRPr="007F6EF8">
              <w:rPr>
                <w:rStyle w:val="Hyperlink"/>
                <w:rFonts w:eastAsiaTheme="majorEastAsia"/>
                <w:noProof/>
              </w:rPr>
              <w:t>Site Selection for In-Person Events</w:t>
            </w:r>
            <w:r>
              <w:rPr>
                <w:noProof/>
                <w:webHidden/>
              </w:rPr>
              <w:tab/>
            </w:r>
            <w:r>
              <w:rPr>
                <w:noProof/>
                <w:webHidden/>
              </w:rPr>
              <w:fldChar w:fldCharType="begin"/>
            </w:r>
            <w:r>
              <w:rPr>
                <w:noProof/>
                <w:webHidden/>
              </w:rPr>
              <w:instrText xml:space="preserve"> PAGEREF _Toc190758217 \h </w:instrText>
            </w:r>
            <w:r>
              <w:rPr>
                <w:noProof/>
                <w:webHidden/>
              </w:rPr>
            </w:r>
            <w:r>
              <w:rPr>
                <w:noProof/>
                <w:webHidden/>
              </w:rPr>
              <w:fldChar w:fldCharType="separate"/>
            </w:r>
            <w:r w:rsidR="006012A5">
              <w:rPr>
                <w:noProof/>
                <w:webHidden/>
              </w:rPr>
              <w:t>28</w:t>
            </w:r>
            <w:r>
              <w:rPr>
                <w:noProof/>
                <w:webHidden/>
              </w:rPr>
              <w:fldChar w:fldCharType="end"/>
            </w:r>
          </w:hyperlink>
        </w:p>
        <w:p w14:paraId="78D3FC3E" w14:textId="2158D477"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18" w:history="1">
            <w:r w:rsidRPr="007F6EF8">
              <w:rPr>
                <w:rStyle w:val="Hyperlink"/>
                <w:rFonts w:eastAsiaTheme="majorEastAsia"/>
                <w:noProof/>
              </w:rPr>
              <w:t>Speaker Engagement Policy</w:t>
            </w:r>
            <w:r>
              <w:rPr>
                <w:noProof/>
                <w:webHidden/>
              </w:rPr>
              <w:tab/>
            </w:r>
            <w:r>
              <w:rPr>
                <w:noProof/>
                <w:webHidden/>
              </w:rPr>
              <w:fldChar w:fldCharType="begin"/>
            </w:r>
            <w:r>
              <w:rPr>
                <w:noProof/>
                <w:webHidden/>
              </w:rPr>
              <w:instrText xml:space="preserve"> PAGEREF _Toc190758218 \h </w:instrText>
            </w:r>
            <w:r>
              <w:rPr>
                <w:noProof/>
                <w:webHidden/>
              </w:rPr>
            </w:r>
            <w:r>
              <w:rPr>
                <w:noProof/>
                <w:webHidden/>
              </w:rPr>
              <w:fldChar w:fldCharType="separate"/>
            </w:r>
            <w:r w:rsidR="006012A5">
              <w:rPr>
                <w:noProof/>
                <w:webHidden/>
              </w:rPr>
              <w:t>28</w:t>
            </w:r>
            <w:r>
              <w:rPr>
                <w:noProof/>
                <w:webHidden/>
              </w:rPr>
              <w:fldChar w:fldCharType="end"/>
            </w:r>
          </w:hyperlink>
        </w:p>
        <w:p w14:paraId="7780D8D2" w14:textId="6D2A87FE"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19" w:history="1">
            <w:r w:rsidRPr="007F6EF8">
              <w:rPr>
                <w:rStyle w:val="Hyperlink"/>
                <w:rFonts w:eastAsiaTheme="majorEastAsia"/>
                <w:noProof/>
              </w:rPr>
              <w:t>Speaker Fee and Reimbursement Policy</w:t>
            </w:r>
            <w:r>
              <w:rPr>
                <w:noProof/>
                <w:webHidden/>
              </w:rPr>
              <w:tab/>
            </w:r>
            <w:r>
              <w:rPr>
                <w:noProof/>
                <w:webHidden/>
              </w:rPr>
              <w:fldChar w:fldCharType="begin"/>
            </w:r>
            <w:r>
              <w:rPr>
                <w:noProof/>
                <w:webHidden/>
              </w:rPr>
              <w:instrText xml:space="preserve"> PAGEREF _Toc190758219 \h </w:instrText>
            </w:r>
            <w:r>
              <w:rPr>
                <w:noProof/>
                <w:webHidden/>
              </w:rPr>
            </w:r>
            <w:r>
              <w:rPr>
                <w:noProof/>
                <w:webHidden/>
              </w:rPr>
              <w:fldChar w:fldCharType="separate"/>
            </w:r>
            <w:r w:rsidR="006012A5">
              <w:rPr>
                <w:noProof/>
                <w:webHidden/>
              </w:rPr>
              <w:t>29</w:t>
            </w:r>
            <w:r>
              <w:rPr>
                <w:noProof/>
                <w:webHidden/>
              </w:rPr>
              <w:fldChar w:fldCharType="end"/>
            </w:r>
          </w:hyperlink>
        </w:p>
        <w:p w14:paraId="250AEBB3" w14:textId="63188BB9" w:rsidR="006E62BE" w:rsidRDefault="006E62BE">
          <w:pPr>
            <w:pStyle w:val="TOC1"/>
            <w:rPr>
              <w:rFonts w:asciiTheme="minorHAnsi" w:eastAsiaTheme="minorEastAsia" w:hAnsiTheme="minorHAnsi" w:cstheme="minorBidi" w:hint="eastAsia"/>
              <w:b w:val="0"/>
              <w:noProof/>
              <w:kern w:val="2"/>
              <w:sz w:val="24"/>
              <w14:ligatures w14:val="standardContextual"/>
            </w:rPr>
          </w:pPr>
          <w:hyperlink w:anchor="_Toc190758221" w:history="1">
            <w:r w:rsidRPr="007F6EF8">
              <w:rPr>
                <w:rStyle w:val="Hyperlink"/>
                <w:rFonts w:eastAsiaTheme="majorEastAsia"/>
                <w:noProof/>
              </w:rPr>
              <w:t>FINANCIAL AND ADMINISTRATION POLICIES</w:t>
            </w:r>
            <w:r>
              <w:rPr>
                <w:noProof/>
                <w:webHidden/>
              </w:rPr>
              <w:tab/>
            </w:r>
            <w:r>
              <w:rPr>
                <w:noProof/>
                <w:webHidden/>
              </w:rPr>
              <w:fldChar w:fldCharType="begin"/>
            </w:r>
            <w:r>
              <w:rPr>
                <w:noProof/>
                <w:webHidden/>
              </w:rPr>
              <w:instrText xml:space="preserve"> PAGEREF _Toc190758221 \h </w:instrText>
            </w:r>
            <w:r>
              <w:rPr>
                <w:noProof/>
                <w:webHidden/>
              </w:rPr>
            </w:r>
            <w:r>
              <w:rPr>
                <w:noProof/>
                <w:webHidden/>
              </w:rPr>
              <w:fldChar w:fldCharType="separate"/>
            </w:r>
            <w:r w:rsidR="006012A5">
              <w:rPr>
                <w:noProof/>
                <w:webHidden/>
              </w:rPr>
              <w:t>30</w:t>
            </w:r>
            <w:r>
              <w:rPr>
                <w:noProof/>
                <w:webHidden/>
              </w:rPr>
              <w:fldChar w:fldCharType="end"/>
            </w:r>
          </w:hyperlink>
        </w:p>
        <w:p w14:paraId="2F00EBCC" w14:textId="26058889"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22" w:history="1">
            <w:r w:rsidRPr="007F6EF8">
              <w:rPr>
                <w:rStyle w:val="Hyperlink"/>
                <w:rFonts w:eastAsiaTheme="majorEastAsia"/>
                <w:noProof/>
              </w:rPr>
              <w:t>Access to Records by Members</w:t>
            </w:r>
            <w:r>
              <w:rPr>
                <w:noProof/>
                <w:webHidden/>
              </w:rPr>
              <w:tab/>
            </w:r>
            <w:r>
              <w:rPr>
                <w:noProof/>
                <w:webHidden/>
              </w:rPr>
              <w:fldChar w:fldCharType="begin"/>
            </w:r>
            <w:r>
              <w:rPr>
                <w:noProof/>
                <w:webHidden/>
              </w:rPr>
              <w:instrText xml:space="preserve"> PAGEREF _Toc190758222 \h </w:instrText>
            </w:r>
            <w:r>
              <w:rPr>
                <w:noProof/>
                <w:webHidden/>
              </w:rPr>
            </w:r>
            <w:r>
              <w:rPr>
                <w:noProof/>
                <w:webHidden/>
              </w:rPr>
              <w:fldChar w:fldCharType="separate"/>
            </w:r>
            <w:r w:rsidR="006012A5">
              <w:rPr>
                <w:noProof/>
                <w:webHidden/>
              </w:rPr>
              <w:t>30</w:t>
            </w:r>
            <w:r>
              <w:rPr>
                <w:noProof/>
                <w:webHidden/>
              </w:rPr>
              <w:fldChar w:fldCharType="end"/>
            </w:r>
          </w:hyperlink>
        </w:p>
        <w:p w14:paraId="5162CCAC" w14:textId="4E11C964"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23" w:history="1">
            <w:r w:rsidRPr="007F6EF8">
              <w:rPr>
                <w:rStyle w:val="Hyperlink"/>
                <w:rFonts w:eastAsiaTheme="majorEastAsia"/>
                <w:bCs/>
                <w:noProof/>
              </w:rPr>
              <w:t>Annual Financial Report to the Membership</w:t>
            </w:r>
            <w:r>
              <w:rPr>
                <w:noProof/>
                <w:webHidden/>
              </w:rPr>
              <w:tab/>
            </w:r>
            <w:r>
              <w:rPr>
                <w:noProof/>
                <w:webHidden/>
              </w:rPr>
              <w:fldChar w:fldCharType="begin"/>
            </w:r>
            <w:r>
              <w:rPr>
                <w:noProof/>
                <w:webHidden/>
              </w:rPr>
              <w:instrText xml:space="preserve"> PAGEREF _Toc190758223 \h </w:instrText>
            </w:r>
            <w:r>
              <w:rPr>
                <w:noProof/>
                <w:webHidden/>
              </w:rPr>
            </w:r>
            <w:r>
              <w:rPr>
                <w:noProof/>
                <w:webHidden/>
              </w:rPr>
              <w:fldChar w:fldCharType="separate"/>
            </w:r>
            <w:r w:rsidR="006012A5">
              <w:rPr>
                <w:noProof/>
                <w:webHidden/>
              </w:rPr>
              <w:t>30</w:t>
            </w:r>
            <w:r>
              <w:rPr>
                <w:noProof/>
                <w:webHidden/>
              </w:rPr>
              <w:fldChar w:fldCharType="end"/>
            </w:r>
          </w:hyperlink>
        </w:p>
        <w:p w14:paraId="5652BAF9" w14:textId="7D88CD2C"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24" w:history="1">
            <w:r w:rsidRPr="007F6EF8">
              <w:rPr>
                <w:rStyle w:val="Hyperlink"/>
                <w:rFonts w:eastAsiaTheme="majorEastAsia"/>
                <w:noProof/>
              </w:rPr>
              <w:t>Annual Leave Accrual</w:t>
            </w:r>
            <w:r>
              <w:rPr>
                <w:noProof/>
                <w:webHidden/>
              </w:rPr>
              <w:tab/>
            </w:r>
            <w:r>
              <w:rPr>
                <w:noProof/>
                <w:webHidden/>
              </w:rPr>
              <w:fldChar w:fldCharType="begin"/>
            </w:r>
            <w:r>
              <w:rPr>
                <w:noProof/>
                <w:webHidden/>
              </w:rPr>
              <w:instrText xml:space="preserve"> PAGEREF _Toc190758224 \h </w:instrText>
            </w:r>
            <w:r>
              <w:rPr>
                <w:noProof/>
                <w:webHidden/>
              </w:rPr>
            </w:r>
            <w:r>
              <w:rPr>
                <w:noProof/>
                <w:webHidden/>
              </w:rPr>
              <w:fldChar w:fldCharType="separate"/>
            </w:r>
            <w:r w:rsidR="006012A5">
              <w:rPr>
                <w:noProof/>
                <w:webHidden/>
              </w:rPr>
              <w:t>30</w:t>
            </w:r>
            <w:r>
              <w:rPr>
                <w:noProof/>
                <w:webHidden/>
              </w:rPr>
              <w:fldChar w:fldCharType="end"/>
            </w:r>
          </w:hyperlink>
        </w:p>
        <w:p w14:paraId="3EDBD027" w14:textId="5D6D05A2"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25" w:history="1">
            <w:r w:rsidRPr="007F6EF8">
              <w:rPr>
                <w:rStyle w:val="Hyperlink"/>
                <w:rFonts w:eastAsiaTheme="majorEastAsia"/>
                <w:noProof/>
              </w:rPr>
              <w:t>Budget Development Process</w:t>
            </w:r>
            <w:r>
              <w:rPr>
                <w:noProof/>
                <w:webHidden/>
              </w:rPr>
              <w:tab/>
            </w:r>
            <w:r>
              <w:rPr>
                <w:noProof/>
                <w:webHidden/>
              </w:rPr>
              <w:fldChar w:fldCharType="begin"/>
            </w:r>
            <w:r>
              <w:rPr>
                <w:noProof/>
                <w:webHidden/>
              </w:rPr>
              <w:instrText xml:space="preserve"> PAGEREF _Toc190758225 \h </w:instrText>
            </w:r>
            <w:r>
              <w:rPr>
                <w:noProof/>
                <w:webHidden/>
              </w:rPr>
            </w:r>
            <w:r>
              <w:rPr>
                <w:noProof/>
                <w:webHidden/>
              </w:rPr>
              <w:fldChar w:fldCharType="separate"/>
            </w:r>
            <w:r w:rsidR="006012A5">
              <w:rPr>
                <w:noProof/>
                <w:webHidden/>
              </w:rPr>
              <w:t>30</w:t>
            </w:r>
            <w:r>
              <w:rPr>
                <w:noProof/>
                <w:webHidden/>
              </w:rPr>
              <w:fldChar w:fldCharType="end"/>
            </w:r>
          </w:hyperlink>
        </w:p>
        <w:p w14:paraId="11CD3F03" w14:textId="0E5471F7"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26" w:history="1">
            <w:r w:rsidRPr="007F6EF8">
              <w:rPr>
                <w:rStyle w:val="Hyperlink"/>
                <w:rFonts w:eastAsiaTheme="majorEastAsia"/>
                <w:noProof/>
              </w:rPr>
              <w:t>Chart of Accounts</w:t>
            </w:r>
            <w:r>
              <w:rPr>
                <w:noProof/>
                <w:webHidden/>
              </w:rPr>
              <w:tab/>
            </w:r>
            <w:r>
              <w:rPr>
                <w:noProof/>
                <w:webHidden/>
              </w:rPr>
              <w:fldChar w:fldCharType="begin"/>
            </w:r>
            <w:r>
              <w:rPr>
                <w:noProof/>
                <w:webHidden/>
              </w:rPr>
              <w:instrText xml:space="preserve"> PAGEREF _Toc190758226 \h </w:instrText>
            </w:r>
            <w:r>
              <w:rPr>
                <w:noProof/>
                <w:webHidden/>
              </w:rPr>
            </w:r>
            <w:r>
              <w:rPr>
                <w:noProof/>
                <w:webHidden/>
              </w:rPr>
              <w:fldChar w:fldCharType="separate"/>
            </w:r>
            <w:r w:rsidR="006012A5">
              <w:rPr>
                <w:noProof/>
                <w:webHidden/>
              </w:rPr>
              <w:t>31</w:t>
            </w:r>
            <w:r>
              <w:rPr>
                <w:noProof/>
                <w:webHidden/>
              </w:rPr>
              <w:fldChar w:fldCharType="end"/>
            </w:r>
          </w:hyperlink>
        </w:p>
        <w:p w14:paraId="09F71D93" w14:textId="452A49DD"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27" w:history="1">
            <w:r w:rsidRPr="007F6EF8">
              <w:rPr>
                <w:rStyle w:val="Hyperlink"/>
                <w:rFonts w:eastAsiaTheme="majorEastAsia"/>
                <w:noProof/>
              </w:rPr>
              <w:t>Disbursement of Funds</w:t>
            </w:r>
            <w:r>
              <w:rPr>
                <w:noProof/>
                <w:webHidden/>
              </w:rPr>
              <w:tab/>
            </w:r>
            <w:r>
              <w:rPr>
                <w:noProof/>
                <w:webHidden/>
              </w:rPr>
              <w:fldChar w:fldCharType="begin"/>
            </w:r>
            <w:r>
              <w:rPr>
                <w:noProof/>
                <w:webHidden/>
              </w:rPr>
              <w:instrText xml:space="preserve"> PAGEREF _Toc190758227 \h </w:instrText>
            </w:r>
            <w:r>
              <w:rPr>
                <w:noProof/>
                <w:webHidden/>
              </w:rPr>
            </w:r>
            <w:r>
              <w:rPr>
                <w:noProof/>
                <w:webHidden/>
              </w:rPr>
              <w:fldChar w:fldCharType="separate"/>
            </w:r>
            <w:r w:rsidR="006012A5">
              <w:rPr>
                <w:noProof/>
                <w:webHidden/>
              </w:rPr>
              <w:t>31</w:t>
            </w:r>
            <w:r>
              <w:rPr>
                <w:noProof/>
                <w:webHidden/>
              </w:rPr>
              <w:fldChar w:fldCharType="end"/>
            </w:r>
          </w:hyperlink>
        </w:p>
        <w:p w14:paraId="68364ED1" w14:textId="4B791D1D"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28" w:history="1">
            <w:r w:rsidRPr="007F6EF8">
              <w:rPr>
                <w:rStyle w:val="Hyperlink"/>
                <w:rFonts w:eastAsiaTheme="majorEastAsia"/>
                <w:noProof/>
              </w:rPr>
              <w:t>Check Signers/Approvers</w:t>
            </w:r>
            <w:r>
              <w:rPr>
                <w:noProof/>
                <w:webHidden/>
              </w:rPr>
              <w:tab/>
            </w:r>
            <w:r>
              <w:rPr>
                <w:noProof/>
                <w:webHidden/>
              </w:rPr>
              <w:fldChar w:fldCharType="begin"/>
            </w:r>
            <w:r>
              <w:rPr>
                <w:noProof/>
                <w:webHidden/>
              </w:rPr>
              <w:instrText xml:space="preserve"> PAGEREF _Toc190758228 \h </w:instrText>
            </w:r>
            <w:r>
              <w:rPr>
                <w:noProof/>
                <w:webHidden/>
              </w:rPr>
            </w:r>
            <w:r>
              <w:rPr>
                <w:noProof/>
                <w:webHidden/>
              </w:rPr>
              <w:fldChar w:fldCharType="separate"/>
            </w:r>
            <w:r w:rsidR="006012A5">
              <w:rPr>
                <w:noProof/>
                <w:webHidden/>
              </w:rPr>
              <w:t>31</w:t>
            </w:r>
            <w:r>
              <w:rPr>
                <w:noProof/>
                <w:webHidden/>
              </w:rPr>
              <w:fldChar w:fldCharType="end"/>
            </w:r>
          </w:hyperlink>
        </w:p>
        <w:p w14:paraId="067A8D88" w14:textId="4F5B02A0"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29" w:history="1">
            <w:r w:rsidRPr="007F6EF8">
              <w:rPr>
                <w:rStyle w:val="Hyperlink"/>
                <w:rFonts w:eastAsiaTheme="majorEastAsia"/>
                <w:noProof/>
              </w:rPr>
              <w:t>Contract-Signing Authority</w:t>
            </w:r>
            <w:r>
              <w:rPr>
                <w:noProof/>
                <w:webHidden/>
              </w:rPr>
              <w:tab/>
            </w:r>
            <w:r>
              <w:rPr>
                <w:noProof/>
                <w:webHidden/>
              </w:rPr>
              <w:fldChar w:fldCharType="begin"/>
            </w:r>
            <w:r>
              <w:rPr>
                <w:noProof/>
                <w:webHidden/>
              </w:rPr>
              <w:instrText xml:space="preserve"> PAGEREF _Toc190758229 \h </w:instrText>
            </w:r>
            <w:r>
              <w:rPr>
                <w:noProof/>
                <w:webHidden/>
              </w:rPr>
            </w:r>
            <w:r>
              <w:rPr>
                <w:noProof/>
                <w:webHidden/>
              </w:rPr>
              <w:fldChar w:fldCharType="separate"/>
            </w:r>
            <w:r w:rsidR="006012A5">
              <w:rPr>
                <w:noProof/>
                <w:webHidden/>
              </w:rPr>
              <w:t>31</w:t>
            </w:r>
            <w:r>
              <w:rPr>
                <w:noProof/>
                <w:webHidden/>
              </w:rPr>
              <w:fldChar w:fldCharType="end"/>
            </w:r>
          </w:hyperlink>
        </w:p>
        <w:p w14:paraId="26945993" w14:textId="6B20E4CE"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30" w:history="1">
            <w:r w:rsidRPr="007F6EF8">
              <w:rPr>
                <w:rStyle w:val="Hyperlink"/>
                <w:rFonts w:eastAsiaTheme="majorEastAsia"/>
                <w:noProof/>
              </w:rPr>
              <w:t>CPA Firms</w:t>
            </w:r>
            <w:r>
              <w:rPr>
                <w:noProof/>
                <w:webHidden/>
              </w:rPr>
              <w:tab/>
            </w:r>
            <w:r>
              <w:rPr>
                <w:noProof/>
                <w:webHidden/>
              </w:rPr>
              <w:fldChar w:fldCharType="begin"/>
            </w:r>
            <w:r>
              <w:rPr>
                <w:noProof/>
                <w:webHidden/>
              </w:rPr>
              <w:instrText xml:space="preserve"> PAGEREF _Toc190758230 \h </w:instrText>
            </w:r>
            <w:r>
              <w:rPr>
                <w:noProof/>
                <w:webHidden/>
              </w:rPr>
            </w:r>
            <w:r>
              <w:rPr>
                <w:noProof/>
                <w:webHidden/>
              </w:rPr>
              <w:fldChar w:fldCharType="separate"/>
            </w:r>
            <w:r w:rsidR="006012A5">
              <w:rPr>
                <w:noProof/>
                <w:webHidden/>
              </w:rPr>
              <w:t>31</w:t>
            </w:r>
            <w:r>
              <w:rPr>
                <w:noProof/>
                <w:webHidden/>
              </w:rPr>
              <w:fldChar w:fldCharType="end"/>
            </w:r>
          </w:hyperlink>
        </w:p>
        <w:p w14:paraId="243D149A" w14:textId="7B81F7EF"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31" w:history="1">
            <w:r w:rsidRPr="007F6EF8">
              <w:rPr>
                <w:rStyle w:val="Hyperlink"/>
                <w:rFonts w:eastAsiaTheme="majorEastAsia"/>
                <w:noProof/>
              </w:rPr>
              <w:t>Credit Cards</w:t>
            </w:r>
            <w:r>
              <w:rPr>
                <w:noProof/>
                <w:webHidden/>
              </w:rPr>
              <w:tab/>
            </w:r>
            <w:r>
              <w:rPr>
                <w:noProof/>
                <w:webHidden/>
              </w:rPr>
              <w:fldChar w:fldCharType="begin"/>
            </w:r>
            <w:r>
              <w:rPr>
                <w:noProof/>
                <w:webHidden/>
              </w:rPr>
              <w:instrText xml:space="preserve"> PAGEREF _Toc190758231 \h </w:instrText>
            </w:r>
            <w:r>
              <w:rPr>
                <w:noProof/>
                <w:webHidden/>
              </w:rPr>
            </w:r>
            <w:r>
              <w:rPr>
                <w:noProof/>
                <w:webHidden/>
              </w:rPr>
              <w:fldChar w:fldCharType="separate"/>
            </w:r>
            <w:r w:rsidR="006012A5">
              <w:rPr>
                <w:noProof/>
                <w:webHidden/>
              </w:rPr>
              <w:t>32</w:t>
            </w:r>
            <w:r>
              <w:rPr>
                <w:noProof/>
                <w:webHidden/>
              </w:rPr>
              <w:fldChar w:fldCharType="end"/>
            </w:r>
          </w:hyperlink>
        </w:p>
        <w:p w14:paraId="564C1443" w14:textId="6CA6835C"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32" w:history="1">
            <w:r w:rsidRPr="007F6EF8">
              <w:rPr>
                <w:rStyle w:val="Hyperlink"/>
                <w:rFonts w:eastAsiaTheme="majorEastAsia"/>
                <w:noProof/>
              </w:rPr>
              <w:t>Finance Committee</w:t>
            </w:r>
            <w:r>
              <w:rPr>
                <w:noProof/>
                <w:webHidden/>
              </w:rPr>
              <w:tab/>
            </w:r>
            <w:r>
              <w:rPr>
                <w:noProof/>
                <w:webHidden/>
              </w:rPr>
              <w:fldChar w:fldCharType="begin"/>
            </w:r>
            <w:r>
              <w:rPr>
                <w:noProof/>
                <w:webHidden/>
              </w:rPr>
              <w:instrText xml:space="preserve"> PAGEREF _Toc190758232 \h </w:instrText>
            </w:r>
            <w:r>
              <w:rPr>
                <w:noProof/>
                <w:webHidden/>
              </w:rPr>
            </w:r>
            <w:r>
              <w:rPr>
                <w:noProof/>
                <w:webHidden/>
              </w:rPr>
              <w:fldChar w:fldCharType="separate"/>
            </w:r>
            <w:r w:rsidR="006012A5">
              <w:rPr>
                <w:noProof/>
                <w:webHidden/>
              </w:rPr>
              <w:t>32</w:t>
            </w:r>
            <w:r>
              <w:rPr>
                <w:noProof/>
                <w:webHidden/>
              </w:rPr>
              <w:fldChar w:fldCharType="end"/>
            </w:r>
          </w:hyperlink>
        </w:p>
        <w:p w14:paraId="3FB230A5" w14:textId="64BCF364"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33" w:history="1">
            <w:r w:rsidRPr="007F6EF8">
              <w:rPr>
                <w:rStyle w:val="Hyperlink"/>
                <w:rFonts w:eastAsiaTheme="majorEastAsia"/>
                <w:noProof/>
              </w:rPr>
              <w:t>Financial Reserves Policy</w:t>
            </w:r>
            <w:r>
              <w:rPr>
                <w:noProof/>
                <w:webHidden/>
              </w:rPr>
              <w:tab/>
            </w:r>
            <w:r>
              <w:rPr>
                <w:noProof/>
                <w:webHidden/>
              </w:rPr>
              <w:fldChar w:fldCharType="begin"/>
            </w:r>
            <w:r>
              <w:rPr>
                <w:noProof/>
                <w:webHidden/>
              </w:rPr>
              <w:instrText xml:space="preserve"> PAGEREF _Toc190758233 \h </w:instrText>
            </w:r>
            <w:r>
              <w:rPr>
                <w:noProof/>
                <w:webHidden/>
              </w:rPr>
            </w:r>
            <w:r>
              <w:rPr>
                <w:noProof/>
                <w:webHidden/>
              </w:rPr>
              <w:fldChar w:fldCharType="separate"/>
            </w:r>
            <w:r w:rsidR="006012A5">
              <w:rPr>
                <w:noProof/>
                <w:webHidden/>
              </w:rPr>
              <w:t>32</w:t>
            </w:r>
            <w:r>
              <w:rPr>
                <w:noProof/>
                <w:webHidden/>
              </w:rPr>
              <w:fldChar w:fldCharType="end"/>
            </w:r>
          </w:hyperlink>
        </w:p>
        <w:p w14:paraId="32010FC5" w14:textId="7B5F64A9"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34" w:history="1">
            <w:r w:rsidRPr="007F6EF8">
              <w:rPr>
                <w:rStyle w:val="Hyperlink"/>
                <w:rFonts w:eastAsiaTheme="majorEastAsia"/>
                <w:noProof/>
              </w:rPr>
              <w:t>Financial Statement Preparation and Distribution</w:t>
            </w:r>
            <w:r>
              <w:rPr>
                <w:noProof/>
                <w:webHidden/>
              </w:rPr>
              <w:tab/>
            </w:r>
            <w:r>
              <w:rPr>
                <w:noProof/>
                <w:webHidden/>
              </w:rPr>
              <w:fldChar w:fldCharType="begin"/>
            </w:r>
            <w:r>
              <w:rPr>
                <w:noProof/>
                <w:webHidden/>
              </w:rPr>
              <w:instrText xml:space="preserve"> PAGEREF _Toc190758234 \h </w:instrText>
            </w:r>
            <w:r>
              <w:rPr>
                <w:noProof/>
                <w:webHidden/>
              </w:rPr>
            </w:r>
            <w:r>
              <w:rPr>
                <w:noProof/>
                <w:webHidden/>
              </w:rPr>
              <w:fldChar w:fldCharType="separate"/>
            </w:r>
            <w:r w:rsidR="006012A5">
              <w:rPr>
                <w:noProof/>
                <w:webHidden/>
              </w:rPr>
              <w:t>33</w:t>
            </w:r>
            <w:r>
              <w:rPr>
                <w:noProof/>
                <w:webHidden/>
              </w:rPr>
              <w:fldChar w:fldCharType="end"/>
            </w:r>
          </w:hyperlink>
        </w:p>
        <w:p w14:paraId="6DC6CCA2" w14:textId="0D18E168"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35" w:history="1">
            <w:r w:rsidRPr="007F6EF8">
              <w:rPr>
                <w:rStyle w:val="Hyperlink"/>
                <w:rFonts w:eastAsiaTheme="majorEastAsia"/>
                <w:noProof/>
              </w:rPr>
              <w:t>Investment Policy</w:t>
            </w:r>
            <w:r>
              <w:rPr>
                <w:noProof/>
                <w:webHidden/>
              </w:rPr>
              <w:tab/>
            </w:r>
            <w:r>
              <w:rPr>
                <w:noProof/>
                <w:webHidden/>
              </w:rPr>
              <w:fldChar w:fldCharType="begin"/>
            </w:r>
            <w:r>
              <w:rPr>
                <w:noProof/>
                <w:webHidden/>
              </w:rPr>
              <w:instrText xml:space="preserve"> PAGEREF _Toc190758235 \h </w:instrText>
            </w:r>
            <w:r>
              <w:rPr>
                <w:noProof/>
                <w:webHidden/>
              </w:rPr>
            </w:r>
            <w:r>
              <w:rPr>
                <w:noProof/>
                <w:webHidden/>
              </w:rPr>
              <w:fldChar w:fldCharType="separate"/>
            </w:r>
            <w:r w:rsidR="006012A5">
              <w:rPr>
                <w:noProof/>
                <w:webHidden/>
              </w:rPr>
              <w:t>33</w:t>
            </w:r>
            <w:r>
              <w:rPr>
                <w:noProof/>
                <w:webHidden/>
              </w:rPr>
              <w:fldChar w:fldCharType="end"/>
            </w:r>
          </w:hyperlink>
        </w:p>
        <w:p w14:paraId="7EA55B68" w14:textId="2E17F54B"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36" w:history="1">
            <w:r w:rsidRPr="007F6EF8">
              <w:rPr>
                <w:rStyle w:val="Hyperlink"/>
                <w:rFonts w:eastAsiaTheme="majorEastAsia"/>
                <w:noProof/>
              </w:rPr>
              <w:t>Cash Management</w:t>
            </w:r>
            <w:r>
              <w:rPr>
                <w:noProof/>
                <w:webHidden/>
              </w:rPr>
              <w:tab/>
            </w:r>
            <w:r>
              <w:rPr>
                <w:noProof/>
                <w:webHidden/>
              </w:rPr>
              <w:fldChar w:fldCharType="begin"/>
            </w:r>
            <w:r>
              <w:rPr>
                <w:noProof/>
                <w:webHidden/>
              </w:rPr>
              <w:instrText xml:space="preserve"> PAGEREF _Toc190758236 \h </w:instrText>
            </w:r>
            <w:r>
              <w:rPr>
                <w:noProof/>
                <w:webHidden/>
              </w:rPr>
            </w:r>
            <w:r>
              <w:rPr>
                <w:noProof/>
                <w:webHidden/>
              </w:rPr>
              <w:fldChar w:fldCharType="separate"/>
            </w:r>
            <w:r w:rsidR="006012A5">
              <w:rPr>
                <w:noProof/>
                <w:webHidden/>
              </w:rPr>
              <w:t>37</w:t>
            </w:r>
            <w:r>
              <w:rPr>
                <w:noProof/>
                <w:webHidden/>
              </w:rPr>
              <w:fldChar w:fldCharType="end"/>
            </w:r>
          </w:hyperlink>
        </w:p>
        <w:p w14:paraId="28B0AF07" w14:textId="3249B166"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37" w:history="1">
            <w:r w:rsidRPr="007F6EF8">
              <w:rPr>
                <w:rStyle w:val="Hyperlink"/>
                <w:rFonts w:eastAsiaTheme="majorEastAsia"/>
                <w:noProof/>
              </w:rPr>
              <w:t>Accounting</w:t>
            </w:r>
            <w:r>
              <w:rPr>
                <w:noProof/>
                <w:webHidden/>
              </w:rPr>
              <w:tab/>
            </w:r>
            <w:r>
              <w:rPr>
                <w:noProof/>
                <w:webHidden/>
              </w:rPr>
              <w:fldChar w:fldCharType="begin"/>
            </w:r>
            <w:r>
              <w:rPr>
                <w:noProof/>
                <w:webHidden/>
              </w:rPr>
              <w:instrText xml:space="preserve"> PAGEREF _Toc190758237 \h </w:instrText>
            </w:r>
            <w:r>
              <w:rPr>
                <w:noProof/>
                <w:webHidden/>
              </w:rPr>
            </w:r>
            <w:r>
              <w:rPr>
                <w:noProof/>
                <w:webHidden/>
              </w:rPr>
              <w:fldChar w:fldCharType="separate"/>
            </w:r>
            <w:r w:rsidR="006012A5">
              <w:rPr>
                <w:noProof/>
                <w:webHidden/>
              </w:rPr>
              <w:t>38</w:t>
            </w:r>
            <w:r>
              <w:rPr>
                <w:noProof/>
                <w:webHidden/>
              </w:rPr>
              <w:fldChar w:fldCharType="end"/>
            </w:r>
          </w:hyperlink>
        </w:p>
        <w:p w14:paraId="1D3757F7" w14:textId="10C93AB9"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38" w:history="1">
            <w:r w:rsidRPr="007F6EF8">
              <w:rPr>
                <w:rStyle w:val="Hyperlink"/>
                <w:rFonts w:eastAsiaTheme="majorEastAsia"/>
                <w:noProof/>
              </w:rPr>
              <w:t>Financial Institutions</w:t>
            </w:r>
            <w:r>
              <w:rPr>
                <w:noProof/>
                <w:webHidden/>
              </w:rPr>
              <w:tab/>
            </w:r>
            <w:r>
              <w:rPr>
                <w:noProof/>
                <w:webHidden/>
              </w:rPr>
              <w:fldChar w:fldCharType="begin"/>
            </w:r>
            <w:r>
              <w:rPr>
                <w:noProof/>
                <w:webHidden/>
              </w:rPr>
              <w:instrText xml:space="preserve"> PAGEREF _Toc190758238 \h </w:instrText>
            </w:r>
            <w:r>
              <w:rPr>
                <w:noProof/>
                <w:webHidden/>
              </w:rPr>
            </w:r>
            <w:r>
              <w:rPr>
                <w:noProof/>
                <w:webHidden/>
              </w:rPr>
              <w:fldChar w:fldCharType="separate"/>
            </w:r>
            <w:r w:rsidR="006012A5">
              <w:rPr>
                <w:noProof/>
                <w:webHidden/>
              </w:rPr>
              <w:t>38</w:t>
            </w:r>
            <w:r>
              <w:rPr>
                <w:noProof/>
                <w:webHidden/>
              </w:rPr>
              <w:fldChar w:fldCharType="end"/>
            </w:r>
          </w:hyperlink>
        </w:p>
        <w:p w14:paraId="6F366FF3" w14:textId="0027094A"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39" w:history="1">
            <w:r w:rsidRPr="007F6EF8">
              <w:rPr>
                <w:rStyle w:val="Hyperlink"/>
                <w:rFonts w:eastAsiaTheme="majorEastAsia"/>
                <w:noProof/>
              </w:rPr>
              <w:t>Internal Controls</w:t>
            </w:r>
            <w:r>
              <w:rPr>
                <w:noProof/>
                <w:webHidden/>
              </w:rPr>
              <w:tab/>
            </w:r>
            <w:r>
              <w:rPr>
                <w:noProof/>
                <w:webHidden/>
              </w:rPr>
              <w:fldChar w:fldCharType="begin"/>
            </w:r>
            <w:r>
              <w:rPr>
                <w:noProof/>
                <w:webHidden/>
              </w:rPr>
              <w:instrText xml:space="preserve"> PAGEREF _Toc190758239 \h </w:instrText>
            </w:r>
            <w:r>
              <w:rPr>
                <w:noProof/>
                <w:webHidden/>
              </w:rPr>
            </w:r>
            <w:r>
              <w:rPr>
                <w:noProof/>
                <w:webHidden/>
              </w:rPr>
              <w:fldChar w:fldCharType="separate"/>
            </w:r>
            <w:r w:rsidR="006012A5">
              <w:rPr>
                <w:noProof/>
                <w:webHidden/>
              </w:rPr>
              <w:t>38</w:t>
            </w:r>
            <w:r>
              <w:rPr>
                <w:noProof/>
                <w:webHidden/>
              </w:rPr>
              <w:fldChar w:fldCharType="end"/>
            </w:r>
          </w:hyperlink>
        </w:p>
        <w:p w14:paraId="1671B996" w14:textId="20D83BAD"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40" w:history="1">
            <w:r w:rsidRPr="007F6EF8">
              <w:rPr>
                <w:rStyle w:val="Hyperlink"/>
                <w:rFonts w:eastAsiaTheme="majorEastAsia"/>
                <w:noProof/>
              </w:rPr>
              <w:t>Reporting</w:t>
            </w:r>
            <w:r>
              <w:rPr>
                <w:noProof/>
                <w:webHidden/>
              </w:rPr>
              <w:tab/>
            </w:r>
            <w:r>
              <w:rPr>
                <w:noProof/>
                <w:webHidden/>
              </w:rPr>
              <w:fldChar w:fldCharType="begin"/>
            </w:r>
            <w:r>
              <w:rPr>
                <w:noProof/>
                <w:webHidden/>
              </w:rPr>
              <w:instrText xml:space="preserve"> PAGEREF _Toc190758240 \h </w:instrText>
            </w:r>
            <w:r>
              <w:rPr>
                <w:noProof/>
                <w:webHidden/>
              </w:rPr>
            </w:r>
            <w:r>
              <w:rPr>
                <w:noProof/>
                <w:webHidden/>
              </w:rPr>
              <w:fldChar w:fldCharType="separate"/>
            </w:r>
            <w:r w:rsidR="006012A5">
              <w:rPr>
                <w:noProof/>
                <w:webHidden/>
              </w:rPr>
              <w:t>39</w:t>
            </w:r>
            <w:r>
              <w:rPr>
                <w:noProof/>
                <w:webHidden/>
              </w:rPr>
              <w:fldChar w:fldCharType="end"/>
            </w:r>
          </w:hyperlink>
        </w:p>
        <w:p w14:paraId="23E97028" w14:textId="29EB4A26"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41" w:history="1">
            <w:r w:rsidRPr="007F6EF8">
              <w:rPr>
                <w:rStyle w:val="Hyperlink"/>
                <w:rFonts w:eastAsiaTheme="majorEastAsia"/>
                <w:noProof/>
              </w:rPr>
              <w:t>IRS Forms</w:t>
            </w:r>
            <w:r>
              <w:rPr>
                <w:noProof/>
                <w:webHidden/>
              </w:rPr>
              <w:tab/>
            </w:r>
            <w:r>
              <w:rPr>
                <w:noProof/>
                <w:webHidden/>
              </w:rPr>
              <w:fldChar w:fldCharType="begin"/>
            </w:r>
            <w:r>
              <w:rPr>
                <w:noProof/>
                <w:webHidden/>
              </w:rPr>
              <w:instrText xml:space="preserve"> PAGEREF _Toc190758241 \h </w:instrText>
            </w:r>
            <w:r>
              <w:rPr>
                <w:noProof/>
                <w:webHidden/>
              </w:rPr>
            </w:r>
            <w:r>
              <w:rPr>
                <w:noProof/>
                <w:webHidden/>
              </w:rPr>
              <w:fldChar w:fldCharType="separate"/>
            </w:r>
            <w:r w:rsidR="006012A5">
              <w:rPr>
                <w:noProof/>
                <w:webHidden/>
              </w:rPr>
              <w:t>39</w:t>
            </w:r>
            <w:r>
              <w:rPr>
                <w:noProof/>
                <w:webHidden/>
              </w:rPr>
              <w:fldChar w:fldCharType="end"/>
            </w:r>
          </w:hyperlink>
        </w:p>
        <w:p w14:paraId="4D807F01" w14:textId="043CC323"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42" w:history="1">
            <w:r w:rsidRPr="007F6EF8">
              <w:rPr>
                <w:rStyle w:val="Hyperlink"/>
                <w:rFonts w:eastAsiaTheme="majorEastAsia"/>
                <w:noProof/>
              </w:rPr>
              <w:t>Public Access to Records</w:t>
            </w:r>
            <w:r>
              <w:rPr>
                <w:noProof/>
                <w:webHidden/>
              </w:rPr>
              <w:tab/>
            </w:r>
            <w:r>
              <w:rPr>
                <w:noProof/>
                <w:webHidden/>
              </w:rPr>
              <w:fldChar w:fldCharType="begin"/>
            </w:r>
            <w:r>
              <w:rPr>
                <w:noProof/>
                <w:webHidden/>
              </w:rPr>
              <w:instrText xml:space="preserve"> PAGEREF _Toc190758242 \h </w:instrText>
            </w:r>
            <w:r>
              <w:rPr>
                <w:noProof/>
                <w:webHidden/>
              </w:rPr>
            </w:r>
            <w:r>
              <w:rPr>
                <w:noProof/>
                <w:webHidden/>
              </w:rPr>
              <w:fldChar w:fldCharType="separate"/>
            </w:r>
            <w:r w:rsidR="006012A5">
              <w:rPr>
                <w:noProof/>
                <w:webHidden/>
              </w:rPr>
              <w:t>39</w:t>
            </w:r>
            <w:r>
              <w:rPr>
                <w:noProof/>
                <w:webHidden/>
              </w:rPr>
              <w:fldChar w:fldCharType="end"/>
            </w:r>
          </w:hyperlink>
        </w:p>
        <w:p w14:paraId="55952659" w14:textId="492557F8"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43" w:history="1">
            <w:r w:rsidRPr="007F6EF8">
              <w:rPr>
                <w:rStyle w:val="Hyperlink"/>
                <w:rFonts w:eastAsiaTheme="majorEastAsia"/>
                <w:noProof/>
              </w:rPr>
              <w:t>Refunds</w:t>
            </w:r>
            <w:r>
              <w:rPr>
                <w:noProof/>
                <w:webHidden/>
              </w:rPr>
              <w:tab/>
            </w:r>
            <w:r>
              <w:rPr>
                <w:noProof/>
                <w:webHidden/>
              </w:rPr>
              <w:fldChar w:fldCharType="begin"/>
            </w:r>
            <w:r>
              <w:rPr>
                <w:noProof/>
                <w:webHidden/>
              </w:rPr>
              <w:instrText xml:space="preserve"> PAGEREF _Toc190758243 \h </w:instrText>
            </w:r>
            <w:r>
              <w:rPr>
                <w:noProof/>
                <w:webHidden/>
              </w:rPr>
            </w:r>
            <w:r>
              <w:rPr>
                <w:noProof/>
                <w:webHidden/>
              </w:rPr>
              <w:fldChar w:fldCharType="separate"/>
            </w:r>
            <w:r w:rsidR="006012A5">
              <w:rPr>
                <w:noProof/>
                <w:webHidden/>
              </w:rPr>
              <w:t>39</w:t>
            </w:r>
            <w:r>
              <w:rPr>
                <w:noProof/>
                <w:webHidden/>
              </w:rPr>
              <w:fldChar w:fldCharType="end"/>
            </w:r>
          </w:hyperlink>
        </w:p>
        <w:p w14:paraId="55ED0E21" w14:textId="530EF4D6"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44" w:history="1">
            <w:r w:rsidRPr="007F6EF8">
              <w:rPr>
                <w:rStyle w:val="Hyperlink"/>
                <w:rFonts w:eastAsiaTheme="majorEastAsia"/>
                <w:noProof/>
              </w:rPr>
              <w:t>Separation of Duties</w:t>
            </w:r>
            <w:r>
              <w:rPr>
                <w:noProof/>
                <w:webHidden/>
              </w:rPr>
              <w:tab/>
            </w:r>
            <w:r>
              <w:rPr>
                <w:noProof/>
                <w:webHidden/>
              </w:rPr>
              <w:fldChar w:fldCharType="begin"/>
            </w:r>
            <w:r>
              <w:rPr>
                <w:noProof/>
                <w:webHidden/>
              </w:rPr>
              <w:instrText xml:space="preserve"> PAGEREF _Toc190758244 \h </w:instrText>
            </w:r>
            <w:r>
              <w:rPr>
                <w:noProof/>
                <w:webHidden/>
              </w:rPr>
            </w:r>
            <w:r>
              <w:rPr>
                <w:noProof/>
                <w:webHidden/>
              </w:rPr>
              <w:fldChar w:fldCharType="separate"/>
            </w:r>
            <w:r w:rsidR="006012A5">
              <w:rPr>
                <w:noProof/>
                <w:webHidden/>
              </w:rPr>
              <w:t>40</w:t>
            </w:r>
            <w:r>
              <w:rPr>
                <w:noProof/>
                <w:webHidden/>
              </w:rPr>
              <w:fldChar w:fldCharType="end"/>
            </w:r>
          </w:hyperlink>
        </w:p>
        <w:p w14:paraId="0243F41D" w14:textId="7603AD16"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45" w:history="1">
            <w:r w:rsidRPr="007F6EF8">
              <w:rPr>
                <w:rStyle w:val="Hyperlink"/>
                <w:rFonts w:eastAsiaTheme="majorEastAsia"/>
                <w:noProof/>
              </w:rPr>
              <w:t>Third-Party Vendors, Consultants and Contractors</w:t>
            </w:r>
            <w:r>
              <w:rPr>
                <w:noProof/>
                <w:webHidden/>
              </w:rPr>
              <w:tab/>
            </w:r>
            <w:r>
              <w:rPr>
                <w:noProof/>
                <w:webHidden/>
              </w:rPr>
              <w:fldChar w:fldCharType="begin"/>
            </w:r>
            <w:r>
              <w:rPr>
                <w:noProof/>
                <w:webHidden/>
              </w:rPr>
              <w:instrText xml:space="preserve"> PAGEREF _Toc190758245 \h </w:instrText>
            </w:r>
            <w:r>
              <w:rPr>
                <w:noProof/>
                <w:webHidden/>
              </w:rPr>
            </w:r>
            <w:r>
              <w:rPr>
                <w:noProof/>
                <w:webHidden/>
              </w:rPr>
              <w:fldChar w:fldCharType="separate"/>
            </w:r>
            <w:r w:rsidR="006012A5">
              <w:rPr>
                <w:noProof/>
                <w:webHidden/>
              </w:rPr>
              <w:t>40</w:t>
            </w:r>
            <w:r>
              <w:rPr>
                <w:noProof/>
                <w:webHidden/>
              </w:rPr>
              <w:fldChar w:fldCharType="end"/>
            </w:r>
          </w:hyperlink>
        </w:p>
        <w:p w14:paraId="03F8B423" w14:textId="4C0C561F"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46" w:history="1">
            <w:r w:rsidRPr="007F6EF8">
              <w:rPr>
                <w:rStyle w:val="Hyperlink"/>
                <w:rFonts w:eastAsiaTheme="majorEastAsia"/>
                <w:noProof/>
              </w:rPr>
              <w:t>Unrelated Business Income Tax (UBIT)</w:t>
            </w:r>
            <w:r>
              <w:rPr>
                <w:noProof/>
                <w:webHidden/>
              </w:rPr>
              <w:tab/>
            </w:r>
            <w:r>
              <w:rPr>
                <w:noProof/>
                <w:webHidden/>
              </w:rPr>
              <w:fldChar w:fldCharType="begin"/>
            </w:r>
            <w:r>
              <w:rPr>
                <w:noProof/>
                <w:webHidden/>
              </w:rPr>
              <w:instrText xml:space="preserve"> PAGEREF _Toc190758246 \h </w:instrText>
            </w:r>
            <w:r>
              <w:rPr>
                <w:noProof/>
                <w:webHidden/>
              </w:rPr>
            </w:r>
            <w:r>
              <w:rPr>
                <w:noProof/>
                <w:webHidden/>
              </w:rPr>
              <w:fldChar w:fldCharType="separate"/>
            </w:r>
            <w:r w:rsidR="006012A5">
              <w:rPr>
                <w:noProof/>
                <w:webHidden/>
              </w:rPr>
              <w:t>40</w:t>
            </w:r>
            <w:r>
              <w:rPr>
                <w:noProof/>
                <w:webHidden/>
              </w:rPr>
              <w:fldChar w:fldCharType="end"/>
            </w:r>
          </w:hyperlink>
        </w:p>
        <w:p w14:paraId="77234DA6" w14:textId="033A0E38" w:rsidR="006E62BE" w:rsidRDefault="006E62BE">
          <w:pPr>
            <w:pStyle w:val="TOC1"/>
            <w:rPr>
              <w:rFonts w:asciiTheme="minorHAnsi" w:eastAsiaTheme="minorEastAsia" w:hAnsiTheme="minorHAnsi" w:cstheme="minorBidi" w:hint="eastAsia"/>
              <w:b w:val="0"/>
              <w:noProof/>
              <w:kern w:val="2"/>
              <w:sz w:val="24"/>
              <w14:ligatures w14:val="standardContextual"/>
            </w:rPr>
          </w:pPr>
          <w:hyperlink w:anchor="_Toc190758247" w:history="1">
            <w:r w:rsidRPr="007F6EF8">
              <w:rPr>
                <w:rStyle w:val="Hyperlink"/>
                <w:rFonts w:eastAsiaTheme="majorEastAsia"/>
                <w:noProof/>
              </w:rPr>
              <w:t>LEADERSHIP-RELATED POLICIES</w:t>
            </w:r>
            <w:r>
              <w:rPr>
                <w:noProof/>
                <w:webHidden/>
              </w:rPr>
              <w:tab/>
            </w:r>
            <w:r>
              <w:rPr>
                <w:noProof/>
                <w:webHidden/>
              </w:rPr>
              <w:fldChar w:fldCharType="begin"/>
            </w:r>
            <w:r>
              <w:rPr>
                <w:noProof/>
                <w:webHidden/>
              </w:rPr>
              <w:instrText xml:space="preserve"> PAGEREF _Toc190758247 \h </w:instrText>
            </w:r>
            <w:r>
              <w:rPr>
                <w:noProof/>
                <w:webHidden/>
              </w:rPr>
            </w:r>
            <w:r>
              <w:rPr>
                <w:noProof/>
                <w:webHidden/>
              </w:rPr>
              <w:fldChar w:fldCharType="separate"/>
            </w:r>
            <w:r w:rsidR="006012A5">
              <w:rPr>
                <w:noProof/>
                <w:webHidden/>
              </w:rPr>
              <w:t>41</w:t>
            </w:r>
            <w:r>
              <w:rPr>
                <w:noProof/>
                <w:webHidden/>
              </w:rPr>
              <w:fldChar w:fldCharType="end"/>
            </w:r>
          </w:hyperlink>
        </w:p>
        <w:p w14:paraId="2066CD36" w14:textId="686D1702"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48" w:history="1">
            <w:r w:rsidRPr="007F6EF8">
              <w:rPr>
                <w:rStyle w:val="Hyperlink"/>
                <w:rFonts w:eastAsiaTheme="majorEastAsia"/>
                <w:noProof/>
              </w:rPr>
              <w:t>Board of Directors Composition</w:t>
            </w:r>
            <w:r>
              <w:rPr>
                <w:noProof/>
                <w:webHidden/>
              </w:rPr>
              <w:tab/>
            </w:r>
            <w:r>
              <w:rPr>
                <w:noProof/>
                <w:webHidden/>
              </w:rPr>
              <w:fldChar w:fldCharType="begin"/>
            </w:r>
            <w:r>
              <w:rPr>
                <w:noProof/>
                <w:webHidden/>
              </w:rPr>
              <w:instrText xml:space="preserve"> PAGEREF _Toc190758248 \h </w:instrText>
            </w:r>
            <w:r>
              <w:rPr>
                <w:noProof/>
                <w:webHidden/>
              </w:rPr>
            </w:r>
            <w:r>
              <w:rPr>
                <w:noProof/>
                <w:webHidden/>
              </w:rPr>
              <w:fldChar w:fldCharType="separate"/>
            </w:r>
            <w:r w:rsidR="006012A5">
              <w:rPr>
                <w:noProof/>
                <w:webHidden/>
              </w:rPr>
              <w:t>41</w:t>
            </w:r>
            <w:r>
              <w:rPr>
                <w:noProof/>
                <w:webHidden/>
              </w:rPr>
              <w:fldChar w:fldCharType="end"/>
            </w:r>
          </w:hyperlink>
        </w:p>
        <w:p w14:paraId="22DB5B2C" w14:textId="148E1993"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49" w:history="1">
            <w:r w:rsidRPr="007F6EF8">
              <w:rPr>
                <w:rStyle w:val="Hyperlink"/>
                <w:rFonts w:eastAsiaTheme="majorEastAsia"/>
                <w:noProof/>
              </w:rPr>
              <w:t>Nonrenewable Committee, Advisory Council, Project Team and Task Force Terms</w:t>
            </w:r>
            <w:r>
              <w:rPr>
                <w:noProof/>
                <w:webHidden/>
              </w:rPr>
              <w:tab/>
            </w:r>
            <w:r>
              <w:rPr>
                <w:noProof/>
                <w:webHidden/>
              </w:rPr>
              <w:fldChar w:fldCharType="begin"/>
            </w:r>
            <w:r>
              <w:rPr>
                <w:noProof/>
                <w:webHidden/>
              </w:rPr>
              <w:instrText xml:space="preserve"> PAGEREF _Toc190758249 \h </w:instrText>
            </w:r>
            <w:r>
              <w:rPr>
                <w:noProof/>
                <w:webHidden/>
              </w:rPr>
            </w:r>
            <w:r>
              <w:rPr>
                <w:noProof/>
                <w:webHidden/>
              </w:rPr>
              <w:fldChar w:fldCharType="separate"/>
            </w:r>
            <w:r w:rsidR="006012A5">
              <w:rPr>
                <w:noProof/>
                <w:webHidden/>
              </w:rPr>
              <w:t>41</w:t>
            </w:r>
            <w:r>
              <w:rPr>
                <w:noProof/>
                <w:webHidden/>
              </w:rPr>
              <w:fldChar w:fldCharType="end"/>
            </w:r>
          </w:hyperlink>
        </w:p>
        <w:p w14:paraId="5445768F" w14:textId="50C2442B"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50" w:history="1">
            <w:r w:rsidRPr="007F6EF8">
              <w:rPr>
                <w:rStyle w:val="Hyperlink"/>
                <w:rFonts w:eastAsiaTheme="majorEastAsia"/>
                <w:noProof/>
              </w:rPr>
              <w:t>Nomination/Selection Procedures</w:t>
            </w:r>
            <w:r>
              <w:rPr>
                <w:noProof/>
                <w:webHidden/>
              </w:rPr>
              <w:tab/>
            </w:r>
            <w:r>
              <w:rPr>
                <w:noProof/>
                <w:webHidden/>
              </w:rPr>
              <w:fldChar w:fldCharType="begin"/>
            </w:r>
            <w:r>
              <w:rPr>
                <w:noProof/>
                <w:webHidden/>
              </w:rPr>
              <w:instrText xml:space="preserve"> PAGEREF _Toc190758250 \h </w:instrText>
            </w:r>
            <w:r>
              <w:rPr>
                <w:noProof/>
                <w:webHidden/>
              </w:rPr>
            </w:r>
            <w:r>
              <w:rPr>
                <w:noProof/>
                <w:webHidden/>
              </w:rPr>
              <w:fldChar w:fldCharType="separate"/>
            </w:r>
            <w:r w:rsidR="006012A5">
              <w:rPr>
                <w:noProof/>
                <w:webHidden/>
              </w:rPr>
              <w:t>41</w:t>
            </w:r>
            <w:r>
              <w:rPr>
                <w:noProof/>
                <w:webHidden/>
              </w:rPr>
              <w:fldChar w:fldCharType="end"/>
            </w:r>
          </w:hyperlink>
        </w:p>
        <w:p w14:paraId="07E2220C" w14:textId="617C46D4" w:rsidR="006E62BE" w:rsidRDefault="006E62BE">
          <w:pPr>
            <w:pStyle w:val="TOC2"/>
            <w:rPr>
              <w:rFonts w:asciiTheme="minorHAnsi" w:eastAsiaTheme="minorEastAsia" w:hAnsiTheme="minorHAnsi" w:cstheme="minorBidi" w:hint="eastAsia"/>
              <w:noProof/>
              <w:kern w:val="2"/>
              <w:sz w:val="24"/>
              <w14:ligatures w14:val="standardContextual"/>
            </w:rPr>
          </w:pPr>
          <w:hyperlink w:anchor="_Toc190758251" w:history="1">
            <w:r w:rsidRPr="007F6EF8">
              <w:rPr>
                <w:rStyle w:val="Hyperlink"/>
                <w:rFonts w:eastAsiaTheme="majorEastAsia"/>
                <w:noProof/>
              </w:rPr>
              <w:t>Serving in Multiple Volunteer Roles</w:t>
            </w:r>
            <w:r>
              <w:rPr>
                <w:noProof/>
                <w:webHidden/>
              </w:rPr>
              <w:tab/>
            </w:r>
            <w:r>
              <w:rPr>
                <w:noProof/>
                <w:webHidden/>
              </w:rPr>
              <w:fldChar w:fldCharType="begin"/>
            </w:r>
            <w:r>
              <w:rPr>
                <w:noProof/>
                <w:webHidden/>
              </w:rPr>
              <w:instrText xml:space="preserve"> PAGEREF _Toc190758251 \h </w:instrText>
            </w:r>
            <w:r>
              <w:rPr>
                <w:noProof/>
                <w:webHidden/>
              </w:rPr>
            </w:r>
            <w:r>
              <w:rPr>
                <w:noProof/>
                <w:webHidden/>
              </w:rPr>
              <w:fldChar w:fldCharType="separate"/>
            </w:r>
            <w:r w:rsidR="006012A5">
              <w:rPr>
                <w:noProof/>
                <w:webHidden/>
              </w:rPr>
              <w:t>44</w:t>
            </w:r>
            <w:r>
              <w:rPr>
                <w:noProof/>
                <w:webHidden/>
              </w:rPr>
              <w:fldChar w:fldCharType="end"/>
            </w:r>
          </w:hyperlink>
        </w:p>
        <w:p w14:paraId="61A4FD38" w14:textId="0940CE86" w:rsidR="00C51668" w:rsidRDefault="00C51668">
          <w:r>
            <w:rPr>
              <w:b/>
              <w:bCs/>
              <w:noProof/>
            </w:rPr>
            <w:fldChar w:fldCharType="end"/>
          </w:r>
        </w:p>
      </w:sdtContent>
    </w:sdt>
    <w:p w14:paraId="0CF1055B" w14:textId="77777777" w:rsidR="00D86576" w:rsidRDefault="00D86576" w:rsidP="00C97DCC">
      <w:pPr>
        <w:pStyle w:val="Heading1"/>
        <w:jc w:val="center"/>
        <w:sectPr w:rsidR="00D86576" w:rsidSect="00441946">
          <w:headerReference w:type="even" r:id="rId15"/>
          <w:headerReference w:type="default" r:id="rId16"/>
          <w:footerReference w:type="default" r:id="rId17"/>
          <w:headerReference w:type="first" r:id="rId18"/>
          <w:footerReference w:type="first" r:id="rId19"/>
          <w:footnotePr>
            <w:numRestart w:val="eachSect"/>
          </w:footnotePr>
          <w:pgSz w:w="12240" w:h="15840" w:code="1"/>
          <w:pgMar w:top="1440" w:right="1080" w:bottom="720" w:left="1080" w:header="720" w:footer="720" w:gutter="0"/>
          <w:pgNumType w:start="1"/>
          <w:cols w:space="720"/>
          <w:titlePg/>
          <w:docGrid w:linePitch="360"/>
        </w:sectPr>
      </w:pPr>
    </w:p>
    <w:p w14:paraId="4F3BB905" w14:textId="45482F32" w:rsidR="00983E3B" w:rsidRPr="00983E3B" w:rsidRDefault="002A2BEE" w:rsidP="00883C8A">
      <w:pPr>
        <w:pStyle w:val="Heading1"/>
        <w:jc w:val="center"/>
      </w:pPr>
      <w:bookmarkStart w:id="0" w:name="_Toc89935969"/>
      <w:bookmarkStart w:id="1" w:name="_Toc160976892"/>
      <w:bookmarkStart w:id="2" w:name="_Toc190758172"/>
      <w:r w:rsidRPr="00883C8A">
        <w:lastRenderedPageBreak/>
        <w:t>GOVERNANCE PRACTICE STATEMENTS</w:t>
      </w:r>
      <w:bookmarkEnd w:id="0"/>
      <w:bookmarkEnd w:id="1"/>
      <w:bookmarkEnd w:id="2"/>
    </w:p>
    <w:p w14:paraId="6B379745" w14:textId="6D75DBD4" w:rsidR="00D50AE1" w:rsidRPr="00983E3B" w:rsidRDefault="002A2BEE" w:rsidP="00883C8A">
      <w:pPr>
        <w:pStyle w:val="Heading2"/>
      </w:pPr>
      <w:bookmarkStart w:id="3" w:name="_Toc89935970"/>
      <w:bookmarkStart w:id="4" w:name="_Toc160976893"/>
      <w:bookmarkStart w:id="5" w:name="_Toc190758173"/>
      <w:r w:rsidRPr="00983E3B">
        <w:t>Introduction</w:t>
      </w:r>
      <w:bookmarkEnd w:id="3"/>
      <w:bookmarkEnd w:id="4"/>
      <w:bookmarkEnd w:id="5"/>
    </w:p>
    <w:p w14:paraId="4EB31190" w14:textId="77777777" w:rsidR="00D50AE1" w:rsidRPr="00983E3B" w:rsidRDefault="00D50AE1" w:rsidP="00D50AE1">
      <w:pPr>
        <w:rPr>
          <w:rFonts w:cs="Arial"/>
          <w:szCs w:val="20"/>
        </w:rPr>
      </w:pPr>
    </w:p>
    <w:p w14:paraId="46B59B4D" w14:textId="7CF945DF" w:rsidR="00D50AE1" w:rsidRPr="00983E3B" w:rsidRDefault="002A2BEE" w:rsidP="00D50AE1">
      <w:pPr>
        <w:rPr>
          <w:rFonts w:eastAsia="Calibri" w:cs="Arial"/>
          <w:szCs w:val="20"/>
        </w:rPr>
      </w:pPr>
      <w:r w:rsidRPr="00983E3B">
        <w:rPr>
          <w:rFonts w:eastAsia="Calibri" w:cs="Arial"/>
          <w:szCs w:val="20"/>
        </w:rPr>
        <w:t>The Governance Practice Statements (“Statements”) of the Association of Legal Administrators (“ALA”) serve as a foundation for the work of the Board of Directors, Executive Director, volunteer members and staff</w:t>
      </w:r>
      <w:r w:rsidR="008212CE" w:rsidRPr="00983E3B">
        <w:rPr>
          <w:rFonts w:eastAsia="Calibri" w:cs="Arial"/>
          <w:szCs w:val="20"/>
        </w:rPr>
        <w:t xml:space="preserve">. </w:t>
      </w:r>
    </w:p>
    <w:p w14:paraId="4013B895" w14:textId="77777777" w:rsidR="00D50AE1" w:rsidRPr="00983E3B" w:rsidRDefault="00D50AE1" w:rsidP="00D50AE1">
      <w:pPr>
        <w:rPr>
          <w:rFonts w:cs="Arial"/>
          <w:szCs w:val="20"/>
        </w:rPr>
      </w:pPr>
    </w:p>
    <w:p w14:paraId="4F9CFD47" w14:textId="545623D2" w:rsidR="00D50AE1" w:rsidRPr="00983E3B" w:rsidRDefault="002A2BEE" w:rsidP="00D50AE1">
      <w:pPr>
        <w:rPr>
          <w:rFonts w:eastAsia="Calibri" w:cs="Arial"/>
          <w:szCs w:val="20"/>
        </w:rPr>
      </w:pPr>
      <w:r w:rsidRPr="00983E3B">
        <w:rPr>
          <w:rFonts w:eastAsia="Calibri" w:cs="Arial"/>
          <w:szCs w:val="20"/>
        </w:rPr>
        <w:t>Historically, these Statements are grounded in a modified version of the Carver Model of Governance. The Statements reflect a distinction between the development of vision, policy, direction and desired outcomes (“</w:t>
      </w:r>
      <w:r w:rsidRPr="00D4455B">
        <w:rPr>
          <w:rFonts w:eastAsia="Calibri" w:cs="Arial"/>
          <w:szCs w:val="20"/>
        </w:rPr>
        <w:t>Ends</w:t>
      </w:r>
      <w:r w:rsidRPr="00983E3B">
        <w:rPr>
          <w:rFonts w:eastAsia="Calibri" w:cs="Arial"/>
          <w:szCs w:val="20"/>
        </w:rPr>
        <w:t>”) by the Board, and responsibility for development and execution (“</w:t>
      </w:r>
      <w:r w:rsidRPr="00D4455B">
        <w:rPr>
          <w:rFonts w:eastAsia="Calibri" w:cs="Arial"/>
          <w:szCs w:val="20"/>
        </w:rPr>
        <w:t>Means</w:t>
      </w:r>
      <w:r w:rsidRPr="00983E3B">
        <w:rPr>
          <w:rFonts w:eastAsia="Calibri" w:cs="Arial"/>
          <w:szCs w:val="20"/>
        </w:rPr>
        <w:t xml:space="preserve">”) of those </w:t>
      </w:r>
      <w:r w:rsidRPr="00D4455B">
        <w:rPr>
          <w:rFonts w:eastAsia="Calibri" w:cs="Arial"/>
          <w:szCs w:val="20"/>
        </w:rPr>
        <w:t>Ends</w:t>
      </w:r>
      <w:r w:rsidRPr="00983E3B">
        <w:rPr>
          <w:rFonts w:eastAsia="Calibri" w:cs="Arial"/>
          <w:szCs w:val="20"/>
        </w:rPr>
        <w:t xml:space="preserve"> by the headquarters staff.</w:t>
      </w:r>
    </w:p>
    <w:p w14:paraId="54AD5BC4" w14:textId="77777777" w:rsidR="00D50AE1" w:rsidRPr="00983E3B" w:rsidRDefault="00D50AE1" w:rsidP="00D50AE1">
      <w:pPr>
        <w:rPr>
          <w:rFonts w:cs="Arial"/>
          <w:szCs w:val="20"/>
        </w:rPr>
      </w:pPr>
    </w:p>
    <w:p w14:paraId="19A65947" w14:textId="77777777" w:rsidR="00D50AE1" w:rsidRPr="00983E3B" w:rsidRDefault="002A2BEE" w:rsidP="00D50AE1">
      <w:pPr>
        <w:rPr>
          <w:rFonts w:eastAsia="Calibri" w:cs="Arial"/>
          <w:szCs w:val="20"/>
        </w:rPr>
      </w:pPr>
      <w:r w:rsidRPr="00983E3B">
        <w:rPr>
          <w:rFonts w:eastAsia="Calibri" w:cs="Arial"/>
          <w:szCs w:val="20"/>
        </w:rPr>
        <w:t>The Board reserves the right to modify these Statements at any time, with changes effective immediately or at a future time designated by the Board.</w:t>
      </w:r>
    </w:p>
    <w:p w14:paraId="1DBBC1ED" w14:textId="77777777" w:rsidR="00D50AE1" w:rsidRPr="00983E3B" w:rsidRDefault="00D50AE1" w:rsidP="00D50AE1">
      <w:pPr>
        <w:rPr>
          <w:rFonts w:cs="Arial"/>
          <w:szCs w:val="20"/>
        </w:rPr>
      </w:pPr>
    </w:p>
    <w:p w14:paraId="470B5F5D" w14:textId="4B7C15E7" w:rsidR="00D50AE1" w:rsidRPr="00983E3B" w:rsidRDefault="002A2BEE" w:rsidP="00883C8A">
      <w:pPr>
        <w:pStyle w:val="Heading2"/>
      </w:pPr>
      <w:bookmarkStart w:id="6" w:name="_Toc89935971"/>
      <w:bookmarkStart w:id="7" w:name="_Toc160976894"/>
      <w:bookmarkStart w:id="8" w:name="_Toc190758174"/>
      <w:r w:rsidRPr="00983E3B">
        <w:t>Terms Defined</w:t>
      </w:r>
      <w:bookmarkEnd w:id="6"/>
      <w:bookmarkEnd w:id="7"/>
      <w:bookmarkEnd w:id="8"/>
    </w:p>
    <w:p w14:paraId="1A564A74" w14:textId="77777777" w:rsidR="00D50AE1" w:rsidRPr="00983E3B" w:rsidRDefault="00D50AE1" w:rsidP="00D50AE1">
      <w:pPr>
        <w:rPr>
          <w:rFonts w:cs="Arial"/>
          <w:szCs w:val="20"/>
        </w:rPr>
      </w:pPr>
    </w:p>
    <w:p w14:paraId="7B730B8B" w14:textId="77777777" w:rsidR="00D50AE1" w:rsidRPr="00983E3B" w:rsidRDefault="002A2BEE" w:rsidP="00D50AE1">
      <w:pPr>
        <w:tabs>
          <w:tab w:val="left" w:pos="360"/>
          <w:tab w:val="left" w:pos="630"/>
        </w:tabs>
        <w:ind w:left="2880" w:hanging="2880"/>
        <w:rPr>
          <w:rFonts w:eastAsia="Calibri" w:cs="Arial"/>
          <w:szCs w:val="20"/>
        </w:rPr>
      </w:pPr>
      <w:r w:rsidRPr="00983E3B">
        <w:rPr>
          <w:rFonts w:eastAsia="Calibri" w:cs="Arial"/>
          <w:szCs w:val="20"/>
        </w:rPr>
        <w:t xml:space="preserve">ALA or Association:  </w:t>
      </w:r>
      <w:r w:rsidRPr="00983E3B">
        <w:rPr>
          <w:rFonts w:cs="Arial"/>
          <w:szCs w:val="20"/>
        </w:rPr>
        <w:tab/>
      </w:r>
      <w:r w:rsidRPr="00983E3B">
        <w:rPr>
          <w:rFonts w:eastAsia="Calibri" w:cs="Arial"/>
          <w:szCs w:val="20"/>
        </w:rPr>
        <w:t>Association of Legal Administrators</w:t>
      </w:r>
    </w:p>
    <w:p w14:paraId="078ED7AC" w14:textId="77777777" w:rsidR="00D50AE1" w:rsidRPr="00983E3B" w:rsidRDefault="00D50AE1" w:rsidP="00D50AE1">
      <w:pPr>
        <w:tabs>
          <w:tab w:val="left" w:pos="360"/>
          <w:tab w:val="left" w:pos="630"/>
          <w:tab w:val="left" w:pos="2880"/>
        </w:tabs>
        <w:ind w:left="2880" w:hanging="2880"/>
        <w:rPr>
          <w:rFonts w:eastAsia="Calibri" w:cs="Arial"/>
          <w:szCs w:val="20"/>
        </w:rPr>
      </w:pPr>
    </w:p>
    <w:p w14:paraId="3AE528DE" w14:textId="0837F184" w:rsidR="0014511B" w:rsidRDefault="0014511B" w:rsidP="00D50AE1">
      <w:pPr>
        <w:tabs>
          <w:tab w:val="left" w:pos="360"/>
          <w:tab w:val="left" w:pos="630"/>
          <w:tab w:val="left" w:pos="2880"/>
        </w:tabs>
        <w:ind w:left="2880" w:hanging="2880"/>
        <w:rPr>
          <w:rFonts w:eastAsia="Calibri" w:cs="Arial"/>
          <w:szCs w:val="20"/>
        </w:rPr>
      </w:pPr>
      <w:r>
        <w:rPr>
          <w:rFonts w:eastAsia="Calibri" w:cs="Arial"/>
          <w:szCs w:val="20"/>
        </w:rPr>
        <w:t xml:space="preserve">Ad Hoc Committees: </w:t>
      </w:r>
      <w:r>
        <w:rPr>
          <w:rFonts w:eastAsia="Calibri" w:cs="Arial"/>
          <w:szCs w:val="20"/>
        </w:rPr>
        <w:tab/>
      </w:r>
      <w:r w:rsidR="00593319" w:rsidRPr="00593319">
        <w:rPr>
          <w:rFonts w:eastAsia="Calibri" w:cs="Arial"/>
          <w:szCs w:val="20"/>
        </w:rPr>
        <w:t xml:space="preserve">Board-approved groups </w:t>
      </w:r>
      <w:r w:rsidR="00593319">
        <w:rPr>
          <w:rFonts w:eastAsia="Calibri" w:cs="Arial"/>
          <w:szCs w:val="20"/>
        </w:rPr>
        <w:t xml:space="preserve">formed for a limited period of time to address a </w:t>
      </w:r>
      <w:r w:rsidR="000A6397">
        <w:rPr>
          <w:rFonts w:eastAsia="Calibri" w:cs="Arial"/>
          <w:szCs w:val="20"/>
        </w:rPr>
        <w:t xml:space="preserve">specific need </w:t>
      </w:r>
      <w:r w:rsidR="00593319" w:rsidRPr="00593319">
        <w:rPr>
          <w:rFonts w:eastAsia="Calibri" w:cs="Arial"/>
          <w:szCs w:val="20"/>
        </w:rPr>
        <w:t xml:space="preserve">comprised of members, business partners or other interested parties whose knowledge, skills and expertise are deemed useful to the work of the Association. </w:t>
      </w:r>
      <w:r w:rsidR="000A6397">
        <w:rPr>
          <w:rFonts w:eastAsia="Calibri" w:cs="Arial"/>
          <w:szCs w:val="20"/>
        </w:rPr>
        <w:t xml:space="preserve">When the work of an ad hoc committee is completed, the committee is dissolved. An ad hoc committee may exist for less than a year </w:t>
      </w:r>
      <w:r w:rsidR="00732C9E">
        <w:rPr>
          <w:rFonts w:eastAsia="Calibri" w:cs="Arial"/>
          <w:szCs w:val="20"/>
        </w:rPr>
        <w:t xml:space="preserve">or </w:t>
      </w:r>
      <w:r w:rsidR="000A6397">
        <w:rPr>
          <w:rFonts w:eastAsia="Calibri" w:cs="Arial"/>
          <w:szCs w:val="20"/>
        </w:rPr>
        <w:t xml:space="preserve">for a year or more depending on the </w:t>
      </w:r>
      <w:r w:rsidR="000C7EEC">
        <w:rPr>
          <w:rFonts w:eastAsia="Calibri" w:cs="Arial"/>
          <w:szCs w:val="20"/>
        </w:rPr>
        <w:t xml:space="preserve">extent of the work assigned to it. </w:t>
      </w:r>
    </w:p>
    <w:p w14:paraId="15283959" w14:textId="77777777" w:rsidR="0014511B" w:rsidRDefault="0014511B" w:rsidP="00D50AE1">
      <w:pPr>
        <w:tabs>
          <w:tab w:val="left" w:pos="360"/>
          <w:tab w:val="left" w:pos="630"/>
          <w:tab w:val="left" w:pos="2880"/>
        </w:tabs>
        <w:ind w:left="2880" w:hanging="2880"/>
        <w:rPr>
          <w:rFonts w:eastAsia="Calibri" w:cs="Arial"/>
          <w:szCs w:val="20"/>
        </w:rPr>
      </w:pPr>
    </w:p>
    <w:p w14:paraId="0E7C0120" w14:textId="045D94F5" w:rsidR="001B7E84" w:rsidRDefault="001B7E84" w:rsidP="00D50AE1">
      <w:pPr>
        <w:tabs>
          <w:tab w:val="left" w:pos="360"/>
          <w:tab w:val="left" w:pos="630"/>
          <w:tab w:val="left" w:pos="2880"/>
        </w:tabs>
        <w:ind w:left="2880" w:hanging="2880"/>
        <w:rPr>
          <w:rFonts w:eastAsia="Calibri" w:cs="Arial"/>
          <w:szCs w:val="20"/>
        </w:rPr>
      </w:pPr>
      <w:r>
        <w:rPr>
          <w:rFonts w:eastAsia="Calibri" w:cs="Arial"/>
          <w:szCs w:val="20"/>
        </w:rPr>
        <w:t>Advisory Councils:</w:t>
      </w:r>
      <w:r>
        <w:rPr>
          <w:rFonts w:eastAsia="Calibri" w:cs="Arial"/>
          <w:szCs w:val="20"/>
        </w:rPr>
        <w:tab/>
      </w:r>
      <w:r w:rsidR="004C7EF4">
        <w:rPr>
          <w:rFonts w:eastAsia="Calibri" w:cs="Arial"/>
          <w:szCs w:val="20"/>
        </w:rPr>
        <w:t>A Board-approved group</w:t>
      </w:r>
      <w:r w:rsidR="007225BB">
        <w:rPr>
          <w:rFonts w:eastAsia="Calibri" w:cs="Arial"/>
          <w:szCs w:val="20"/>
        </w:rPr>
        <w:t xml:space="preserve"> that </w:t>
      </w:r>
      <w:r w:rsidR="007225BB" w:rsidRPr="007225BB">
        <w:rPr>
          <w:rFonts w:eastAsia="Calibri" w:cs="Arial"/>
          <w:szCs w:val="20"/>
        </w:rPr>
        <w:t>assist</w:t>
      </w:r>
      <w:r w:rsidR="007225BB">
        <w:rPr>
          <w:rFonts w:eastAsia="Calibri" w:cs="Arial"/>
          <w:szCs w:val="20"/>
        </w:rPr>
        <w:t>s</w:t>
      </w:r>
      <w:r w:rsidR="007225BB" w:rsidRPr="007225BB">
        <w:rPr>
          <w:rFonts w:eastAsia="Calibri" w:cs="Arial"/>
          <w:szCs w:val="20"/>
        </w:rPr>
        <w:t xml:space="preserve"> in carrying out </w:t>
      </w:r>
      <w:r w:rsidR="001700B2">
        <w:rPr>
          <w:rFonts w:eastAsia="Calibri" w:cs="Arial"/>
          <w:szCs w:val="20"/>
        </w:rPr>
        <w:t>the work of the Board of Directors</w:t>
      </w:r>
      <w:r w:rsidR="007225BB" w:rsidRPr="007225BB">
        <w:rPr>
          <w:rFonts w:eastAsia="Calibri" w:cs="Arial"/>
          <w:szCs w:val="20"/>
        </w:rPr>
        <w:t xml:space="preserve"> by providing expertise and advice in selected areas.  </w:t>
      </w:r>
      <w:r w:rsidR="004C7EF4">
        <w:rPr>
          <w:rFonts w:eastAsia="Calibri" w:cs="Arial"/>
          <w:szCs w:val="20"/>
        </w:rPr>
        <w:t xml:space="preserve"> </w:t>
      </w:r>
    </w:p>
    <w:p w14:paraId="3D543ADD" w14:textId="77777777" w:rsidR="001B7E84" w:rsidRDefault="001B7E84" w:rsidP="00D50AE1">
      <w:pPr>
        <w:tabs>
          <w:tab w:val="left" w:pos="360"/>
          <w:tab w:val="left" w:pos="630"/>
          <w:tab w:val="left" w:pos="2880"/>
        </w:tabs>
        <w:ind w:left="2880" w:hanging="2880"/>
        <w:rPr>
          <w:rFonts w:eastAsia="Calibri" w:cs="Arial"/>
          <w:szCs w:val="20"/>
        </w:rPr>
      </w:pPr>
    </w:p>
    <w:p w14:paraId="0DF4A4D9" w14:textId="376BCAEA" w:rsidR="00D50AE1" w:rsidRPr="00983E3B" w:rsidRDefault="002A2BEE" w:rsidP="00D50AE1">
      <w:pPr>
        <w:tabs>
          <w:tab w:val="left" w:pos="360"/>
          <w:tab w:val="left" w:pos="630"/>
          <w:tab w:val="left" w:pos="2880"/>
        </w:tabs>
        <w:ind w:left="2880" w:hanging="2880"/>
        <w:rPr>
          <w:rFonts w:eastAsia="Calibri" w:cs="Arial"/>
          <w:szCs w:val="20"/>
        </w:rPr>
      </w:pPr>
      <w:r w:rsidRPr="00983E3B">
        <w:rPr>
          <w:rFonts w:eastAsia="Calibri" w:cs="Arial"/>
          <w:szCs w:val="20"/>
        </w:rPr>
        <w:t xml:space="preserve">Board:  </w:t>
      </w:r>
      <w:r w:rsidRPr="00983E3B">
        <w:rPr>
          <w:rFonts w:cs="Arial"/>
          <w:szCs w:val="20"/>
        </w:rPr>
        <w:tab/>
      </w:r>
      <w:r w:rsidRPr="00983E3B">
        <w:rPr>
          <w:rFonts w:eastAsia="Calibri" w:cs="Arial"/>
          <w:szCs w:val="20"/>
        </w:rPr>
        <w:t>Board of Directors of the Association of Legal Administrators</w:t>
      </w:r>
      <w:r w:rsidR="00494D3A">
        <w:rPr>
          <w:rFonts w:eastAsia="Calibri" w:cs="Arial"/>
          <w:szCs w:val="20"/>
        </w:rPr>
        <w:t xml:space="preserve"> and</w:t>
      </w:r>
      <w:r w:rsidRPr="00983E3B">
        <w:rPr>
          <w:rFonts w:eastAsia="Calibri" w:cs="Arial"/>
          <w:szCs w:val="20"/>
        </w:rPr>
        <w:t xml:space="preserve"> the governing body of ALA</w:t>
      </w:r>
      <w:r w:rsidR="00494D3A">
        <w:rPr>
          <w:rFonts w:eastAsia="Calibri" w:cs="Arial"/>
          <w:szCs w:val="20"/>
        </w:rPr>
        <w:t>.</w:t>
      </w:r>
    </w:p>
    <w:p w14:paraId="7D64D79E" w14:textId="77777777" w:rsidR="00D50AE1" w:rsidRPr="00983E3B" w:rsidRDefault="00D50AE1" w:rsidP="00D50AE1">
      <w:pPr>
        <w:tabs>
          <w:tab w:val="left" w:pos="360"/>
          <w:tab w:val="left" w:pos="630"/>
        </w:tabs>
        <w:ind w:left="2880" w:hanging="2880"/>
        <w:rPr>
          <w:rFonts w:eastAsia="Calibri" w:cs="Arial"/>
          <w:szCs w:val="20"/>
        </w:rPr>
      </w:pPr>
    </w:p>
    <w:p w14:paraId="0DC61892" w14:textId="2E763D1C" w:rsidR="00E95BCD" w:rsidRDefault="002A2BEE" w:rsidP="00D50AE1">
      <w:pPr>
        <w:tabs>
          <w:tab w:val="left" w:pos="360"/>
          <w:tab w:val="left" w:pos="630"/>
        </w:tabs>
        <w:ind w:left="2880" w:hanging="2880"/>
        <w:rPr>
          <w:rFonts w:eastAsia="Calibri" w:cs="Arial"/>
          <w:szCs w:val="20"/>
        </w:rPr>
      </w:pPr>
      <w:r>
        <w:rPr>
          <w:rFonts w:eastAsia="Calibri" w:cs="Arial"/>
          <w:szCs w:val="20"/>
        </w:rPr>
        <w:t>Board Officers</w:t>
      </w:r>
      <w:r w:rsidR="00CE0819">
        <w:rPr>
          <w:rFonts w:eastAsia="Calibri" w:cs="Arial"/>
          <w:szCs w:val="20"/>
        </w:rPr>
        <w:t>:</w:t>
      </w:r>
      <w:r>
        <w:rPr>
          <w:rFonts w:eastAsia="Calibri" w:cs="Arial"/>
          <w:szCs w:val="20"/>
        </w:rPr>
        <w:tab/>
        <w:t xml:space="preserve">As defined by ALA’s Bylaws, the officers </w:t>
      </w:r>
      <w:r w:rsidR="00CA66A4">
        <w:rPr>
          <w:rFonts w:eastAsia="Calibri" w:cs="Arial"/>
          <w:szCs w:val="20"/>
        </w:rPr>
        <w:t xml:space="preserve">of the Board </w:t>
      </w:r>
      <w:r w:rsidR="00EA095F">
        <w:rPr>
          <w:rFonts w:eastAsia="Calibri" w:cs="Arial"/>
          <w:szCs w:val="20"/>
        </w:rPr>
        <w:t>are the President, President-Elect, Secretary/Treasurer and Immediate Past President</w:t>
      </w:r>
      <w:r w:rsidR="008212CE">
        <w:rPr>
          <w:rFonts w:eastAsia="Calibri" w:cs="Arial"/>
          <w:szCs w:val="20"/>
        </w:rPr>
        <w:t xml:space="preserve">. </w:t>
      </w:r>
    </w:p>
    <w:p w14:paraId="0BFDA534" w14:textId="77777777" w:rsidR="00E95BCD" w:rsidRDefault="00E95BCD" w:rsidP="00D50AE1">
      <w:pPr>
        <w:tabs>
          <w:tab w:val="left" w:pos="360"/>
          <w:tab w:val="left" w:pos="630"/>
        </w:tabs>
        <w:ind w:left="2880" w:hanging="2880"/>
        <w:rPr>
          <w:rFonts w:eastAsia="Calibri" w:cs="Arial"/>
          <w:szCs w:val="20"/>
        </w:rPr>
      </w:pPr>
    </w:p>
    <w:p w14:paraId="6E1A8911" w14:textId="77777777" w:rsidR="001A559F" w:rsidRDefault="002A2BEE" w:rsidP="00D50AE1">
      <w:pPr>
        <w:tabs>
          <w:tab w:val="left" w:pos="360"/>
          <w:tab w:val="left" w:pos="630"/>
        </w:tabs>
        <w:ind w:left="2880" w:hanging="2880"/>
        <w:rPr>
          <w:rFonts w:eastAsia="Calibri" w:cs="Arial"/>
          <w:szCs w:val="20"/>
        </w:rPr>
      </w:pPr>
      <w:r>
        <w:rPr>
          <w:rFonts w:eastAsia="Calibri" w:cs="Arial"/>
          <w:szCs w:val="20"/>
        </w:rPr>
        <w:t>Budget and Reporting</w:t>
      </w:r>
    </w:p>
    <w:p w14:paraId="2ECB2FA8" w14:textId="021117FB" w:rsidR="00ED1FF3" w:rsidRDefault="002A2BEE" w:rsidP="00D50AE1">
      <w:pPr>
        <w:tabs>
          <w:tab w:val="left" w:pos="360"/>
          <w:tab w:val="left" w:pos="630"/>
        </w:tabs>
        <w:ind w:left="2880" w:hanging="2880"/>
        <w:rPr>
          <w:rFonts w:eastAsia="Calibri" w:cs="Arial"/>
          <w:szCs w:val="20"/>
        </w:rPr>
      </w:pPr>
      <w:r>
        <w:rPr>
          <w:rFonts w:eastAsia="Calibri" w:cs="Arial"/>
          <w:szCs w:val="20"/>
        </w:rPr>
        <w:t>Task Force</w:t>
      </w:r>
      <w:r w:rsidR="00495610">
        <w:rPr>
          <w:rFonts w:eastAsia="Calibri" w:cs="Arial"/>
          <w:szCs w:val="20"/>
        </w:rPr>
        <w:t>:</w:t>
      </w:r>
      <w:r w:rsidR="006A59E3">
        <w:rPr>
          <w:rFonts w:eastAsia="Calibri" w:cs="Arial"/>
          <w:szCs w:val="20"/>
        </w:rPr>
        <w:tab/>
      </w:r>
      <w:r w:rsidR="00056BDC">
        <w:rPr>
          <w:rFonts w:eastAsia="Calibri" w:cs="Arial"/>
          <w:szCs w:val="20"/>
        </w:rPr>
        <w:t>Comprised of the Treasurer and two additional Board members</w:t>
      </w:r>
      <w:r w:rsidR="00243481">
        <w:rPr>
          <w:rFonts w:eastAsia="Calibri" w:cs="Arial"/>
          <w:szCs w:val="20"/>
        </w:rPr>
        <w:t xml:space="preserve">, none of whom are on the same Board term cycle </w:t>
      </w:r>
      <w:r w:rsidR="006F5262">
        <w:rPr>
          <w:rFonts w:eastAsia="Calibri" w:cs="Arial"/>
          <w:szCs w:val="20"/>
        </w:rPr>
        <w:t>to</w:t>
      </w:r>
      <w:r w:rsidR="00243481">
        <w:rPr>
          <w:rFonts w:eastAsia="Calibri" w:cs="Arial"/>
          <w:szCs w:val="20"/>
        </w:rPr>
        <w:t xml:space="preserve"> preserve continuity</w:t>
      </w:r>
      <w:r w:rsidR="003208F0">
        <w:rPr>
          <w:rFonts w:eastAsia="Calibri" w:cs="Arial"/>
          <w:szCs w:val="20"/>
        </w:rPr>
        <w:t xml:space="preserve">. </w:t>
      </w:r>
      <w:r w:rsidR="007336B0">
        <w:rPr>
          <w:rFonts w:eastAsia="Calibri" w:cs="Arial"/>
          <w:szCs w:val="20"/>
        </w:rPr>
        <w:t xml:space="preserve">Appointed </w:t>
      </w:r>
      <w:r w:rsidR="007336B0">
        <w:rPr>
          <w:rFonts w:eastAsia="Calibri" w:cs="Arial"/>
        </w:rPr>
        <w:t xml:space="preserve">during </w:t>
      </w:r>
      <w:r w:rsidR="007336B0" w:rsidRPr="0E24C7CE">
        <w:rPr>
          <w:rFonts w:eastAsia="MS Mincho" w:cs="Arial"/>
        </w:rPr>
        <w:t>the Annual Conference week meeting</w:t>
      </w:r>
      <w:r w:rsidR="007336B0">
        <w:rPr>
          <w:rFonts w:eastAsia="MS Mincho" w:cs="Arial"/>
        </w:rPr>
        <w:t>.</w:t>
      </w:r>
    </w:p>
    <w:p w14:paraId="446FB423" w14:textId="77777777" w:rsidR="00CE0819" w:rsidRDefault="00CE0819" w:rsidP="00D50AE1">
      <w:pPr>
        <w:tabs>
          <w:tab w:val="left" w:pos="360"/>
          <w:tab w:val="left" w:pos="630"/>
        </w:tabs>
        <w:ind w:left="2880" w:hanging="2880"/>
        <w:rPr>
          <w:rFonts w:eastAsia="Calibri" w:cs="Arial"/>
          <w:szCs w:val="20"/>
        </w:rPr>
      </w:pPr>
    </w:p>
    <w:p w14:paraId="602CC0A0" w14:textId="5D7F9E03" w:rsidR="00CE0819" w:rsidRDefault="00CE0819" w:rsidP="42B55835">
      <w:pPr>
        <w:tabs>
          <w:tab w:val="left" w:pos="360"/>
          <w:tab w:val="left" w:pos="630"/>
        </w:tabs>
        <w:ind w:left="2880" w:hanging="2880"/>
        <w:rPr>
          <w:rFonts w:eastAsia="Calibri" w:cs="Arial"/>
        </w:rPr>
      </w:pPr>
      <w:r w:rsidRPr="42B55835">
        <w:rPr>
          <w:rFonts w:eastAsia="Calibri" w:cs="Arial"/>
        </w:rPr>
        <w:t>Business Partner:</w:t>
      </w:r>
      <w:r>
        <w:tab/>
      </w:r>
      <w:r w:rsidR="007336B0" w:rsidRPr="42B55835">
        <w:rPr>
          <w:rFonts w:eastAsia="Calibri" w:cs="Arial"/>
        </w:rPr>
        <w:t>A</w:t>
      </w:r>
      <w:r w:rsidR="00A74D1C">
        <w:rPr>
          <w:rFonts w:eastAsia="Calibri" w:cs="Arial"/>
        </w:rPr>
        <w:t xml:space="preserve"> </w:t>
      </w:r>
      <w:r w:rsidR="007336B0" w:rsidRPr="42B55835">
        <w:rPr>
          <w:rFonts w:eastAsia="Calibri" w:cs="Arial"/>
        </w:rPr>
        <w:t xml:space="preserve">company that contracts with ALA to promote and provide its products and services to ALA members through various marketing channels for a specified fee. </w:t>
      </w:r>
    </w:p>
    <w:p w14:paraId="35CDA1D1" w14:textId="77777777" w:rsidR="00495610" w:rsidRDefault="00495610" w:rsidP="00D50AE1">
      <w:pPr>
        <w:tabs>
          <w:tab w:val="left" w:pos="360"/>
          <w:tab w:val="left" w:pos="630"/>
        </w:tabs>
        <w:ind w:left="2880" w:hanging="2880"/>
        <w:rPr>
          <w:rFonts w:eastAsia="Calibri" w:cs="Arial"/>
        </w:rPr>
      </w:pPr>
    </w:p>
    <w:p w14:paraId="6698C5B5" w14:textId="7C48BF0A" w:rsidR="00145979" w:rsidRPr="00670D6F" w:rsidRDefault="00145979" w:rsidP="00145979">
      <w:pPr>
        <w:ind w:left="2880" w:hanging="2880"/>
        <w:rPr>
          <w:rFonts w:cs="Arial"/>
          <w:szCs w:val="20"/>
        </w:rPr>
      </w:pPr>
      <w:r>
        <w:rPr>
          <w:rFonts w:eastAsia="Calibri" w:cs="Arial"/>
        </w:rPr>
        <w:t>Chapter</w:t>
      </w:r>
      <w:r w:rsidR="00CE0819">
        <w:rPr>
          <w:rFonts w:eastAsia="Calibri" w:cs="Arial"/>
        </w:rPr>
        <w:t>:</w:t>
      </w:r>
      <w:r>
        <w:rPr>
          <w:rFonts w:eastAsia="Calibri" w:cs="Arial"/>
        </w:rPr>
        <w:tab/>
      </w:r>
      <w:r>
        <w:rPr>
          <w:rFonts w:eastAsia="Calibri" w:cs="Arial"/>
        </w:rPr>
        <w:tab/>
      </w:r>
      <w:r w:rsidRPr="589C0F0C">
        <w:rPr>
          <w:rFonts w:eastAsia="Arial" w:cs="Arial"/>
        </w:rPr>
        <w:t>A group of ALA members organized and chartered on a state, provincial, local or</w:t>
      </w:r>
      <w:r>
        <w:rPr>
          <w:rFonts w:eastAsia="Arial" w:cs="Arial"/>
        </w:rPr>
        <w:br/>
      </w:r>
      <w:r w:rsidRPr="589C0F0C">
        <w:rPr>
          <w:rFonts w:eastAsia="Arial" w:cs="Arial"/>
        </w:rPr>
        <w:t xml:space="preserve">other basis to advance ALA’s mission and goals in a manner consistent with the policies of the international Association and which is established and operates in accordance with ALA’s </w:t>
      </w:r>
      <w:r>
        <w:rPr>
          <w:rFonts w:eastAsia="Arial" w:cs="Arial"/>
        </w:rPr>
        <w:t>B</w:t>
      </w:r>
      <w:r w:rsidRPr="589C0F0C">
        <w:rPr>
          <w:rFonts w:eastAsia="Arial" w:cs="Arial"/>
        </w:rPr>
        <w:t xml:space="preserve">ylaws and its guidelines, standards and </w:t>
      </w:r>
      <w:r>
        <w:rPr>
          <w:rFonts w:eastAsia="Arial" w:cs="Arial"/>
        </w:rPr>
        <w:t xml:space="preserve">performance </w:t>
      </w:r>
      <w:r w:rsidRPr="589C0F0C">
        <w:rPr>
          <w:rFonts w:eastAsia="Arial" w:cs="Arial"/>
        </w:rPr>
        <w:t>objectives for chapters.</w:t>
      </w:r>
      <w:r>
        <w:rPr>
          <w:rFonts w:eastAsia="Arial" w:cs="Arial"/>
        </w:rPr>
        <w:t xml:space="preserve"> </w:t>
      </w:r>
      <w:r w:rsidR="009F0E84">
        <w:rPr>
          <w:rFonts w:eastAsia="Arial" w:cs="Arial"/>
        </w:rPr>
        <w:t xml:space="preserve">Groups interested in forming an ALA Chapter can contact ALA </w:t>
      </w:r>
      <w:r w:rsidR="00CA2B61">
        <w:rPr>
          <w:rFonts w:eastAsia="Arial" w:cs="Arial"/>
        </w:rPr>
        <w:t xml:space="preserve">headquarters </w:t>
      </w:r>
      <w:r w:rsidR="009F0E84">
        <w:rPr>
          <w:rFonts w:eastAsia="Arial" w:cs="Arial"/>
        </w:rPr>
        <w:t xml:space="preserve">and request the </w:t>
      </w:r>
      <w:r w:rsidR="009F0E84" w:rsidRPr="00DC70E1">
        <w:rPr>
          <w:rFonts w:eastAsia="Arial" w:cs="Arial"/>
          <w:i/>
          <w:iCs/>
        </w:rPr>
        <w:t>Chapter Formation Guide.</w:t>
      </w:r>
    </w:p>
    <w:p w14:paraId="155EEDE9" w14:textId="77777777" w:rsidR="00145979" w:rsidRDefault="00145979" w:rsidP="00DB2420">
      <w:pPr>
        <w:tabs>
          <w:tab w:val="left" w:pos="360"/>
          <w:tab w:val="left" w:pos="630"/>
        </w:tabs>
        <w:ind w:left="2880" w:hanging="2880"/>
        <w:rPr>
          <w:rFonts w:eastAsia="Calibri" w:cs="Arial"/>
        </w:rPr>
      </w:pPr>
    </w:p>
    <w:p w14:paraId="20B0D0D8" w14:textId="481AFC5E" w:rsidR="00D50AE1" w:rsidRPr="00983E3B" w:rsidRDefault="00A71363" w:rsidP="625CB1C4">
      <w:pPr>
        <w:tabs>
          <w:tab w:val="left" w:pos="360"/>
          <w:tab w:val="left" w:pos="630"/>
        </w:tabs>
        <w:ind w:left="2880" w:hanging="2880"/>
        <w:rPr>
          <w:rFonts w:eastAsia="Symbol,Calibri" w:cs="Arial"/>
        </w:rPr>
      </w:pPr>
      <w:r>
        <w:rPr>
          <w:rFonts w:eastAsia="Calibri" w:cs="Arial"/>
        </w:rPr>
        <w:t xml:space="preserve">Standing </w:t>
      </w:r>
      <w:r w:rsidR="002A2BEE" w:rsidRPr="625CB1C4">
        <w:rPr>
          <w:rFonts w:eastAsia="Calibri" w:cs="Arial"/>
        </w:rPr>
        <w:t>Committees:</w:t>
      </w:r>
      <w:r w:rsidR="002A2BEE">
        <w:tab/>
      </w:r>
      <w:r w:rsidR="002A2BEE" w:rsidRPr="625CB1C4">
        <w:rPr>
          <w:rFonts w:eastAsia="Calibri" w:cs="Arial"/>
        </w:rPr>
        <w:t xml:space="preserve">Board-approved </w:t>
      </w:r>
      <w:r w:rsidR="003208F0">
        <w:rPr>
          <w:rFonts w:eastAsia="Calibri" w:cs="Arial"/>
        </w:rPr>
        <w:t>groups</w:t>
      </w:r>
      <w:r w:rsidR="00603A26">
        <w:rPr>
          <w:rFonts w:eastAsia="Calibri" w:cs="Arial"/>
        </w:rPr>
        <w:t xml:space="preserve"> used on a continual basis</w:t>
      </w:r>
      <w:r w:rsidR="003208F0">
        <w:rPr>
          <w:rFonts w:eastAsia="Calibri" w:cs="Arial"/>
        </w:rPr>
        <w:t xml:space="preserve"> </w:t>
      </w:r>
      <w:r w:rsidR="002A2BEE" w:rsidRPr="625CB1C4">
        <w:rPr>
          <w:rFonts w:eastAsia="Calibri" w:cs="Arial"/>
        </w:rPr>
        <w:t xml:space="preserve">comprised of </w:t>
      </w:r>
      <w:r w:rsidR="002A2BEE" w:rsidRPr="625CB1C4">
        <w:rPr>
          <w:rFonts w:cs="Arial"/>
        </w:rPr>
        <w:t>members, business partners or other interested parties whose knowledge, skills and expertise are deemed useful to the work of the Association</w:t>
      </w:r>
      <w:r w:rsidR="003208F0">
        <w:rPr>
          <w:rFonts w:cs="Arial"/>
        </w:rPr>
        <w:t>.</w:t>
      </w:r>
      <w:r w:rsidR="00603A26">
        <w:rPr>
          <w:rFonts w:cs="Arial"/>
        </w:rPr>
        <w:t xml:space="preserve"> Standing committees can be set forth in the </w:t>
      </w:r>
      <w:r w:rsidR="008B7CAB">
        <w:rPr>
          <w:rFonts w:cs="Arial"/>
        </w:rPr>
        <w:t xml:space="preserve">Association’s </w:t>
      </w:r>
      <w:r w:rsidR="00603A26">
        <w:rPr>
          <w:rFonts w:cs="Arial"/>
        </w:rPr>
        <w:t>bylaws</w:t>
      </w:r>
      <w:r w:rsidR="0014511B">
        <w:rPr>
          <w:rFonts w:cs="Arial"/>
        </w:rPr>
        <w:t>, these governance practice statements and policies or may be established by custom.</w:t>
      </w:r>
    </w:p>
    <w:p w14:paraId="3A48BF78" w14:textId="77777777" w:rsidR="00D50AE1" w:rsidRDefault="00D50AE1" w:rsidP="00D50AE1">
      <w:pPr>
        <w:tabs>
          <w:tab w:val="left" w:pos="630"/>
        </w:tabs>
        <w:rPr>
          <w:rFonts w:eastAsia="Calibri" w:cs="Arial"/>
          <w:iCs/>
          <w:szCs w:val="20"/>
        </w:rPr>
      </w:pPr>
    </w:p>
    <w:p w14:paraId="32BAC60F" w14:textId="708F80C1" w:rsidR="00395C1A" w:rsidRDefault="002A2BEE" w:rsidP="008A61B5">
      <w:pPr>
        <w:spacing w:line="259" w:lineRule="auto"/>
        <w:ind w:left="2880" w:hanging="2880"/>
        <w:rPr>
          <w:rFonts w:eastAsia="Calibri" w:cs="Arial"/>
        </w:rPr>
      </w:pPr>
      <w:r w:rsidRPr="4D50203E">
        <w:rPr>
          <w:rFonts w:eastAsia="Calibri" w:cs="Arial"/>
        </w:rPr>
        <w:t>Compliance Officer</w:t>
      </w:r>
      <w:r w:rsidR="4B3CA9E6" w:rsidRPr="4D50203E">
        <w:rPr>
          <w:rFonts w:eastAsia="Calibri" w:cs="Arial"/>
        </w:rPr>
        <w:t>:</w:t>
      </w:r>
      <w:r w:rsidRPr="4D50203E">
        <w:rPr>
          <w:rFonts w:eastAsia="Calibri" w:cs="Arial"/>
        </w:rPr>
        <w:t xml:space="preserve"> </w:t>
      </w:r>
      <w:r>
        <w:tab/>
      </w:r>
      <w:r w:rsidR="23346D65" w:rsidRPr="4D50203E">
        <w:rPr>
          <w:rFonts w:eastAsia="Calibri" w:cs="Arial"/>
        </w:rPr>
        <w:t>The Compliance Officer is a Board member selected by the Executive Committee and ratified by the Board</w:t>
      </w:r>
      <w:r w:rsidR="00BF28F7">
        <w:rPr>
          <w:rFonts w:eastAsia="Calibri" w:cs="Arial"/>
        </w:rPr>
        <w:t xml:space="preserve"> </w:t>
      </w:r>
      <w:r w:rsidR="007336B0">
        <w:rPr>
          <w:rFonts w:eastAsia="Calibri" w:cs="Arial"/>
        </w:rPr>
        <w:t xml:space="preserve">during </w:t>
      </w:r>
      <w:r w:rsidR="00BF28F7" w:rsidRPr="0E24C7CE">
        <w:rPr>
          <w:rFonts w:eastAsia="MS Mincho" w:cs="Arial"/>
        </w:rPr>
        <w:t>the Annual Conference week meeting</w:t>
      </w:r>
      <w:r w:rsidR="50F6FE18" w:rsidRPr="4D50203E">
        <w:rPr>
          <w:rFonts w:eastAsia="Calibri" w:cs="Arial"/>
        </w:rPr>
        <w:t>. The Compliance Officer c</w:t>
      </w:r>
      <w:r w:rsidR="13D19D1D" w:rsidRPr="4D50203E">
        <w:rPr>
          <w:rFonts w:eastAsia="Calibri" w:cs="Arial"/>
        </w:rPr>
        <w:t>hair</w:t>
      </w:r>
      <w:r w:rsidR="75C4112E" w:rsidRPr="4D50203E">
        <w:rPr>
          <w:rFonts w:eastAsia="Calibri" w:cs="Arial"/>
        </w:rPr>
        <w:t>s</w:t>
      </w:r>
      <w:r w:rsidR="13D19D1D" w:rsidRPr="4D50203E">
        <w:rPr>
          <w:rFonts w:eastAsia="Calibri" w:cs="Arial"/>
        </w:rPr>
        <w:t xml:space="preserve"> the </w:t>
      </w:r>
      <w:r w:rsidR="00F23CB6" w:rsidRPr="4D50203E">
        <w:rPr>
          <w:rFonts w:eastAsia="Calibri" w:cs="Arial"/>
        </w:rPr>
        <w:t xml:space="preserve">Inquiry </w:t>
      </w:r>
      <w:r w:rsidR="00C6230D" w:rsidRPr="4D50203E">
        <w:rPr>
          <w:rFonts w:eastAsia="Calibri" w:cs="Arial"/>
        </w:rPr>
        <w:t>Committee, oversees</w:t>
      </w:r>
      <w:r w:rsidR="3A1AC3D9" w:rsidRPr="4D50203E">
        <w:rPr>
          <w:rFonts w:eastAsia="Calibri" w:cs="Arial"/>
        </w:rPr>
        <w:t xml:space="preserve"> the annual </w:t>
      </w:r>
      <w:r w:rsidR="3A1AC3D9" w:rsidRPr="4D50203E">
        <w:rPr>
          <w:rFonts w:eastAsia="Calibri" w:cs="Arial"/>
        </w:rPr>
        <w:lastRenderedPageBreak/>
        <w:t>Governance document review process</w:t>
      </w:r>
      <w:r w:rsidR="00667D56" w:rsidRPr="4D50203E">
        <w:rPr>
          <w:rFonts w:eastAsia="Calibri" w:cs="Arial"/>
        </w:rPr>
        <w:t xml:space="preserve"> and manages the Board’s action item list</w:t>
      </w:r>
      <w:r w:rsidR="3A1AC3D9" w:rsidRPr="4D50203E">
        <w:rPr>
          <w:rFonts w:eastAsia="Calibri" w:cs="Arial"/>
        </w:rPr>
        <w:t>.</w:t>
      </w:r>
      <w:r w:rsidR="23346D65" w:rsidRPr="4D50203E">
        <w:rPr>
          <w:rFonts w:eastAsia="Calibri" w:cs="Arial"/>
        </w:rPr>
        <w:t xml:space="preserve"> </w:t>
      </w:r>
    </w:p>
    <w:p w14:paraId="14223886" w14:textId="77777777" w:rsidR="0085405D" w:rsidRPr="00983E3B" w:rsidRDefault="0085405D" w:rsidP="00D50AE1">
      <w:pPr>
        <w:tabs>
          <w:tab w:val="left" w:pos="630"/>
        </w:tabs>
        <w:rPr>
          <w:rFonts w:eastAsia="Calibri" w:cs="Arial"/>
          <w:iCs/>
          <w:szCs w:val="20"/>
        </w:rPr>
      </w:pPr>
    </w:p>
    <w:p w14:paraId="13E61FA2" w14:textId="113581B4" w:rsidR="00D50AE1" w:rsidRPr="00983E3B" w:rsidRDefault="002A2BEE" w:rsidP="00D50AE1">
      <w:pPr>
        <w:tabs>
          <w:tab w:val="left" w:pos="630"/>
        </w:tabs>
        <w:rPr>
          <w:rFonts w:eastAsia="Calibri" w:cs="Arial"/>
          <w:szCs w:val="20"/>
        </w:rPr>
      </w:pPr>
      <w:r w:rsidRPr="00983E3B">
        <w:rPr>
          <w:rFonts w:eastAsia="Calibri" w:cs="Arial"/>
          <w:iCs/>
          <w:szCs w:val="20"/>
        </w:rPr>
        <w:t>Ends</w:t>
      </w:r>
      <w:r w:rsidRPr="00983E3B">
        <w:rPr>
          <w:rFonts w:eastAsia="Calibri" w:cs="Arial"/>
          <w:szCs w:val="20"/>
        </w:rPr>
        <w:t xml:space="preserve">:  </w:t>
      </w:r>
      <w:r w:rsidRPr="00983E3B">
        <w:rPr>
          <w:rFonts w:cs="Arial"/>
          <w:szCs w:val="20"/>
        </w:rPr>
        <w:tab/>
      </w:r>
      <w:r w:rsidRPr="00983E3B">
        <w:rPr>
          <w:rFonts w:cs="Arial"/>
          <w:szCs w:val="20"/>
        </w:rPr>
        <w:tab/>
      </w:r>
      <w:r w:rsidRPr="00983E3B">
        <w:rPr>
          <w:rFonts w:cs="Arial"/>
          <w:szCs w:val="20"/>
        </w:rPr>
        <w:tab/>
      </w:r>
      <w:r w:rsidRPr="00983E3B">
        <w:rPr>
          <w:rFonts w:cs="Arial"/>
          <w:szCs w:val="20"/>
        </w:rPr>
        <w:tab/>
      </w:r>
      <w:r w:rsidR="00CA7816">
        <w:rPr>
          <w:rFonts w:cs="Arial"/>
          <w:szCs w:val="20"/>
        </w:rPr>
        <w:tab/>
      </w:r>
      <w:r w:rsidRPr="00983E3B">
        <w:rPr>
          <w:rFonts w:eastAsia="Calibri" w:cs="Arial"/>
          <w:szCs w:val="20"/>
        </w:rPr>
        <w:t>Vision, policy, direction and desired outcomes</w:t>
      </w:r>
      <w:r w:rsidR="003208F0">
        <w:rPr>
          <w:rFonts w:eastAsia="Calibri" w:cs="Arial"/>
          <w:szCs w:val="20"/>
        </w:rPr>
        <w:t>.</w:t>
      </w:r>
    </w:p>
    <w:p w14:paraId="7E5856CD" w14:textId="77777777" w:rsidR="00D50AE1" w:rsidRPr="00983E3B" w:rsidRDefault="00D50AE1" w:rsidP="00D50AE1">
      <w:pPr>
        <w:tabs>
          <w:tab w:val="left" w:pos="360"/>
          <w:tab w:val="left" w:pos="630"/>
        </w:tabs>
        <w:ind w:left="2880" w:hanging="2880"/>
        <w:rPr>
          <w:rFonts w:eastAsia="Calibri" w:cs="Arial"/>
          <w:szCs w:val="20"/>
        </w:rPr>
      </w:pPr>
    </w:p>
    <w:p w14:paraId="7232B5E8" w14:textId="7BBBBE0D" w:rsidR="005F4D30" w:rsidRDefault="002A2BEE" w:rsidP="005F4D30">
      <w:pPr>
        <w:tabs>
          <w:tab w:val="left" w:pos="360"/>
          <w:tab w:val="left" w:pos="630"/>
        </w:tabs>
        <w:ind w:left="2880" w:hanging="2880"/>
        <w:rPr>
          <w:rFonts w:eastAsia="Arial" w:cs="Arial"/>
        </w:rPr>
      </w:pPr>
      <w:r w:rsidRPr="00983E3B">
        <w:rPr>
          <w:rFonts w:eastAsia="Calibri" w:cs="Arial"/>
          <w:szCs w:val="20"/>
        </w:rPr>
        <w:t>Executive Committee:</w:t>
      </w:r>
      <w:r w:rsidRPr="00983E3B">
        <w:rPr>
          <w:rFonts w:cs="Arial"/>
          <w:szCs w:val="20"/>
        </w:rPr>
        <w:tab/>
      </w:r>
      <w:r w:rsidRPr="00983E3B">
        <w:rPr>
          <w:rFonts w:eastAsia="Calibri" w:cs="Arial"/>
          <w:szCs w:val="20"/>
        </w:rPr>
        <w:t>President, President-Elect and Immediate Past President of ALA’s Board of Directors, with Executive Director as</w:t>
      </w:r>
      <w:r w:rsidRPr="005F4D30">
        <w:rPr>
          <w:rFonts w:eastAsia="Arial" w:cs="Arial"/>
        </w:rPr>
        <w:t xml:space="preserve"> </w:t>
      </w:r>
      <w:r w:rsidRPr="0E24C7CE">
        <w:rPr>
          <w:rFonts w:eastAsia="Arial" w:cs="Arial"/>
        </w:rPr>
        <w:t>ex-officio, nonvoting member.</w:t>
      </w:r>
    </w:p>
    <w:p w14:paraId="09945ACE" w14:textId="77777777" w:rsidR="00D50AE1" w:rsidRPr="00983E3B" w:rsidRDefault="00D50AE1" w:rsidP="00D50AE1">
      <w:pPr>
        <w:tabs>
          <w:tab w:val="left" w:pos="360"/>
          <w:tab w:val="left" w:pos="630"/>
        </w:tabs>
        <w:ind w:left="2880" w:hanging="2880"/>
        <w:rPr>
          <w:rFonts w:eastAsia="Calibri" w:cs="Arial"/>
          <w:szCs w:val="20"/>
        </w:rPr>
      </w:pPr>
    </w:p>
    <w:p w14:paraId="25B60985" w14:textId="6C76FFD1" w:rsidR="00D50AE1" w:rsidRDefault="002A2BEE" w:rsidP="00D50AE1">
      <w:pPr>
        <w:tabs>
          <w:tab w:val="left" w:pos="360"/>
          <w:tab w:val="left" w:pos="630"/>
        </w:tabs>
        <w:ind w:left="2880" w:hanging="2880"/>
      </w:pPr>
      <w:r w:rsidRPr="19AB311B">
        <w:rPr>
          <w:rFonts w:eastAsia="Calibri" w:cs="Arial"/>
        </w:rPr>
        <w:t xml:space="preserve">Executive Director:  </w:t>
      </w:r>
      <w:r>
        <w:tab/>
      </w:r>
      <w:r w:rsidR="002F5123">
        <w:t xml:space="preserve">The salaried person charged with the responsibility of the administrative and day-to-day operation of the </w:t>
      </w:r>
      <w:r w:rsidR="00DA7067">
        <w:t>Association</w:t>
      </w:r>
      <w:r w:rsidR="002F5123">
        <w:t>, as further defined in the Bylaws.</w:t>
      </w:r>
    </w:p>
    <w:p w14:paraId="77A6E7FB" w14:textId="77777777" w:rsidR="00DA7067" w:rsidRPr="00983E3B" w:rsidRDefault="00DA7067" w:rsidP="00D50AE1">
      <w:pPr>
        <w:tabs>
          <w:tab w:val="left" w:pos="360"/>
          <w:tab w:val="left" w:pos="630"/>
        </w:tabs>
        <w:ind w:left="2880" w:hanging="2880"/>
        <w:rPr>
          <w:rFonts w:eastAsia="Calibri" w:cs="Arial"/>
          <w:szCs w:val="20"/>
        </w:rPr>
      </w:pPr>
    </w:p>
    <w:p w14:paraId="5397E85D" w14:textId="7FB1D3D3" w:rsidR="00D50AE1" w:rsidRPr="00983E3B" w:rsidRDefault="002A2BEE" w:rsidP="00D50AE1">
      <w:pPr>
        <w:tabs>
          <w:tab w:val="left" w:pos="360"/>
          <w:tab w:val="left" w:pos="630"/>
        </w:tabs>
        <w:ind w:left="2880" w:hanging="2880"/>
        <w:rPr>
          <w:rFonts w:eastAsia="Calibri" w:cs="Arial"/>
          <w:szCs w:val="20"/>
        </w:rPr>
      </w:pPr>
      <w:r w:rsidRPr="00983E3B">
        <w:rPr>
          <w:rFonts w:eastAsia="Calibri" w:cs="Arial"/>
          <w:szCs w:val="20"/>
        </w:rPr>
        <w:t>Executive Limitations:</w:t>
      </w:r>
      <w:r w:rsidRPr="00983E3B">
        <w:rPr>
          <w:rFonts w:cs="Arial"/>
          <w:szCs w:val="20"/>
        </w:rPr>
        <w:tab/>
      </w:r>
      <w:r w:rsidRPr="00983E3B">
        <w:rPr>
          <w:rStyle w:val="st1"/>
          <w:rFonts w:eastAsia="Calibri" w:cs="Arial"/>
          <w:szCs w:val="20"/>
          <w:lang w:val="en"/>
        </w:rPr>
        <w:t>Boundaries of prudent behavior and judgment within which the Executive Director and staff must operate</w:t>
      </w:r>
      <w:r w:rsidR="00DA7067">
        <w:rPr>
          <w:rStyle w:val="st1"/>
          <w:rFonts w:eastAsia="Calibri" w:cs="Arial"/>
          <w:szCs w:val="20"/>
          <w:lang w:val="en"/>
        </w:rPr>
        <w:t>.</w:t>
      </w:r>
    </w:p>
    <w:p w14:paraId="05BA28B5" w14:textId="77777777" w:rsidR="00D50AE1" w:rsidRPr="00983E3B" w:rsidRDefault="00D50AE1" w:rsidP="00D50AE1">
      <w:pPr>
        <w:tabs>
          <w:tab w:val="left" w:pos="360"/>
          <w:tab w:val="left" w:pos="630"/>
        </w:tabs>
        <w:ind w:left="2880" w:hanging="2880"/>
        <w:rPr>
          <w:rFonts w:eastAsia="Calibri" w:cs="Arial"/>
          <w:szCs w:val="20"/>
        </w:rPr>
      </w:pPr>
    </w:p>
    <w:p w14:paraId="323E5CD8" w14:textId="531E5E25" w:rsidR="002A03E6" w:rsidRDefault="002A2BEE" w:rsidP="00D50AE1">
      <w:pPr>
        <w:tabs>
          <w:tab w:val="left" w:pos="360"/>
          <w:tab w:val="left" w:pos="630"/>
        </w:tabs>
        <w:ind w:left="2880" w:hanging="2880"/>
        <w:rPr>
          <w:rFonts w:eastAsia="Calibri" w:cs="Arial"/>
        </w:rPr>
      </w:pPr>
      <w:r>
        <w:rPr>
          <w:rFonts w:eastAsia="Calibri" w:cs="Arial"/>
        </w:rPr>
        <w:t>Executive Management Team</w:t>
      </w:r>
      <w:r w:rsidR="00D03462">
        <w:rPr>
          <w:rFonts w:eastAsia="Calibri" w:cs="Arial"/>
        </w:rPr>
        <w:t>:</w:t>
      </w:r>
      <w:r>
        <w:rPr>
          <w:rFonts w:eastAsia="Calibri" w:cs="Arial"/>
        </w:rPr>
        <w:tab/>
        <w:t>Executive Director plus staff designees</w:t>
      </w:r>
      <w:r w:rsidR="002F5123">
        <w:rPr>
          <w:rFonts w:eastAsia="Calibri" w:cs="Arial"/>
        </w:rPr>
        <w:t>.</w:t>
      </w:r>
    </w:p>
    <w:p w14:paraId="330A2188" w14:textId="77777777" w:rsidR="002A03E6" w:rsidRDefault="002A03E6" w:rsidP="00D50AE1">
      <w:pPr>
        <w:tabs>
          <w:tab w:val="left" w:pos="360"/>
          <w:tab w:val="left" w:pos="630"/>
        </w:tabs>
        <w:ind w:left="2880" w:hanging="2880"/>
        <w:rPr>
          <w:rFonts w:eastAsia="Calibri" w:cs="Arial"/>
        </w:rPr>
      </w:pPr>
    </w:p>
    <w:p w14:paraId="0B2B73C0" w14:textId="3A1F0A80" w:rsidR="00C33BD2" w:rsidRDefault="002A2BEE" w:rsidP="00D50AE1">
      <w:pPr>
        <w:tabs>
          <w:tab w:val="left" w:pos="360"/>
          <w:tab w:val="left" w:pos="630"/>
        </w:tabs>
        <w:ind w:left="2880" w:hanging="2880"/>
        <w:rPr>
          <w:rFonts w:eastAsia="Arial" w:cs="Arial"/>
        </w:rPr>
      </w:pPr>
      <w:r w:rsidRPr="4D50203E">
        <w:rPr>
          <w:rFonts w:eastAsia="Calibri" w:cs="Arial"/>
        </w:rPr>
        <w:t>Finance Committee</w:t>
      </w:r>
      <w:r w:rsidR="4B3CA9E6" w:rsidRPr="4D50203E">
        <w:rPr>
          <w:rFonts w:eastAsia="Calibri" w:cs="Arial"/>
        </w:rPr>
        <w:t>:</w:t>
      </w:r>
      <w:r>
        <w:tab/>
      </w:r>
      <w:r w:rsidR="3F3F7702" w:rsidRPr="4D50203E">
        <w:rPr>
          <w:rFonts w:eastAsia="Arial" w:cs="Arial"/>
        </w:rPr>
        <w:t xml:space="preserve">The Finance Committee consists of the President, President-Elect, Immediate Past President and the </w:t>
      </w:r>
      <w:r w:rsidR="7FBD9C9E" w:rsidRPr="4D50203E">
        <w:rPr>
          <w:rFonts w:eastAsia="Arial" w:cs="Arial"/>
        </w:rPr>
        <w:t>Treasurer</w:t>
      </w:r>
      <w:r w:rsidR="005F4D30" w:rsidRPr="4D50203E">
        <w:rPr>
          <w:rFonts w:eastAsia="Arial" w:cs="Arial"/>
        </w:rPr>
        <w:t xml:space="preserve">. </w:t>
      </w:r>
      <w:r w:rsidR="004B785D" w:rsidRPr="4D50203E">
        <w:rPr>
          <w:rFonts w:eastAsia="Arial" w:cs="Arial"/>
        </w:rPr>
        <w:t xml:space="preserve">The </w:t>
      </w:r>
      <w:r w:rsidR="00C86B2D" w:rsidRPr="4D50203E">
        <w:rPr>
          <w:rFonts w:eastAsia="Arial" w:cs="Arial"/>
        </w:rPr>
        <w:t>Treasurer</w:t>
      </w:r>
      <w:r w:rsidR="005F4D30" w:rsidRPr="4D50203E">
        <w:rPr>
          <w:rFonts w:eastAsia="Arial" w:cs="Arial"/>
        </w:rPr>
        <w:t xml:space="preserve"> is </w:t>
      </w:r>
      <w:r w:rsidR="3F3F7702" w:rsidRPr="4D50203E">
        <w:rPr>
          <w:rFonts w:eastAsia="Arial" w:cs="Arial"/>
        </w:rPr>
        <w:t xml:space="preserve">appointed by the President at the </w:t>
      </w:r>
      <w:r w:rsidR="00D30A88" w:rsidRPr="4D50203E">
        <w:rPr>
          <w:rFonts w:eastAsia="Arial" w:cs="Arial"/>
        </w:rPr>
        <w:t>Annual Meeting</w:t>
      </w:r>
      <w:r w:rsidR="3F3F7702" w:rsidRPr="4D50203E">
        <w:rPr>
          <w:rFonts w:eastAsia="Arial" w:cs="Arial"/>
        </w:rPr>
        <w:t xml:space="preserve">. The Executive Director will serve as </w:t>
      </w:r>
      <w:r w:rsidRPr="4D50203E">
        <w:rPr>
          <w:rFonts w:eastAsia="Arial" w:cs="Arial"/>
        </w:rPr>
        <w:t>ex-officio</w:t>
      </w:r>
      <w:r w:rsidR="3F3F7702" w:rsidRPr="4D50203E">
        <w:rPr>
          <w:rFonts w:eastAsia="Arial" w:cs="Arial"/>
        </w:rPr>
        <w:t>, nonvoting member</w:t>
      </w:r>
      <w:r w:rsidR="238E5E4B" w:rsidRPr="4D50203E">
        <w:rPr>
          <w:rFonts w:eastAsia="Arial" w:cs="Arial"/>
        </w:rPr>
        <w:t>.</w:t>
      </w:r>
    </w:p>
    <w:p w14:paraId="140C5063" w14:textId="77777777" w:rsidR="00C33BD2" w:rsidRDefault="00C33BD2" w:rsidP="00D50AE1">
      <w:pPr>
        <w:tabs>
          <w:tab w:val="left" w:pos="360"/>
          <w:tab w:val="left" w:pos="630"/>
        </w:tabs>
        <w:ind w:left="2880" w:hanging="2880"/>
        <w:rPr>
          <w:rFonts w:eastAsia="Calibri" w:cs="Arial"/>
          <w:szCs w:val="20"/>
        </w:rPr>
      </w:pPr>
    </w:p>
    <w:p w14:paraId="14F9DA0E" w14:textId="704E7E19" w:rsidR="000D2E91" w:rsidRDefault="000D2E91" w:rsidP="00D50AE1">
      <w:pPr>
        <w:tabs>
          <w:tab w:val="left" w:pos="360"/>
          <w:tab w:val="left" w:pos="630"/>
        </w:tabs>
        <w:ind w:left="2880" w:hanging="2880"/>
        <w:rPr>
          <w:rFonts w:eastAsia="Calibri" w:cs="Arial"/>
          <w:szCs w:val="20"/>
        </w:rPr>
      </w:pPr>
      <w:r>
        <w:rPr>
          <w:rFonts w:eastAsia="Calibri" w:cs="Arial"/>
          <w:szCs w:val="20"/>
        </w:rPr>
        <w:t>Focus Groups:</w:t>
      </w:r>
      <w:r>
        <w:rPr>
          <w:rFonts w:eastAsia="Calibri" w:cs="Arial"/>
          <w:szCs w:val="20"/>
        </w:rPr>
        <w:tab/>
      </w:r>
      <w:r>
        <w:rPr>
          <w:rFonts w:eastAsia="Calibri" w:cs="Arial"/>
          <w:szCs w:val="20"/>
        </w:rPr>
        <w:tab/>
      </w:r>
      <w:r w:rsidR="00C70007">
        <w:rPr>
          <w:rFonts w:eastAsia="Calibri" w:cs="Arial"/>
          <w:szCs w:val="20"/>
        </w:rPr>
        <w:t xml:space="preserve">These are staff led, incorporating one or more members as necessary, limited in scope, created by the Board to achieve a single objective and report to the Board their results. </w:t>
      </w:r>
    </w:p>
    <w:p w14:paraId="09C80DB5" w14:textId="77777777" w:rsidR="000D2E91" w:rsidRDefault="000D2E91" w:rsidP="00D50AE1">
      <w:pPr>
        <w:tabs>
          <w:tab w:val="left" w:pos="360"/>
          <w:tab w:val="left" w:pos="630"/>
        </w:tabs>
        <w:ind w:left="2880" w:hanging="2880"/>
        <w:rPr>
          <w:rFonts w:eastAsia="Calibri" w:cs="Arial"/>
          <w:szCs w:val="20"/>
        </w:rPr>
      </w:pPr>
    </w:p>
    <w:p w14:paraId="51B850F7" w14:textId="7CBD6B3D" w:rsidR="00D50AE1" w:rsidRPr="00983E3B" w:rsidRDefault="002A2BEE" w:rsidP="00D50AE1">
      <w:pPr>
        <w:tabs>
          <w:tab w:val="left" w:pos="360"/>
          <w:tab w:val="left" w:pos="630"/>
        </w:tabs>
        <w:ind w:left="2880" w:hanging="2880"/>
        <w:rPr>
          <w:rFonts w:eastAsia="Calibri" w:cs="Arial"/>
          <w:szCs w:val="20"/>
        </w:rPr>
      </w:pPr>
      <w:r w:rsidRPr="00983E3B">
        <w:rPr>
          <w:rFonts w:eastAsia="Calibri" w:cs="Arial"/>
          <w:szCs w:val="20"/>
        </w:rPr>
        <w:t>Foundation:</w:t>
      </w:r>
      <w:r w:rsidRPr="00983E3B">
        <w:rPr>
          <w:rFonts w:cs="Arial"/>
          <w:szCs w:val="20"/>
        </w:rPr>
        <w:tab/>
      </w:r>
      <w:r w:rsidRPr="00983E3B">
        <w:rPr>
          <w:rFonts w:eastAsia="Calibri" w:cs="Arial"/>
          <w:szCs w:val="20"/>
        </w:rPr>
        <w:t>The Foundation of the Association of Legal Administrators</w:t>
      </w:r>
    </w:p>
    <w:p w14:paraId="2706E9D3" w14:textId="77777777" w:rsidR="00D50AE1" w:rsidRPr="00983E3B" w:rsidRDefault="00D50AE1" w:rsidP="00D50AE1">
      <w:pPr>
        <w:tabs>
          <w:tab w:val="left" w:pos="360"/>
          <w:tab w:val="left" w:pos="630"/>
        </w:tabs>
        <w:ind w:left="2880" w:hanging="2880"/>
        <w:rPr>
          <w:rFonts w:eastAsia="Calibri" w:cs="Arial"/>
          <w:iCs/>
          <w:szCs w:val="20"/>
        </w:rPr>
      </w:pPr>
    </w:p>
    <w:p w14:paraId="7CBC2CE4" w14:textId="2312266B" w:rsidR="00AD2863" w:rsidRDefault="00F23CB6" w:rsidP="00D50AE1">
      <w:pPr>
        <w:tabs>
          <w:tab w:val="left" w:pos="360"/>
          <w:tab w:val="left" w:pos="630"/>
        </w:tabs>
        <w:ind w:left="2880" w:hanging="2880"/>
        <w:rPr>
          <w:rFonts w:eastAsia="Calibri" w:cs="Arial"/>
        </w:rPr>
      </w:pPr>
      <w:r w:rsidRPr="09C3DE99">
        <w:rPr>
          <w:rFonts w:eastAsia="Calibri" w:cs="Arial"/>
        </w:rPr>
        <w:t xml:space="preserve">Inquiry </w:t>
      </w:r>
      <w:r w:rsidR="00F73838" w:rsidRPr="09C3DE99">
        <w:rPr>
          <w:rFonts w:eastAsia="Calibri" w:cs="Arial"/>
        </w:rPr>
        <w:t>Committee</w:t>
      </w:r>
      <w:r w:rsidR="4B3CA9E6" w:rsidRPr="09C3DE99">
        <w:rPr>
          <w:rFonts w:eastAsia="Calibri" w:cs="Arial"/>
        </w:rPr>
        <w:t>:</w:t>
      </w:r>
      <w:r>
        <w:tab/>
      </w:r>
      <w:r w:rsidR="65FEEDE9" w:rsidRPr="09C3DE99">
        <w:rPr>
          <w:rFonts w:eastAsia="MS Mincho" w:cs="Arial"/>
        </w:rPr>
        <w:t xml:space="preserve">Appointed by the </w:t>
      </w:r>
      <w:r w:rsidR="751678A1" w:rsidRPr="09C3DE99">
        <w:rPr>
          <w:rFonts w:eastAsia="MS Mincho" w:cs="Arial"/>
        </w:rPr>
        <w:t>Executive Committee</w:t>
      </w:r>
      <w:r w:rsidR="65FEEDE9" w:rsidRPr="09C3DE99">
        <w:rPr>
          <w:rFonts w:eastAsia="MS Mincho" w:cs="Arial"/>
        </w:rPr>
        <w:t xml:space="preserve"> as part of the Annual Conference week meeting. </w:t>
      </w:r>
      <w:r w:rsidR="00A95975" w:rsidRPr="09C3DE99">
        <w:rPr>
          <w:rFonts w:eastAsia="MS Mincho" w:cs="Arial"/>
        </w:rPr>
        <w:t>T</w:t>
      </w:r>
      <w:r w:rsidR="65FEEDE9" w:rsidRPr="09C3DE99">
        <w:rPr>
          <w:rFonts w:eastAsia="MS Mincho" w:cs="Arial"/>
        </w:rPr>
        <w:t xml:space="preserve">he </w:t>
      </w:r>
      <w:r w:rsidRPr="09C3DE99">
        <w:rPr>
          <w:rFonts w:eastAsia="MS Mincho" w:cs="Arial"/>
        </w:rPr>
        <w:t xml:space="preserve">Inquiry </w:t>
      </w:r>
      <w:r w:rsidR="005575FF" w:rsidRPr="09C3DE99">
        <w:rPr>
          <w:rFonts w:eastAsia="MS Mincho" w:cs="Arial"/>
        </w:rPr>
        <w:t>Committee</w:t>
      </w:r>
      <w:r w:rsidR="65FEEDE9" w:rsidRPr="09C3DE99">
        <w:rPr>
          <w:rFonts w:eastAsia="MS Mincho" w:cs="Arial"/>
        </w:rPr>
        <w:t xml:space="preserve"> </w:t>
      </w:r>
      <w:r w:rsidR="00E03FE6" w:rsidRPr="09C3DE99">
        <w:rPr>
          <w:rFonts w:eastAsia="MS Mincho" w:cs="Arial"/>
        </w:rPr>
        <w:t xml:space="preserve">will </w:t>
      </w:r>
      <w:r w:rsidR="65FEEDE9" w:rsidRPr="09C3DE99">
        <w:rPr>
          <w:rFonts w:eastAsia="MS Mincho" w:cs="Arial"/>
        </w:rPr>
        <w:t xml:space="preserve">consist of five ALA members: the </w:t>
      </w:r>
      <w:r w:rsidR="34385F97" w:rsidRPr="09C3DE99">
        <w:rPr>
          <w:rFonts w:eastAsia="MS Mincho" w:cs="Arial"/>
        </w:rPr>
        <w:t>Compliance Officer</w:t>
      </w:r>
      <w:r w:rsidR="65FEEDE9" w:rsidRPr="09C3DE99">
        <w:rPr>
          <w:rFonts w:eastAsia="MS Mincho" w:cs="Arial"/>
        </w:rPr>
        <w:t>,</w:t>
      </w:r>
      <w:r w:rsidR="00E03FE6" w:rsidRPr="09C3DE99">
        <w:rPr>
          <w:rFonts w:eastAsia="MS Mincho" w:cs="Arial"/>
        </w:rPr>
        <w:t xml:space="preserve"> </w:t>
      </w:r>
      <w:r w:rsidR="00992D90" w:rsidRPr="09C3DE99">
        <w:rPr>
          <w:rFonts w:eastAsia="MS Mincho" w:cs="Arial"/>
        </w:rPr>
        <w:t xml:space="preserve">who serves </w:t>
      </w:r>
      <w:r w:rsidR="65FEEDE9" w:rsidRPr="09C3DE99">
        <w:rPr>
          <w:rFonts w:eastAsia="MS Mincho" w:cs="Arial"/>
        </w:rPr>
        <w:t xml:space="preserve">as Chair of the </w:t>
      </w:r>
      <w:r w:rsidR="006033EF" w:rsidRPr="09C3DE99">
        <w:rPr>
          <w:rFonts w:eastAsia="MS Mincho" w:cs="Arial"/>
        </w:rPr>
        <w:t>Committee</w:t>
      </w:r>
      <w:r w:rsidR="65FEEDE9" w:rsidRPr="09C3DE99">
        <w:rPr>
          <w:rFonts w:eastAsia="MS Mincho" w:cs="Arial"/>
        </w:rPr>
        <w:t xml:space="preserve"> and </w:t>
      </w:r>
      <w:r w:rsidR="00E03FE6" w:rsidRPr="09C3DE99">
        <w:rPr>
          <w:rFonts w:eastAsia="MS Mincho" w:cs="Arial"/>
        </w:rPr>
        <w:t xml:space="preserve">will </w:t>
      </w:r>
      <w:r w:rsidR="65FEEDE9" w:rsidRPr="09C3DE99">
        <w:rPr>
          <w:rFonts w:eastAsia="MS Mincho" w:cs="Arial"/>
        </w:rPr>
        <w:t>preside at meetings of, and at any hearing</w:t>
      </w:r>
      <w:r w:rsidR="006033EF" w:rsidRPr="09C3DE99">
        <w:rPr>
          <w:rFonts w:eastAsia="MS Mincho" w:cs="Arial"/>
        </w:rPr>
        <w:t>s</w:t>
      </w:r>
      <w:r w:rsidR="65FEEDE9" w:rsidRPr="09C3DE99">
        <w:rPr>
          <w:rFonts w:eastAsia="MS Mincho" w:cs="Arial"/>
        </w:rPr>
        <w:t xml:space="preserve"> held by, the </w:t>
      </w:r>
      <w:r w:rsidRPr="09C3DE99">
        <w:rPr>
          <w:rFonts w:eastAsia="MS Mincho" w:cs="Arial"/>
        </w:rPr>
        <w:t xml:space="preserve">Inquiry </w:t>
      </w:r>
      <w:r w:rsidR="006033EF" w:rsidRPr="09C3DE99">
        <w:rPr>
          <w:rFonts w:eastAsia="MS Mincho" w:cs="Arial"/>
        </w:rPr>
        <w:t>Committee</w:t>
      </w:r>
      <w:r w:rsidR="65FEEDE9" w:rsidRPr="09C3DE99">
        <w:rPr>
          <w:rFonts w:eastAsia="MS Mincho" w:cs="Arial"/>
        </w:rPr>
        <w:t xml:space="preserve">; </w:t>
      </w:r>
      <w:r w:rsidR="00DE5F9B" w:rsidRPr="00DE5F9B">
        <w:rPr>
          <w:rFonts w:eastAsia="MS Mincho" w:cs="Arial"/>
        </w:rPr>
        <w:t xml:space="preserve">two former members of the ALA Board of Directors who are three </w:t>
      </w:r>
      <w:r w:rsidR="00DE5F9B">
        <w:rPr>
          <w:rFonts w:eastAsia="MS Mincho" w:cs="Arial"/>
        </w:rPr>
        <w:t xml:space="preserve">or more </w:t>
      </w:r>
      <w:r w:rsidR="00DE5F9B" w:rsidRPr="00DE5F9B">
        <w:rPr>
          <w:rFonts w:eastAsia="MS Mincho" w:cs="Arial"/>
        </w:rPr>
        <w:t>years removed from service</w:t>
      </w:r>
      <w:r w:rsidR="65FEEDE9" w:rsidRPr="09C3DE99">
        <w:rPr>
          <w:rFonts w:eastAsia="MS Mincho" w:cs="Arial"/>
        </w:rPr>
        <w:t xml:space="preserve">; and two at-large members. </w:t>
      </w:r>
      <w:r w:rsidR="00E01ECA" w:rsidRPr="09C3DE99">
        <w:rPr>
          <w:rFonts w:eastAsia="MS Mincho" w:cs="Arial"/>
        </w:rPr>
        <w:t>An alternate Compliance Officer will also be</w:t>
      </w:r>
      <w:r w:rsidR="006C3606" w:rsidRPr="09C3DE99">
        <w:rPr>
          <w:rFonts w:eastAsia="MS Mincho" w:cs="Arial"/>
        </w:rPr>
        <w:t xml:space="preserve"> appointed who will serve in the event that </w:t>
      </w:r>
      <w:r w:rsidR="00502405" w:rsidRPr="09C3DE99">
        <w:rPr>
          <w:rFonts w:eastAsia="MS Mincho" w:cs="Arial"/>
        </w:rPr>
        <w:t xml:space="preserve">the </w:t>
      </w:r>
      <w:r w:rsidR="005C121B" w:rsidRPr="09C3DE99">
        <w:rPr>
          <w:rFonts w:eastAsia="MS Mincho" w:cs="Arial"/>
        </w:rPr>
        <w:t>originally named</w:t>
      </w:r>
      <w:r w:rsidR="00220378" w:rsidRPr="09C3DE99">
        <w:rPr>
          <w:rFonts w:eastAsia="MS Mincho" w:cs="Arial"/>
        </w:rPr>
        <w:t xml:space="preserve"> Officer is unable to serve.</w:t>
      </w:r>
    </w:p>
    <w:p w14:paraId="13332353" w14:textId="77777777" w:rsidR="00AD2863" w:rsidRDefault="00AD2863" w:rsidP="00D50AE1">
      <w:pPr>
        <w:tabs>
          <w:tab w:val="left" w:pos="360"/>
          <w:tab w:val="left" w:pos="630"/>
        </w:tabs>
        <w:ind w:left="2880" w:hanging="2880"/>
        <w:rPr>
          <w:rFonts w:eastAsia="Calibri" w:cs="Arial"/>
          <w:iCs/>
          <w:szCs w:val="20"/>
        </w:rPr>
      </w:pPr>
    </w:p>
    <w:p w14:paraId="4F45122D" w14:textId="6E60C598" w:rsidR="00D50AE1" w:rsidRPr="00983E3B" w:rsidRDefault="002A2BEE" w:rsidP="625CB1C4">
      <w:pPr>
        <w:tabs>
          <w:tab w:val="left" w:pos="360"/>
          <w:tab w:val="left" w:pos="630"/>
        </w:tabs>
        <w:ind w:left="2880" w:hanging="2880"/>
        <w:rPr>
          <w:rFonts w:eastAsia="Calibri" w:cs="Arial"/>
        </w:rPr>
      </w:pPr>
      <w:r w:rsidRPr="625CB1C4">
        <w:rPr>
          <w:rFonts w:eastAsia="Calibri" w:cs="Arial"/>
        </w:rPr>
        <w:t xml:space="preserve">Means:   </w:t>
      </w:r>
      <w:r>
        <w:tab/>
      </w:r>
      <w:r w:rsidRPr="625CB1C4">
        <w:rPr>
          <w:rFonts w:eastAsia="Calibri" w:cs="Arial"/>
        </w:rPr>
        <w:t xml:space="preserve">Programs, services and processes executed to achieve the defined </w:t>
      </w:r>
      <w:r w:rsidRPr="625CB1C4">
        <w:rPr>
          <w:rFonts w:eastAsia="Calibri" w:cs="Arial"/>
          <w:i/>
          <w:iCs/>
        </w:rPr>
        <w:t>Ends.</w:t>
      </w:r>
    </w:p>
    <w:p w14:paraId="27D72FFA" w14:textId="77777777" w:rsidR="00D50AE1" w:rsidRPr="00983E3B" w:rsidRDefault="00D50AE1" w:rsidP="00D50AE1">
      <w:pPr>
        <w:tabs>
          <w:tab w:val="left" w:pos="360"/>
          <w:tab w:val="left" w:pos="630"/>
        </w:tabs>
        <w:ind w:left="2880" w:hanging="2880"/>
        <w:rPr>
          <w:rFonts w:eastAsia="Calibri" w:cs="Arial"/>
          <w:szCs w:val="20"/>
        </w:rPr>
      </w:pPr>
    </w:p>
    <w:p w14:paraId="05584551" w14:textId="77777777" w:rsidR="00D50AE1" w:rsidRPr="00983E3B" w:rsidRDefault="002A2BEE" w:rsidP="00D50AE1">
      <w:pPr>
        <w:tabs>
          <w:tab w:val="left" w:pos="360"/>
          <w:tab w:val="left" w:pos="630"/>
        </w:tabs>
        <w:ind w:left="2880" w:hanging="2880"/>
        <w:rPr>
          <w:rFonts w:eastAsia="Calibri" w:cs="Arial"/>
          <w:szCs w:val="20"/>
        </w:rPr>
      </w:pPr>
      <w:r w:rsidRPr="00983E3B">
        <w:rPr>
          <w:rFonts w:eastAsia="Calibri" w:cs="Arial"/>
          <w:szCs w:val="20"/>
        </w:rPr>
        <w:t>Plan of Work:</w:t>
      </w:r>
      <w:r w:rsidRPr="00983E3B">
        <w:rPr>
          <w:rFonts w:cs="Arial"/>
          <w:szCs w:val="20"/>
        </w:rPr>
        <w:tab/>
      </w:r>
      <w:r w:rsidRPr="00983E3B">
        <w:rPr>
          <w:rFonts w:eastAsia="Calibri" w:cs="Arial"/>
          <w:szCs w:val="20"/>
        </w:rPr>
        <w:t>Annual statement of initiatives, projects and goals that substantiate budgetary or other resource allocations.</w:t>
      </w:r>
    </w:p>
    <w:p w14:paraId="2667F072" w14:textId="77777777" w:rsidR="00D50AE1" w:rsidRPr="00983E3B" w:rsidRDefault="00D50AE1" w:rsidP="00D50AE1">
      <w:pPr>
        <w:tabs>
          <w:tab w:val="left" w:pos="360"/>
          <w:tab w:val="left" w:pos="630"/>
        </w:tabs>
        <w:ind w:left="2880" w:hanging="2880"/>
        <w:rPr>
          <w:rFonts w:eastAsia="Calibri" w:cs="Arial"/>
          <w:szCs w:val="20"/>
        </w:rPr>
      </w:pPr>
    </w:p>
    <w:p w14:paraId="684ADEF2" w14:textId="74894C70" w:rsidR="000E4FE4" w:rsidRPr="00983E3B" w:rsidRDefault="002A2BEE" w:rsidP="000E4FE4">
      <w:pPr>
        <w:tabs>
          <w:tab w:val="left" w:pos="360"/>
          <w:tab w:val="left" w:pos="630"/>
        </w:tabs>
        <w:ind w:left="2880" w:hanging="2880"/>
        <w:rPr>
          <w:rFonts w:eastAsia="Calibri" w:cs="Arial"/>
        </w:rPr>
      </w:pPr>
      <w:r w:rsidRPr="69D572CE">
        <w:rPr>
          <w:rFonts w:eastAsia="Calibri" w:cs="Arial"/>
        </w:rPr>
        <w:t>Project Team:</w:t>
      </w:r>
      <w:r>
        <w:rPr>
          <w:rFonts w:eastAsia="Calibri"/>
        </w:rPr>
        <w:tab/>
      </w:r>
      <w:r w:rsidRPr="69D572CE">
        <w:rPr>
          <w:rFonts w:eastAsia="Calibri" w:cs="Arial"/>
        </w:rPr>
        <w:t xml:space="preserve">Board-approved </w:t>
      </w:r>
      <w:r w:rsidR="009524A2">
        <w:rPr>
          <w:rFonts w:eastAsia="Calibri" w:cs="Arial"/>
        </w:rPr>
        <w:t>group</w:t>
      </w:r>
      <w:r w:rsidRPr="69D572CE">
        <w:rPr>
          <w:rFonts w:eastAsia="Calibri" w:cs="Arial"/>
        </w:rPr>
        <w:t xml:space="preserve"> comprised of </w:t>
      </w:r>
      <w:r w:rsidRPr="69D572CE">
        <w:rPr>
          <w:rFonts w:cs="Arial"/>
        </w:rPr>
        <w:t xml:space="preserve">ALA members, business partners </w:t>
      </w:r>
      <w:r w:rsidR="00E03FE6" w:rsidRPr="69D572CE">
        <w:rPr>
          <w:rFonts w:cs="Arial"/>
        </w:rPr>
        <w:t>and/</w:t>
      </w:r>
      <w:r w:rsidRPr="69D572CE">
        <w:rPr>
          <w:rFonts w:cs="Arial"/>
        </w:rPr>
        <w:t>or other interested parties whose knowledge, skills and expertise are deemed</w:t>
      </w:r>
      <w:r w:rsidR="00E03FE6" w:rsidRPr="69D572CE">
        <w:rPr>
          <w:rFonts w:cs="Arial"/>
        </w:rPr>
        <w:t xml:space="preserve"> necessary</w:t>
      </w:r>
      <w:r w:rsidRPr="69D572CE">
        <w:rPr>
          <w:rFonts w:cs="Arial"/>
        </w:rPr>
        <w:t xml:space="preserve"> </w:t>
      </w:r>
      <w:r w:rsidR="009524A2">
        <w:rPr>
          <w:rFonts w:cs="Arial"/>
        </w:rPr>
        <w:t xml:space="preserve">and </w:t>
      </w:r>
      <w:r w:rsidRPr="69D572CE">
        <w:rPr>
          <w:rFonts w:cs="Arial"/>
        </w:rPr>
        <w:t>useful to a specific project</w:t>
      </w:r>
      <w:r w:rsidR="000C7EEC">
        <w:rPr>
          <w:rFonts w:eastAsia="Calibri" w:cs="Arial"/>
        </w:rPr>
        <w:t>.</w:t>
      </w:r>
      <w:r w:rsidR="000D2E91">
        <w:rPr>
          <w:rFonts w:eastAsia="Calibri" w:cs="Arial"/>
        </w:rPr>
        <w:t xml:space="preserve"> Project teams address short-term needs or projects of the Board and are typically disbanded upon the completion of those tasks or projects</w:t>
      </w:r>
      <w:r w:rsidR="005A38BC">
        <w:rPr>
          <w:rFonts w:eastAsia="Calibri" w:cs="Arial"/>
        </w:rPr>
        <w:t>.</w:t>
      </w:r>
    </w:p>
    <w:p w14:paraId="575353C8" w14:textId="77777777" w:rsidR="00D50AE1" w:rsidRPr="00983E3B" w:rsidRDefault="00D50AE1" w:rsidP="00D50AE1">
      <w:pPr>
        <w:tabs>
          <w:tab w:val="left" w:pos="360"/>
          <w:tab w:val="left" w:pos="630"/>
        </w:tabs>
        <w:ind w:left="2880" w:hanging="2880"/>
        <w:rPr>
          <w:rFonts w:eastAsia="Calibri" w:cs="Arial"/>
          <w:szCs w:val="20"/>
        </w:rPr>
      </w:pPr>
    </w:p>
    <w:p w14:paraId="565F2AFF" w14:textId="2A64EAD8" w:rsidR="00CE0819" w:rsidRDefault="00CE0819" w:rsidP="006B78A6">
      <w:pPr>
        <w:tabs>
          <w:tab w:val="left" w:pos="360"/>
          <w:tab w:val="left" w:pos="630"/>
        </w:tabs>
        <w:ind w:left="2880" w:hanging="2880"/>
        <w:rPr>
          <w:rFonts w:eastAsia="Calibri" w:cs="Arial"/>
          <w:szCs w:val="20"/>
        </w:rPr>
      </w:pPr>
      <w:r>
        <w:rPr>
          <w:rFonts w:eastAsia="Calibri" w:cs="Arial"/>
          <w:szCs w:val="20"/>
        </w:rPr>
        <w:t>Shared Interest Group (SIG):</w:t>
      </w:r>
      <w:r w:rsidR="006B78A6">
        <w:rPr>
          <w:rFonts w:eastAsia="Calibri" w:cs="Arial"/>
          <w:szCs w:val="20"/>
        </w:rPr>
        <w:tab/>
      </w:r>
      <w:r w:rsidR="006B78A6" w:rsidRPr="006B78A6">
        <w:rPr>
          <w:rFonts w:eastAsia="Calibri" w:cs="Arial"/>
          <w:szCs w:val="20"/>
        </w:rPr>
        <w:t xml:space="preserve">SIGs provide opportunities for members to connect, collaborate and engage in meaningful discussions, knowledge sharing and skill development pertaining to their common specialties, focus areas or goals. SIGs foster networking, mentorship and the exchange of best practices, supporting both personal and professional growth within the </w:t>
      </w:r>
      <w:r w:rsidR="00350481">
        <w:rPr>
          <w:rFonts w:eastAsia="Calibri" w:cs="Arial"/>
          <w:szCs w:val="20"/>
        </w:rPr>
        <w:t>A</w:t>
      </w:r>
      <w:r w:rsidR="00350481" w:rsidRPr="006B78A6">
        <w:rPr>
          <w:rFonts w:eastAsia="Calibri" w:cs="Arial"/>
          <w:szCs w:val="20"/>
        </w:rPr>
        <w:t xml:space="preserve">ssociation's </w:t>
      </w:r>
      <w:r w:rsidR="006B78A6" w:rsidRPr="006B78A6">
        <w:rPr>
          <w:rFonts w:eastAsia="Calibri" w:cs="Arial"/>
          <w:szCs w:val="20"/>
        </w:rPr>
        <w:t>broader mission. In order to facilitate engagement and connection, ALA provides all SIGs with the following:</w:t>
      </w:r>
      <w:r w:rsidR="00B978D5">
        <w:rPr>
          <w:rFonts w:eastAsia="Calibri" w:cs="Arial"/>
          <w:szCs w:val="20"/>
        </w:rPr>
        <w:t xml:space="preserve"> a</w:t>
      </w:r>
      <w:r w:rsidR="006B78A6" w:rsidRPr="006B78A6">
        <w:rPr>
          <w:rFonts w:eastAsia="Calibri" w:cs="Arial"/>
          <w:szCs w:val="20"/>
        </w:rPr>
        <w:t xml:space="preserve"> dedicated online community</w:t>
      </w:r>
      <w:r w:rsidR="00B978D5">
        <w:rPr>
          <w:rFonts w:eastAsia="Calibri" w:cs="Arial"/>
          <w:szCs w:val="20"/>
        </w:rPr>
        <w:t>; o</w:t>
      </w:r>
      <w:r w:rsidR="006B78A6" w:rsidRPr="006B78A6">
        <w:rPr>
          <w:rFonts w:eastAsia="Calibri" w:cs="Arial"/>
          <w:szCs w:val="20"/>
        </w:rPr>
        <w:t>ptional virtual calls (coordinated by the assigned SIG leaders)</w:t>
      </w:r>
      <w:r w:rsidR="00B978D5">
        <w:rPr>
          <w:rFonts w:eastAsia="Calibri" w:cs="Arial"/>
          <w:szCs w:val="20"/>
        </w:rPr>
        <w:t>; and a</w:t>
      </w:r>
      <w:r w:rsidR="006B78A6" w:rsidRPr="006B78A6">
        <w:rPr>
          <w:rFonts w:eastAsia="Calibri" w:cs="Arial"/>
          <w:szCs w:val="20"/>
        </w:rPr>
        <w:t>n in-person meeting at the Annual Conference &amp; Expo each year. The ALA Board of Directors determines which SIGs are available to the membership</w:t>
      </w:r>
    </w:p>
    <w:p w14:paraId="43DAA8BE" w14:textId="77777777" w:rsidR="00CE0819" w:rsidRDefault="00CE0819" w:rsidP="00D50AE1">
      <w:pPr>
        <w:tabs>
          <w:tab w:val="left" w:pos="360"/>
          <w:tab w:val="left" w:pos="630"/>
        </w:tabs>
        <w:ind w:left="2880" w:hanging="2880"/>
        <w:rPr>
          <w:rFonts w:eastAsia="Calibri" w:cs="Arial"/>
          <w:szCs w:val="20"/>
        </w:rPr>
      </w:pPr>
    </w:p>
    <w:p w14:paraId="32C1F24E" w14:textId="6891CB1C" w:rsidR="00D50AE1" w:rsidRPr="00983E3B" w:rsidRDefault="002A2BEE" w:rsidP="00D50AE1">
      <w:pPr>
        <w:tabs>
          <w:tab w:val="left" w:pos="360"/>
          <w:tab w:val="left" w:pos="630"/>
        </w:tabs>
        <w:ind w:left="2880" w:hanging="2880"/>
        <w:rPr>
          <w:rFonts w:eastAsia="Calibri" w:cs="Arial"/>
          <w:szCs w:val="20"/>
        </w:rPr>
      </w:pPr>
      <w:r w:rsidRPr="00983E3B">
        <w:rPr>
          <w:rFonts w:eastAsia="Calibri" w:cs="Arial"/>
          <w:szCs w:val="20"/>
        </w:rPr>
        <w:t>Statements:</w:t>
      </w:r>
      <w:r w:rsidRPr="00983E3B">
        <w:rPr>
          <w:rFonts w:cs="Arial"/>
          <w:szCs w:val="20"/>
        </w:rPr>
        <w:tab/>
      </w:r>
      <w:r w:rsidRPr="00983E3B">
        <w:rPr>
          <w:rFonts w:eastAsia="Calibri" w:cs="Arial"/>
          <w:szCs w:val="20"/>
        </w:rPr>
        <w:t>Practices and policies guid</w:t>
      </w:r>
      <w:r w:rsidR="00E03FE6">
        <w:rPr>
          <w:rFonts w:eastAsia="Calibri" w:cs="Arial"/>
          <w:szCs w:val="20"/>
        </w:rPr>
        <w:t xml:space="preserve">ing </w:t>
      </w:r>
      <w:r w:rsidRPr="00983E3B">
        <w:rPr>
          <w:rFonts w:eastAsia="Calibri" w:cs="Arial"/>
          <w:szCs w:val="20"/>
        </w:rPr>
        <w:t>the Board and Executive Director</w:t>
      </w:r>
      <w:r w:rsidR="009524A2">
        <w:rPr>
          <w:rFonts w:eastAsia="Calibri" w:cs="Arial"/>
          <w:szCs w:val="20"/>
        </w:rPr>
        <w:t>.</w:t>
      </w:r>
    </w:p>
    <w:p w14:paraId="55795B39" w14:textId="77777777" w:rsidR="00D50AE1" w:rsidRPr="00983E3B" w:rsidRDefault="00D50AE1" w:rsidP="00D50AE1">
      <w:pPr>
        <w:tabs>
          <w:tab w:val="left" w:pos="360"/>
          <w:tab w:val="left" w:pos="630"/>
        </w:tabs>
        <w:ind w:left="2880" w:hanging="2880"/>
        <w:rPr>
          <w:rFonts w:eastAsia="Calibri" w:cs="Arial"/>
          <w:szCs w:val="20"/>
        </w:rPr>
      </w:pPr>
    </w:p>
    <w:p w14:paraId="2BAD7F16" w14:textId="205B7273" w:rsidR="00D50AE1" w:rsidRPr="00983E3B" w:rsidRDefault="002A2BEE" w:rsidP="00D50AE1">
      <w:pPr>
        <w:tabs>
          <w:tab w:val="left" w:pos="360"/>
          <w:tab w:val="left" w:pos="630"/>
        </w:tabs>
        <w:ind w:left="2880" w:hanging="2880"/>
        <w:rPr>
          <w:rFonts w:eastAsia="Calibri" w:cs="Arial"/>
          <w:szCs w:val="20"/>
        </w:rPr>
      </w:pPr>
      <w:r w:rsidRPr="00983E3B">
        <w:rPr>
          <w:rFonts w:eastAsia="Calibri" w:cs="Arial"/>
          <w:szCs w:val="20"/>
        </w:rPr>
        <w:lastRenderedPageBreak/>
        <w:t xml:space="preserve">Staff:  </w:t>
      </w:r>
      <w:r w:rsidRPr="00983E3B">
        <w:rPr>
          <w:rFonts w:cs="Arial"/>
          <w:szCs w:val="20"/>
        </w:rPr>
        <w:tab/>
      </w:r>
      <w:r w:rsidRPr="00983E3B">
        <w:rPr>
          <w:rFonts w:cs="Arial"/>
          <w:szCs w:val="20"/>
        </w:rPr>
        <w:tab/>
      </w:r>
      <w:r w:rsidRPr="00983E3B">
        <w:rPr>
          <w:rFonts w:eastAsia="Calibri" w:cs="Arial"/>
          <w:szCs w:val="20"/>
        </w:rPr>
        <w:t>Employees of the Association of Legal Administrators</w:t>
      </w:r>
      <w:r w:rsidR="009524A2">
        <w:rPr>
          <w:rFonts w:eastAsia="Calibri" w:cs="Arial"/>
          <w:szCs w:val="20"/>
        </w:rPr>
        <w:t>.</w:t>
      </w:r>
    </w:p>
    <w:p w14:paraId="39F13F9E" w14:textId="77777777" w:rsidR="00D50AE1" w:rsidRPr="00983E3B" w:rsidRDefault="00D50AE1" w:rsidP="00D50AE1">
      <w:pPr>
        <w:tabs>
          <w:tab w:val="left" w:pos="360"/>
          <w:tab w:val="left" w:pos="630"/>
        </w:tabs>
        <w:ind w:left="2880" w:hanging="2880"/>
        <w:rPr>
          <w:rFonts w:eastAsia="Calibri" w:cs="Arial"/>
          <w:szCs w:val="20"/>
        </w:rPr>
      </w:pPr>
    </w:p>
    <w:p w14:paraId="772254F4" w14:textId="3D5BFB7F" w:rsidR="00D50AE1" w:rsidRDefault="002A2BEE" w:rsidP="00D50AE1">
      <w:pPr>
        <w:tabs>
          <w:tab w:val="left" w:pos="360"/>
          <w:tab w:val="left" w:pos="630"/>
        </w:tabs>
        <w:ind w:left="2880" w:hanging="2880"/>
        <w:rPr>
          <w:rFonts w:eastAsia="Calibri" w:cs="Arial"/>
        </w:rPr>
      </w:pPr>
      <w:r w:rsidRPr="19AEE1FF">
        <w:rPr>
          <w:rFonts w:eastAsia="Calibri" w:cs="Arial"/>
        </w:rPr>
        <w:t>Task Force:</w:t>
      </w:r>
      <w:r>
        <w:tab/>
      </w:r>
      <w:r w:rsidRPr="19AEE1FF">
        <w:rPr>
          <w:rFonts w:eastAsia="Calibri" w:cs="Arial"/>
        </w:rPr>
        <w:t>A</w:t>
      </w:r>
      <w:r w:rsidR="003D54FE" w:rsidRPr="19AEE1FF">
        <w:rPr>
          <w:rFonts w:eastAsia="Calibri" w:cs="Arial"/>
        </w:rPr>
        <w:t xml:space="preserve">ppointed by the </w:t>
      </w:r>
      <w:r w:rsidR="17631158" w:rsidRPr="19AEE1FF">
        <w:rPr>
          <w:rFonts w:eastAsia="Calibri" w:cs="Arial"/>
        </w:rPr>
        <w:t>Board</w:t>
      </w:r>
      <w:r w:rsidR="00850B56" w:rsidRPr="19AEE1FF">
        <w:rPr>
          <w:rFonts w:eastAsia="Calibri" w:cs="Arial"/>
        </w:rPr>
        <w:t xml:space="preserve">, </w:t>
      </w:r>
      <w:r w:rsidR="00C704A2" w:rsidRPr="19AEE1FF">
        <w:rPr>
          <w:rFonts w:eastAsia="Calibri" w:cs="Arial"/>
        </w:rPr>
        <w:t xml:space="preserve">this </w:t>
      </w:r>
      <w:r w:rsidRPr="19AEE1FF">
        <w:rPr>
          <w:rFonts w:eastAsia="Calibri" w:cs="Arial"/>
        </w:rPr>
        <w:t xml:space="preserve">group </w:t>
      </w:r>
      <w:r w:rsidR="007E1B53" w:rsidRPr="19AEE1FF">
        <w:rPr>
          <w:rFonts w:eastAsia="Calibri" w:cs="Arial"/>
        </w:rPr>
        <w:t xml:space="preserve">is </w:t>
      </w:r>
      <w:r w:rsidRPr="19AEE1FF">
        <w:rPr>
          <w:rFonts w:eastAsia="Calibri" w:cs="Arial"/>
        </w:rPr>
        <w:t>comprised of ALA Board members assigned to work on a specific task</w:t>
      </w:r>
      <w:r w:rsidR="6BC35061" w:rsidRPr="19AEE1FF">
        <w:rPr>
          <w:rFonts w:eastAsia="Calibri" w:cs="Arial"/>
        </w:rPr>
        <w:t xml:space="preserve"> on a temporary basis</w:t>
      </w:r>
      <w:r w:rsidR="009524A2" w:rsidRPr="19AEE1FF">
        <w:rPr>
          <w:rFonts w:eastAsia="Calibri" w:cs="Arial"/>
        </w:rPr>
        <w:t>.</w:t>
      </w:r>
      <w:r w:rsidRPr="19AEE1FF">
        <w:rPr>
          <w:rFonts w:eastAsia="Calibri" w:cs="Arial"/>
        </w:rPr>
        <w:t xml:space="preserve"> </w:t>
      </w:r>
    </w:p>
    <w:p w14:paraId="29747305" w14:textId="2087836F" w:rsidR="000E4FE4" w:rsidRDefault="000E4FE4" w:rsidP="00D50AE1">
      <w:pPr>
        <w:tabs>
          <w:tab w:val="left" w:pos="360"/>
          <w:tab w:val="left" w:pos="630"/>
        </w:tabs>
        <w:ind w:left="2880" w:hanging="2880"/>
        <w:rPr>
          <w:rFonts w:eastAsia="Calibri" w:cs="Arial"/>
          <w:szCs w:val="20"/>
        </w:rPr>
      </w:pPr>
    </w:p>
    <w:p w14:paraId="7B221C8F" w14:textId="3039F685" w:rsidR="000E4FE4" w:rsidRPr="00983E3B" w:rsidRDefault="000E4FE4" w:rsidP="000E4FE4">
      <w:pPr>
        <w:rPr>
          <w:rFonts w:eastAsia="Calibri" w:cs="Arial"/>
          <w:b/>
          <w:bCs/>
        </w:rPr>
        <w:sectPr w:rsidR="000E4FE4" w:rsidRPr="00983E3B" w:rsidSect="00441946">
          <w:headerReference w:type="even" r:id="rId20"/>
          <w:headerReference w:type="default" r:id="rId21"/>
          <w:footerReference w:type="even" r:id="rId22"/>
          <w:footerReference w:type="default" r:id="rId23"/>
          <w:headerReference w:type="first" r:id="rId24"/>
          <w:footerReference w:type="first" r:id="rId25"/>
          <w:endnotePr>
            <w:numFmt w:val="decimal"/>
          </w:endnotePr>
          <w:pgSz w:w="12240" w:h="15840"/>
          <w:pgMar w:top="1440" w:right="1080" w:bottom="720" w:left="1080" w:header="720" w:footer="288" w:gutter="0"/>
          <w:pgNumType w:start="1"/>
          <w:cols w:space="720"/>
          <w:noEndnote/>
          <w:docGrid w:linePitch="326"/>
        </w:sectPr>
      </w:pPr>
    </w:p>
    <w:p w14:paraId="66AE86F8" w14:textId="01C9719B" w:rsidR="00D50AE1" w:rsidRPr="00983E3B" w:rsidRDefault="002A2BEE" w:rsidP="00883C8A">
      <w:pPr>
        <w:pStyle w:val="Heading2"/>
      </w:pPr>
      <w:bookmarkStart w:id="9" w:name="_Toc89935972"/>
      <w:bookmarkStart w:id="10" w:name="_Toc160976895"/>
      <w:bookmarkStart w:id="11" w:name="_Toc190758175"/>
      <w:r w:rsidRPr="00983E3B">
        <w:lastRenderedPageBreak/>
        <w:t>Governance Structure</w:t>
      </w:r>
      <w:bookmarkEnd w:id="9"/>
      <w:bookmarkEnd w:id="10"/>
      <w:bookmarkEnd w:id="11"/>
    </w:p>
    <w:p w14:paraId="507CBD05" w14:textId="77777777" w:rsidR="00D50AE1" w:rsidRPr="00983E3B" w:rsidRDefault="00D50AE1" w:rsidP="00D50AE1">
      <w:pPr>
        <w:rPr>
          <w:rFonts w:cs="Arial"/>
          <w:szCs w:val="20"/>
        </w:rPr>
      </w:pPr>
    </w:p>
    <w:p w14:paraId="5C6C5C5B" w14:textId="53E3CD8F" w:rsidR="00D50AE1" w:rsidRPr="00983E3B" w:rsidRDefault="002A2BEE" w:rsidP="00D50AE1">
      <w:pPr>
        <w:rPr>
          <w:rFonts w:eastAsia="Calibri" w:cs="Arial"/>
          <w:szCs w:val="20"/>
        </w:rPr>
      </w:pPr>
      <w:r w:rsidRPr="00983E3B">
        <w:rPr>
          <w:rFonts w:eastAsia="Calibri" w:cs="Arial"/>
          <w:szCs w:val="20"/>
        </w:rPr>
        <w:t>ALA is governed by its Articles of Incorporation and Bylaws</w:t>
      </w:r>
      <w:r w:rsidR="008212CE" w:rsidRPr="00983E3B">
        <w:rPr>
          <w:rFonts w:eastAsia="Calibri" w:cs="Arial"/>
          <w:szCs w:val="20"/>
        </w:rPr>
        <w:t xml:space="preserve">. </w:t>
      </w:r>
    </w:p>
    <w:p w14:paraId="441FEC58" w14:textId="77777777" w:rsidR="00D50AE1" w:rsidRPr="00983E3B" w:rsidRDefault="00D50AE1" w:rsidP="00D50AE1">
      <w:pPr>
        <w:rPr>
          <w:rFonts w:cs="Arial"/>
          <w:szCs w:val="20"/>
        </w:rPr>
      </w:pPr>
    </w:p>
    <w:p w14:paraId="17BACB48" w14:textId="77777777" w:rsidR="00D50AE1" w:rsidRPr="00983E3B" w:rsidRDefault="002A2BEE" w:rsidP="00D50AE1">
      <w:pPr>
        <w:rPr>
          <w:rFonts w:eastAsia="Calibri" w:cs="Arial"/>
          <w:szCs w:val="20"/>
        </w:rPr>
      </w:pPr>
      <w:r w:rsidRPr="00983E3B">
        <w:rPr>
          <w:rFonts w:eastAsia="Calibri" w:cs="Arial"/>
          <w:szCs w:val="20"/>
        </w:rPr>
        <w:t xml:space="preserve">As the governing body of ALA, the Board has full and final authority over the affairs of the Association. This includes: </w:t>
      </w:r>
    </w:p>
    <w:p w14:paraId="74153E6D" w14:textId="77777777" w:rsidR="00D50AE1" w:rsidRPr="003D2672" w:rsidRDefault="00D50AE1" w:rsidP="00D50AE1"/>
    <w:p w14:paraId="6E08E16B" w14:textId="76B4B2B3" w:rsidR="00D50AE1" w:rsidRPr="003D2672" w:rsidRDefault="002A2BEE">
      <w:pPr>
        <w:pStyle w:val="ListParagraph"/>
        <w:numPr>
          <w:ilvl w:val="0"/>
          <w:numId w:val="102"/>
        </w:numPr>
        <w:rPr>
          <w:rFonts w:eastAsia="Calibri"/>
        </w:rPr>
      </w:pPr>
      <w:r w:rsidRPr="003D2672">
        <w:rPr>
          <w:rFonts w:eastAsia="Calibri"/>
        </w:rPr>
        <w:t>Establishing the mission, vision, goals, objectives and strategic direction</w:t>
      </w:r>
    </w:p>
    <w:p w14:paraId="65BCAF98" w14:textId="3F01B1A4" w:rsidR="00D50AE1" w:rsidRPr="003D2672" w:rsidRDefault="002A2BEE">
      <w:pPr>
        <w:pStyle w:val="ListParagraph"/>
        <w:numPr>
          <w:ilvl w:val="0"/>
          <w:numId w:val="102"/>
        </w:numPr>
        <w:rPr>
          <w:rFonts w:eastAsia="Calibri"/>
        </w:rPr>
      </w:pPr>
      <w:r w:rsidRPr="003D2672">
        <w:rPr>
          <w:rFonts w:eastAsia="Calibri"/>
        </w:rPr>
        <w:t xml:space="preserve">Creating </w:t>
      </w:r>
      <w:r w:rsidR="49BFFB7C" w:rsidRPr="45DF07F1">
        <w:rPr>
          <w:rFonts w:eastAsia="Calibri"/>
        </w:rPr>
        <w:t>organizational</w:t>
      </w:r>
      <w:r w:rsidRPr="45DF07F1">
        <w:rPr>
          <w:rFonts w:eastAsia="Calibri"/>
        </w:rPr>
        <w:t xml:space="preserve"> polic</w:t>
      </w:r>
      <w:r w:rsidR="43929B2B" w:rsidRPr="45DF07F1">
        <w:rPr>
          <w:rFonts w:eastAsia="Calibri"/>
        </w:rPr>
        <w:t>ies</w:t>
      </w:r>
    </w:p>
    <w:p w14:paraId="12A93F73" w14:textId="3F08BDB7" w:rsidR="00D50AE1" w:rsidRPr="003D2672" w:rsidRDefault="002A2BEE">
      <w:pPr>
        <w:pStyle w:val="ListParagraph"/>
        <w:numPr>
          <w:ilvl w:val="0"/>
          <w:numId w:val="102"/>
        </w:numPr>
        <w:rPr>
          <w:rFonts w:eastAsia="Calibri"/>
        </w:rPr>
      </w:pPr>
      <w:r w:rsidRPr="003D2672">
        <w:rPr>
          <w:rFonts w:eastAsia="Calibri"/>
        </w:rPr>
        <w:t>Providing legal and fiduciary oversight</w:t>
      </w:r>
    </w:p>
    <w:p w14:paraId="01F3E178" w14:textId="77777777" w:rsidR="00D50AE1" w:rsidRPr="00983E3B" w:rsidRDefault="00D50AE1" w:rsidP="00D50AE1">
      <w:pPr>
        <w:rPr>
          <w:rFonts w:cs="Arial"/>
          <w:szCs w:val="20"/>
        </w:rPr>
      </w:pPr>
    </w:p>
    <w:p w14:paraId="041D5F09" w14:textId="77777777" w:rsidR="00D50AE1" w:rsidRPr="00983E3B" w:rsidRDefault="002A2BEE" w:rsidP="00D50AE1">
      <w:pPr>
        <w:rPr>
          <w:rFonts w:eastAsia="Calibri" w:cs="Arial"/>
          <w:szCs w:val="20"/>
        </w:rPr>
      </w:pPr>
      <w:r w:rsidRPr="00983E3B">
        <w:rPr>
          <w:rFonts w:eastAsia="Calibri" w:cs="Arial"/>
          <w:szCs w:val="20"/>
        </w:rPr>
        <w:t xml:space="preserve">The Board and Executive Director are responsible for ensuring organizational structures and processes comply with all: </w:t>
      </w:r>
    </w:p>
    <w:p w14:paraId="75D396B7" w14:textId="77777777" w:rsidR="00D50AE1" w:rsidRPr="00983E3B" w:rsidRDefault="00D50AE1" w:rsidP="00D50AE1">
      <w:pPr>
        <w:rPr>
          <w:rFonts w:cs="Arial"/>
          <w:szCs w:val="20"/>
        </w:rPr>
      </w:pPr>
    </w:p>
    <w:p w14:paraId="5149CF06" w14:textId="766035DF" w:rsidR="00D50AE1" w:rsidRPr="007A4D55" w:rsidRDefault="002A2BEE">
      <w:pPr>
        <w:pStyle w:val="ListParagraph"/>
        <w:numPr>
          <w:ilvl w:val="0"/>
          <w:numId w:val="103"/>
        </w:numPr>
        <w:rPr>
          <w:rFonts w:eastAsia="Calibri"/>
        </w:rPr>
      </w:pPr>
      <w:r w:rsidRPr="007A4D55">
        <w:rPr>
          <w:rFonts w:eastAsia="Calibri"/>
        </w:rPr>
        <w:t>Applicable federal laws and regulations</w:t>
      </w:r>
    </w:p>
    <w:p w14:paraId="1798011C" w14:textId="4DC48C1E" w:rsidR="00D50AE1" w:rsidRPr="007A4D55" w:rsidRDefault="002A2BEE">
      <w:pPr>
        <w:pStyle w:val="ListParagraph"/>
        <w:numPr>
          <w:ilvl w:val="0"/>
          <w:numId w:val="103"/>
        </w:numPr>
        <w:rPr>
          <w:rFonts w:eastAsia="Calibri"/>
        </w:rPr>
      </w:pPr>
      <w:r w:rsidRPr="007A4D55">
        <w:rPr>
          <w:rFonts w:eastAsia="Calibri"/>
        </w:rPr>
        <w:t>Applicable laws and regulations of the state and local jurisdiction in which ALA is based</w:t>
      </w:r>
    </w:p>
    <w:p w14:paraId="3D6F402D" w14:textId="4452EEE7" w:rsidR="00D50AE1" w:rsidRPr="007A4D55" w:rsidRDefault="002A2BEE">
      <w:pPr>
        <w:pStyle w:val="ListParagraph"/>
        <w:numPr>
          <w:ilvl w:val="0"/>
          <w:numId w:val="103"/>
        </w:numPr>
        <w:rPr>
          <w:rFonts w:eastAsia="Calibri"/>
        </w:rPr>
      </w:pPr>
      <w:r w:rsidRPr="007A4D55">
        <w:rPr>
          <w:rFonts w:eastAsia="Calibri"/>
        </w:rPr>
        <w:t xml:space="preserve">International </w:t>
      </w:r>
      <w:r w:rsidR="00D33155" w:rsidRPr="007A4D55">
        <w:rPr>
          <w:rFonts w:eastAsia="Calibri"/>
        </w:rPr>
        <w:t xml:space="preserve">and country-specific </w:t>
      </w:r>
      <w:r w:rsidRPr="007A4D55">
        <w:rPr>
          <w:rFonts w:eastAsia="Calibri"/>
        </w:rPr>
        <w:t xml:space="preserve">laws, regulations and conventions legally binding on the United States, if programs </w:t>
      </w:r>
      <w:r w:rsidR="00D33155" w:rsidRPr="007A4D55">
        <w:rPr>
          <w:rFonts w:eastAsia="Calibri"/>
        </w:rPr>
        <w:t xml:space="preserve">and services </w:t>
      </w:r>
      <w:r w:rsidRPr="007A4D55">
        <w:rPr>
          <w:rFonts w:eastAsia="Calibri"/>
        </w:rPr>
        <w:t xml:space="preserve">are </w:t>
      </w:r>
      <w:r w:rsidR="00D33155" w:rsidRPr="007A4D55">
        <w:rPr>
          <w:rFonts w:eastAsia="Calibri"/>
        </w:rPr>
        <w:t xml:space="preserve">provided </w:t>
      </w:r>
      <w:r w:rsidRPr="007A4D55">
        <w:rPr>
          <w:rFonts w:eastAsia="Calibri"/>
        </w:rPr>
        <w:t>outside of the United States</w:t>
      </w:r>
    </w:p>
    <w:p w14:paraId="6FFDD03E" w14:textId="7E7A0CA1" w:rsidR="00D50AE1" w:rsidRPr="007A4D55" w:rsidRDefault="002A2BEE">
      <w:pPr>
        <w:pStyle w:val="ListParagraph"/>
        <w:numPr>
          <w:ilvl w:val="0"/>
          <w:numId w:val="103"/>
        </w:numPr>
        <w:rPr>
          <w:rFonts w:eastAsia="Calibri"/>
        </w:rPr>
      </w:pPr>
      <w:r w:rsidRPr="007A4D55">
        <w:rPr>
          <w:rFonts w:eastAsia="Calibri"/>
        </w:rPr>
        <w:t>Association policies</w:t>
      </w:r>
    </w:p>
    <w:p w14:paraId="772AC8D1" w14:textId="77777777" w:rsidR="00D50AE1" w:rsidRPr="00983E3B" w:rsidRDefault="00D50AE1" w:rsidP="00D50AE1">
      <w:pPr>
        <w:rPr>
          <w:rFonts w:cs="Arial"/>
          <w:szCs w:val="20"/>
        </w:rPr>
      </w:pPr>
    </w:p>
    <w:p w14:paraId="68FEBF1E" w14:textId="1F20E3D6" w:rsidR="00D50AE1" w:rsidRPr="00983E3B" w:rsidRDefault="002A2BEE" w:rsidP="00883C8A">
      <w:pPr>
        <w:pStyle w:val="Heading2"/>
      </w:pPr>
      <w:bookmarkStart w:id="12" w:name="_Toc89935973"/>
      <w:bookmarkStart w:id="13" w:name="_Toc160976896"/>
      <w:bookmarkStart w:id="14" w:name="_Toc190758176"/>
      <w:r>
        <w:t>Roles, Duties and Relationships of</w:t>
      </w:r>
      <w:r w:rsidR="00883C8A">
        <w:t xml:space="preserve"> </w:t>
      </w:r>
      <w:r w:rsidR="007F4B7D">
        <w:t>t</w:t>
      </w:r>
      <w:r>
        <w:t>he Board, Executive Director and Staff</w:t>
      </w:r>
      <w:bookmarkEnd w:id="12"/>
      <w:bookmarkEnd w:id="13"/>
      <w:bookmarkEnd w:id="14"/>
    </w:p>
    <w:p w14:paraId="0FF6D0A5" w14:textId="77777777" w:rsidR="00D50AE1" w:rsidRPr="00983E3B" w:rsidRDefault="00D50AE1" w:rsidP="00D50AE1">
      <w:pPr>
        <w:rPr>
          <w:rFonts w:cs="Arial"/>
          <w:szCs w:val="20"/>
        </w:rPr>
      </w:pPr>
    </w:p>
    <w:p w14:paraId="0AAF0F41" w14:textId="77777777" w:rsidR="00D50AE1" w:rsidRPr="00E177CD" w:rsidRDefault="002A2BEE" w:rsidP="00E177CD">
      <w:pPr>
        <w:rPr>
          <w:i/>
          <w:iCs/>
        </w:rPr>
      </w:pPr>
      <w:r w:rsidRPr="00E177CD">
        <w:rPr>
          <w:i/>
          <w:iCs/>
        </w:rPr>
        <w:t>BOARD</w:t>
      </w:r>
    </w:p>
    <w:p w14:paraId="78E8E4C3" w14:textId="77777777" w:rsidR="00D50AE1" w:rsidRPr="00983E3B" w:rsidRDefault="00D50AE1" w:rsidP="00D50AE1">
      <w:pPr>
        <w:rPr>
          <w:rFonts w:cs="Arial"/>
          <w:szCs w:val="20"/>
        </w:rPr>
      </w:pPr>
    </w:p>
    <w:p w14:paraId="199CF6DE" w14:textId="120ED99A" w:rsidR="00D50AE1" w:rsidRDefault="002A2BEE" w:rsidP="00D50AE1">
      <w:pPr>
        <w:rPr>
          <w:rFonts w:eastAsia="Calibri" w:cs="Arial"/>
        </w:rPr>
      </w:pPr>
      <w:r w:rsidRPr="0E24C7CE">
        <w:rPr>
          <w:rFonts w:eastAsia="Calibri" w:cs="Arial"/>
        </w:rPr>
        <w:t>The Board serves as the link to all ALA members. The Board keep</w:t>
      </w:r>
      <w:r w:rsidR="003430D9">
        <w:rPr>
          <w:rFonts w:eastAsia="Calibri" w:cs="Arial"/>
        </w:rPr>
        <w:t>s</w:t>
      </w:r>
      <w:r w:rsidRPr="0E24C7CE">
        <w:rPr>
          <w:rFonts w:eastAsia="Calibri" w:cs="Arial"/>
        </w:rPr>
        <w:t xml:space="preserve"> members well</w:t>
      </w:r>
      <w:r w:rsidR="003430D9">
        <w:rPr>
          <w:rFonts w:eastAsia="Calibri" w:cs="Arial"/>
        </w:rPr>
        <w:t xml:space="preserve"> </w:t>
      </w:r>
      <w:r w:rsidRPr="0E24C7CE">
        <w:rPr>
          <w:rFonts w:eastAsia="Calibri" w:cs="Arial"/>
        </w:rPr>
        <w:t xml:space="preserve">informed of the strategy and vision of the Association </w:t>
      </w:r>
      <w:r w:rsidR="00E42499">
        <w:rPr>
          <w:rFonts w:eastAsia="Calibri" w:cs="Arial"/>
        </w:rPr>
        <w:t xml:space="preserve">through </w:t>
      </w:r>
      <w:r w:rsidR="00061CA6">
        <w:rPr>
          <w:rFonts w:eastAsia="Calibri" w:cs="Arial"/>
        </w:rPr>
        <w:t>regular communication</w:t>
      </w:r>
      <w:r w:rsidRPr="0E24C7CE">
        <w:rPr>
          <w:rFonts w:eastAsia="Calibri" w:cs="Arial"/>
        </w:rPr>
        <w:t xml:space="preserve">. The Board </w:t>
      </w:r>
      <w:r w:rsidR="009524A2">
        <w:rPr>
          <w:rFonts w:eastAsia="Calibri" w:cs="Arial"/>
        </w:rPr>
        <w:t>i</w:t>
      </w:r>
      <w:r w:rsidRPr="0E24C7CE">
        <w:rPr>
          <w:rFonts w:eastAsia="Calibri" w:cs="Arial"/>
        </w:rPr>
        <w:t>s</w:t>
      </w:r>
      <w:r w:rsidR="009524A2">
        <w:rPr>
          <w:rFonts w:eastAsia="Calibri" w:cs="Arial"/>
        </w:rPr>
        <w:t xml:space="preserve"> </w:t>
      </w:r>
      <w:r w:rsidRPr="0E24C7CE">
        <w:rPr>
          <w:rFonts w:eastAsia="Calibri" w:cs="Arial"/>
        </w:rPr>
        <w:t>commit</w:t>
      </w:r>
      <w:r w:rsidR="009524A2">
        <w:rPr>
          <w:rFonts w:eastAsia="Calibri" w:cs="Arial"/>
        </w:rPr>
        <w:t>ted</w:t>
      </w:r>
      <w:r w:rsidRPr="0E24C7CE">
        <w:rPr>
          <w:rFonts w:eastAsia="Calibri" w:cs="Arial"/>
        </w:rPr>
        <w:t xml:space="preserve"> to ethical and businesslike conduct and appropriate decorum as a group and individually when </w:t>
      </w:r>
      <w:r w:rsidR="77CBD5DD" w:rsidRPr="45DF07F1">
        <w:rPr>
          <w:rFonts w:eastAsia="Calibri" w:cs="Arial"/>
        </w:rPr>
        <w:t>serving</w:t>
      </w:r>
      <w:r w:rsidRPr="0E24C7CE">
        <w:rPr>
          <w:rFonts w:eastAsia="Calibri" w:cs="Arial"/>
        </w:rPr>
        <w:t xml:space="preserve"> as Board members.</w:t>
      </w:r>
      <w:r w:rsidR="321F7A66" w:rsidRPr="0E24C7CE">
        <w:rPr>
          <w:rFonts w:eastAsia="Calibri" w:cs="Arial"/>
        </w:rPr>
        <w:t xml:space="preserve"> </w:t>
      </w:r>
      <w:r w:rsidR="00DE2D64" w:rsidRPr="0E24C7CE">
        <w:rPr>
          <w:rFonts w:eastAsia="Calibri" w:cs="Arial"/>
        </w:rPr>
        <w:t>The ALA</w:t>
      </w:r>
      <w:r w:rsidR="321F7A66" w:rsidRPr="0E24C7CE">
        <w:rPr>
          <w:rFonts w:eastAsia="Calibri" w:cs="Arial"/>
        </w:rPr>
        <w:t xml:space="preserve"> Board</w:t>
      </w:r>
      <w:r w:rsidR="4F17AEC4" w:rsidRPr="45DF07F1">
        <w:rPr>
          <w:rFonts w:eastAsia="Calibri" w:cs="Arial"/>
        </w:rPr>
        <w:t xml:space="preserve"> </w:t>
      </w:r>
      <w:r w:rsidR="50BE52F0" w:rsidRPr="45DF07F1">
        <w:rPr>
          <w:rFonts w:eastAsia="Calibri" w:cs="Arial"/>
        </w:rPr>
        <w:t>of</w:t>
      </w:r>
      <w:r w:rsidR="4F17AEC4" w:rsidRPr="0E24C7CE">
        <w:rPr>
          <w:rFonts w:eastAsia="Calibri" w:cs="Arial"/>
        </w:rPr>
        <w:t xml:space="preserve"> Directors</w:t>
      </w:r>
      <w:r w:rsidR="321F7A66" w:rsidRPr="0E24C7CE">
        <w:rPr>
          <w:rFonts w:eastAsia="Calibri" w:cs="Arial"/>
        </w:rPr>
        <w:t xml:space="preserve"> </w:t>
      </w:r>
      <w:r w:rsidR="00871084" w:rsidRPr="0E24C7CE">
        <w:rPr>
          <w:rFonts w:eastAsia="Calibri" w:cs="Arial"/>
        </w:rPr>
        <w:t>holds</w:t>
      </w:r>
      <w:r w:rsidR="660D2C29" w:rsidRPr="0E24C7CE">
        <w:rPr>
          <w:rFonts w:eastAsia="Calibri" w:cs="Arial"/>
        </w:rPr>
        <w:t xml:space="preserve"> a fiduciary duty of honesty, integrity, loyalty, respect and care for the Association and the members. </w:t>
      </w:r>
      <w:r w:rsidR="12028051" w:rsidRPr="0E24C7CE">
        <w:rPr>
          <w:rFonts w:eastAsia="Calibri" w:cs="Arial"/>
        </w:rPr>
        <w:t>Each</w:t>
      </w:r>
      <w:r w:rsidR="480E9653" w:rsidRPr="0E24C7CE">
        <w:rPr>
          <w:rFonts w:eastAsia="Calibri" w:cs="Arial"/>
        </w:rPr>
        <w:t xml:space="preserve"> </w:t>
      </w:r>
      <w:r w:rsidR="321F7A66" w:rsidRPr="0E24C7CE">
        <w:rPr>
          <w:rFonts w:eastAsia="Calibri" w:cs="Arial"/>
        </w:rPr>
        <w:t>Director agree</w:t>
      </w:r>
      <w:r w:rsidR="0F09C76C" w:rsidRPr="0E24C7CE">
        <w:rPr>
          <w:rFonts w:eastAsia="Calibri" w:cs="Arial"/>
        </w:rPr>
        <w:t>s</w:t>
      </w:r>
      <w:r w:rsidR="321F7A66" w:rsidRPr="0E24C7CE">
        <w:rPr>
          <w:rFonts w:eastAsia="Calibri" w:cs="Arial"/>
        </w:rPr>
        <w:t xml:space="preserve"> to be accountable </w:t>
      </w:r>
      <w:r w:rsidR="3C0DA881" w:rsidRPr="0E24C7CE">
        <w:rPr>
          <w:rFonts w:eastAsia="Calibri" w:cs="Arial"/>
        </w:rPr>
        <w:t>to</w:t>
      </w:r>
      <w:r w:rsidR="321F7A66" w:rsidRPr="0E24C7CE">
        <w:rPr>
          <w:rFonts w:eastAsia="Calibri" w:cs="Arial"/>
        </w:rPr>
        <w:t xml:space="preserve"> </w:t>
      </w:r>
      <w:r w:rsidR="08B78B01" w:rsidRPr="0E24C7CE">
        <w:rPr>
          <w:rFonts w:eastAsia="Calibri" w:cs="Arial"/>
        </w:rPr>
        <w:t>all</w:t>
      </w:r>
      <w:r w:rsidR="321F7A66" w:rsidRPr="0E24C7CE">
        <w:rPr>
          <w:rFonts w:eastAsia="Calibri" w:cs="Arial"/>
        </w:rPr>
        <w:t xml:space="preserve"> members for their conduct while serving in this capacity. </w:t>
      </w:r>
    </w:p>
    <w:p w14:paraId="01F285A1" w14:textId="30D7D4C1" w:rsidR="00F73F18" w:rsidRDefault="00F73F18" w:rsidP="00D50AE1">
      <w:pPr>
        <w:rPr>
          <w:rFonts w:eastAsia="Calibri" w:cs="Arial"/>
        </w:rPr>
      </w:pPr>
    </w:p>
    <w:p w14:paraId="02AD67EE" w14:textId="0DB153A1" w:rsidR="00F73F18" w:rsidRDefault="5AEB0776" w:rsidP="0E24C7CE">
      <w:pPr>
        <w:rPr>
          <w:rFonts w:eastAsia="Calibri" w:cs="Arial"/>
        </w:rPr>
      </w:pPr>
      <w:r w:rsidRPr="313A0088">
        <w:rPr>
          <w:rFonts w:cs="Arial"/>
        </w:rPr>
        <w:t xml:space="preserve">Members of the Board of </w:t>
      </w:r>
      <w:r w:rsidR="002A2BEE" w:rsidRPr="313A0088">
        <w:rPr>
          <w:rFonts w:cs="Arial"/>
        </w:rPr>
        <w:t>Directors</w:t>
      </w:r>
      <w:r w:rsidR="002A2BEE" w:rsidRPr="313A0088">
        <w:rPr>
          <w:rFonts w:eastAsia="Calibri" w:cs="Arial"/>
        </w:rPr>
        <w:t xml:space="preserve"> will embody the following values:</w:t>
      </w:r>
    </w:p>
    <w:p w14:paraId="478F4D1A" w14:textId="77777777" w:rsidR="003F77A0" w:rsidRPr="003F77A0" w:rsidRDefault="003F77A0" w:rsidP="00D50AE1">
      <w:pPr>
        <w:rPr>
          <w:rFonts w:eastAsia="Calibri" w:cs="Arial"/>
          <w:szCs w:val="20"/>
        </w:rPr>
      </w:pPr>
    </w:p>
    <w:p w14:paraId="0C3FFF46" w14:textId="5B74BC50" w:rsidR="003F77A0" w:rsidRPr="003F77A0" w:rsidRDefault="002A2BEE" w:rsidP="003F77A0">
      <w:pPr>
        <w:pStyle w:val="BodyText"/>
        <w:tabs>
          <w:tab w:val="left" w:pos="1068"/>
        </w:tabs>
        <w:spacing w:after="0"/>
        <w:ind w:right="149"/>
        <w:rPr>
          <w:rFonts w:cs="Arial"/>
        </w:rPr>
      </w:pPr>
      <w:r w:rsidRPr="625CB1C4">
        <w:rPr>
          <w:rFonts w:cs="Arial"/>
          <w:i/>
          <w:iCs/>
        </w:rPr>
        <w:t>Integrity.</w:t>
      </w:r>
      <w:r w:rsidRPr="00747261">
        <w:rPr>
          <w:rFonts w:cs="Arial"/>
        </w:rPr>
        <w:t xml:space="preserve"> </w:t>
      </w:r>
      <w:r w:rsidR="4D39570F" w:rsidRPr="00747261">
        <w:rPr>
          <w:rFonts w:cs="Arial"/>
        </w:rPr>
        <w:t>Board members are</w:t>
      </w:r>
      <w:r w:rsidR="4D39570F" w:rsidRPr="45DF07F1">
        <w:rPr>
          <w:rFonts w:cs="Arial"/>
          <w:i/>
          <w:iCs/>
        </w:rPr>
        <w:t xml:space="preserve"> </w:t>
      </w:r>
      <w:r w:rsidRPr="625CB1C4">
        <w:rPr>
          <w:rFonts w:cs="Arial"/>
        </w:rPr>
        <w:t xml:space="preserve">open and honest with one another, the community and ALA constituents. </w:t>
      </w:r>
      <w:r w:rsidR="61519DDA" w:rsidRPr="45DF07F1">
        <w:rPr>
          <w:rFonts w:cs="Arial"/>
        </w:rPr>
        <w:t>Board members</w:t>
      </w:r>
      <w:r w:rsidR="00BE6E7E" w:rsidRPr="625CB1C4">
        <w:rPr>
          <w:rFonts w:cs="Arial"/>
        </w:rPr>
        <w:t xml:space="preserve"> conduct</w:t>
      </w:r>
      <w:r w:rsidRPr="625CB1C4">
        <w:rPr>
          <w:rFonts w:cs="Arial"/>
        </w:rPr>
        <w:t xml:space="preserve"> the business affairs of ALA in good faith and with integrity, due diligence and reasonable competence. They encourage the highest possible standards of conduct and ethics.</w:t>
      </w:r>
    </w:p>
    <w:p w14:paraId="0E30CC6A" w14:textId="77777777" w:rsidR="003F77A0" w:rsidRPr="003F77A0" w:rsidRDefault="003F77A0" w:rsidP="003F77A0">
      <w:pPr>
        <w:rPr>
          <w:rFonts w:cs="Arial"/>
        </w:rPr>
      </w:pPr>
    </w:p>
    <w:p w14:paraId="011EC9E4" w14:textId="2ABB072E" w:rsidR="003F77A0" w:rsidRPr="003F77A0" w:rsidRDefault="002A2BEE" w:rsidP="003F77A0">
      <w:pPr>
        <w:pStyle w:val="BodyText"/>
        <w:tabs>
          <w:tab w:val="left" w:pos="1079"/>
        </w:tabs>
        <w:spacing w:after="0"/>
        <w:ind w:right="149"/>
        <w:rPr>
          <w:rFonts w:cs="Arial"/>
        </w:rPr>
      </w:pPr>
      <w:r w:rsidRPr="0009460B">
        <w:rPr>
          <w:rFonts w:cs="Arial"/>
          <w:i/>
          <w:iCs/>
        </w:rPr>
        <w:t>Respect for All People.</w:t>
      </w:r>
      <w:r>
        <w:rPr>
          <w:rFonts w:cs="Arial"/>
          <w:i/>
          <w:iCs/>
        </w:rPr>
        <w:t xml:space="preserve"> </w:t>
      </w:r>
      <w:r w:rsidRPr="0009460B">
        <w:rPr>
          <w:rFonts w:cs="Arial"/>
        </w:rPr>
        <w:t>The Board, in all work on behalf of ALA, show</w:t>
      </w:r>
      <w:r w:rsidR="00A4274D">
        <w:rPr>
          <w:rFonts w:cs="Arial"/>
        </w:rPr>
        <w:t>s</w:t>
      </w:r>
      <w:r w:rsidRPr="0009460B">
        <w:rPr>
          <w:rFonts w:cs="Arial"/>
        </w:rPr>
        <w:t xml:space="preserve"> graciousness and respect to all people</w:t>
      </w:r>
      <w:r w:rsidR="00E20F5D">
        <w:rPr>
          <w:rFonts w:cs="Arial"/>
        </w:rPr>
        <w:t>,</w:t>
      </w:r>
      <w:r w:rsidR="00A4274D">
        <w:rPr>
          <w:rFonts w:cs="Arial"/>
        </w:rPr>
        <w:t xml:space="preserve"> </w:t>
      </w:r>
      <w:r w:rsidRPr="0009460B">
        <w:rPr>
          <w:rFonts w:cs="Arial"/>
        </w:rPr>
        <w:t>recognizing the dignity, individuality and intrinsic worth of every person. The success of ALA depends on seeking out and listening to the ideas and advice of others.</w:t>
      </w:r>
    </w:p>
    <w:p w14:paraId="1533D8F7" w14:textId="77777777" w:rsidR="003F77A0" w:rsidRPr="003F77A0" w:rsidRDefault="003F77A0" w:rsidP="003F77A0">
      <w:pPr>
        <w:pStyle w:val="ListParagraph"/>
        <w:rPr>
          <w:rFonts w:cs="Arial"/>
        </w:rPr>
      </w:pPr>
    </w:p>
    <w:p w14:paraId="01174ADC" w14:textId="640F371E" w:rsidR="003F77A0" w:rsidRPr="003F77A0" w:rsidRDefault="002A2BEE" w:rsidP="003F77A0">
      <w:pPr>
        <w:pStyle w:val="BodyText"/>
        <w:tabs>
          <w:tab w:val="left" w:pos="1079"/>
        </w:tabs>
        <w:spacing w:after="0"/>
        <w:ind w:right="149"/>
        <w:rPr>
          <w:rFonts w:cs="Arial"/>
        </w:rPr>
      </w:pPr>
      <w:r w:rsidRPr="0E24C7CE">
        <w:rPr>
          <w:rFonts w:cs="Arial"/>
          <w:i/>
          <w:iCs/>
        </w:rPr>
        <w:t>Impartiality.</w:t>
      </w:r>
      <w:r w:rsidR="7485DCFB" w:rsidRPr="0E24C7CE">
        <w:rPr>
          <w:rFonts w:cs="Arial"/>
          <w:i/>
          <w:iCs/>
        </w:rPr>
        <w:t xml:space="preserve"> </w:t>
      </w:r>
      <w:r w:rsidRPr="0E24C7CE">
        <w:rPr>
          <w:rFonts w:cs="Arial"/>
        </w:rPr>
        <w:t xml:space="preserve">The Board </w:t>
      </w:r>
      <w:r w:rsidRPr="45DF07F1">
        <w:rPr>
          <w:rFonts w:cs="Arial"/>
        </w:rPr>
        <w:t>demonstrate</w:t>
      </w:r>
      <w:r w:rsidR="7EC4C382" w:rsidRPr="45DF07F1">
        <w:rPr>
          <w:rFonts w:cs="Arial"/>
        </w:rPr>
        <w:t>s</w:t>
      </w:r>
      <w:r w:rsidRPr="0E24C7CE">
        <w:rPr>
          <w:rFonts w:cs="Arial"/>
        </w:rPr>
        <w:t xml:space="preserve"> fairness and impartiality in all phases of their work</w:t>
      </w:r>
      <w:r w:rsidR="3D420F6F" w:rsidRPr="0E24C7CE">
        <w:rPr>
          <w:rFonts w:cs="Arial"/>
        </w:rPr>
        <w:t>, fostering and rewarding the best in ideas and efforts</w:t>
      </w:r>
      <w:r w:rsidRPr="0E24C7CE">
        <w:rPr>
          <w:rFonts w:cs="Arial"/>
        </w:rPr>
        <w:t>.</w:t>
      </w:r>
    </w:p>
    <w:p w14:paraId="759F91B4" w14:textId="77777777" w:rsidR="003F77A0" w:rsidRPr="003F77A0" w:rsidRDefault="003F77A0" w:rsidP="003F77A0">
      <w:pPr>
        <w:rPr>
          <w:rFonts w:cs="Arial"/>
        </w:rPr>
      </w:pPr>
    </w:p>
    <w:p w14:paraId="6A89C2AF" w14:textId="4B1D5096" w:rsidR="00D50AE1" w:rsidRDefault="002A2BEE" w:rsidP="00D50AE1">
      <w:pPr>
        <w:rPr>
          <w:rFonts w:eastAsia="Calibri" w:cs="Arial"/>
        </w:rPr>
      </w:pPr>
      <w:r w:rsidRPr="0E24C7CE">
        <w:rPr>
          <w:rFonts w:eastAsia="Calibri" w:cs="Arial"/>
        </w:rPr>
        <w:t>The Board’s role is to identify:</w:t>
      </w:r>
    </w:p>
    <w:p w14:paraId="3EA9745E" w14:textId="77777777" w:rsidR="00747261" w:rsidRPr="00983E3B" w:rsidRDefault="00747261" w:rsidP="00D50AE1">
      <w:pPr>
        <w:rPr>
          <w:rFonts w:cs="Arial"/>
          <w:szCs w:val="20"/>
        </w:rPr>
      </w:pPr>
    </w:p>
    <w:p w14:paraId="41FEACA9" w14:textId="02B704AA" w:rsidR="00D50AE1" w:rsidRPr="00EA571A" w:rsidRDefault="002A2BEE">
      <w:pPr>
        <w:pStyle w:val="ListParagraph"/>
        <w:numPr>
          <w:ilvl w:val="0"/>
          <w:numId w:val="104"/>
        </w:numPr>
        <w:rPr>
          <w:rFonts w:eastAsia="Calibri"/>
        </w:rPr>
      </w:pPr>
      <w:r w:rsidRPr="00EA571A">
        <w:rPr>
          <w:rFonts w:eastAsia="Calibri"/>
        </w:rPr>
        <w:t xml:space="preserve">Ends that include ALA’s products, services, programs, benefits, outcomes, </w:t>
      </w:r>
      <w:r w:rsidR="00C647F0" w:rsidRPr="00EA571A">
        <w:rPr>
          <w:rFonts w:eastAsia="Calibri"/>
        </w:rPr>
        <w:t>recipients</w:t>
      </w:r>
      <w:r w:rsidRPr="00EA571A">
        <w:rPr>
          <w:rFonts w:eastAsia="Calibri"/>
        </w:rPr>
        <w:t xml:space="preserve"> and their relative worth (what good, for which needs, at what cost)</w:t>
      </w:r>
    </w:p>
    <w:p w14:paraId="709EEE87" w14:textId="3DE14E6F" w:rsidR="00416C77" w:rsidRPr="00EA571A" w:rsidRDefault="002A2BEE">
      <w:pPr>
        <w:pStyle w:val="ListParagraph"/>
        <w:numPr>
          <w:ilvl w:val="0"/>
          <w:numId w:val="104"/>
        </w:numPr>
        <w:rPr>
          <w:rFonts w:eastAsia="Calibri"/>
        </w:rPr>
      </w:pPr>
      <w:r w:rsidRPr="00EA571A">
        <w:rPr>
          <w:rFonts w:eastAsia="Calibri"/>
        </w:rPr>
        <w:t>Executive Limitations that provide the constraints on executive authority, including the fiduciary and ethical boundaries that govern all activities and decisions of the Board and Executive Director</w:t>
      </w:r>
    </w:p>
    <w:p w14:paraId="49E15382" w14:textId="4C544047" w:rsidR="00D50AE1" w:rsidRPr="00EA571A" w:rsidRDefault="002A2BEE">
      <w:pPr>
        <w:pStyle w:val="ListParagraph"/>
        <w:numPr>
          <w:ilvl w:val="0"/>
          <w:numId w:val="104"/>
        </w:numPr>
        <w:rPr>
          <w:rFonts w:eastAsia="Calibri"/>
        </w:rPr>
      </w:pPr>
      <w:r w:rsidRPr="00EA571A">
        <w:rPr>
          <w:rFonts w:eastAsia="Calibri"/>
        </w:rPr>
        <w:t xml:space="preserve">Governance </w:t>
      </w:r>
      <w:r w:rsidR="49B2A35A" w:rsidRPr="45DF07F1">
        <w:rPr>
          <w:rFonts w:eastAsia="Calibri"/>
        </w:rPr>
        <w:t>p</w:t>
      </w:r>
      <w:r w:rsidRPr="45DF07F1">
        <w:rPr>
          <w:rFonts w:eastAsia="Calibri"/>
        </w:rPr>
        <w:t>rocess</w:t>
      </w:r>
      <w:r w:rsidR="19F70E56" w:rsidRPr="45DF07F1">
        <w:rPr>
          <w:rFonts w:eastAsia="Calibri"/>
        </w:rPr>
        <w:t>es</w:t>
      </w:r>
      <w:r w:rsidRPr="00EA571A">
        <w:rPr>
          <w:rFonts w:eastAsia="Calibri"/>
        </w:rPr>
        <w:t xml:space="preserve"> </w:t>
      </w:r>
      <w:r w:rsidR="000458C4" w:rsidRPr="00EA571A">
        <w:rPr>
          <w:rFonts w:eastAsia="Calibri"/>
        </w:rPr>
        <w:t xml:space="preserve">that </w:t>
      </w:r>
      <w:r w:rsidRPr="45DF07F1">
        <w:rPr>
          <w:rFonts w:eastAsia="Calibri"/>
        </w:rPr>
        <w:t>specif</w:t>
      </w:r>
      <w:r w:rsidR="3413BEDC" w:rsidRPr="45DF07F1">
        <w:rPr>
          <w:rFonts w:eastAsia="Calibri"/>
        </w:rPr>
        <w:t>y</w:t>
      </w:r>
      <w:r w:rsidRPr="00EA571A">
        <w:rPr>
          <w:rFonts w:eastAsia="Calibri"/>
        </w:rPr>
        <w:t xml:space="preserve"> how the Board conceives, carries out and monitors its work</w:t>
      </w:r>
    </w:p>
    <w:p w14:paraId="0A4A391D" w14:textId="396457B2" w:rsidR="00D50AE1" w:rsidRPr="00EA571A" w:rsidRDefault="002A2BEE">
      <w:pPr>
        <w:pStyle w:val="ListParagraph"/>
        <w:numPr>
          <w:ilvl w:val="0"/>
          <w:numId w:val="104"/>
        </w:numPr>
      </w:pPr>
      <w:r w:rsidRPr="00EA571A">
        <w:rPr>
          <w:rFonts w:eastAsia="Calibri"/>
        </w:rPr>
        <w:t>Board-Executive Director</w:t>
      </w:r>
      <w:r w:rsidR="004A5A3E" w:rsidRPr="00EA571A">
        <w:rPr>
          <w:rFonts w:eastAsia="Calibri"/>
        </w:rPr>
        <w:t xml:space="preserve"> </w:t>
      </w:r>
      <w:r w:rsidR="6F0B68E0" w:rsidRPr="45DF07F1">
        <w:rPr>
          <w:rFonts w:eastAsia="Calibri"/>
        </w:rPr>
        <w:t>r</w:t>
      </w:r>
      <w:r w:rsidRPr="45DF07F1">
        <w:rPr>
          <w:rFonts w:eastAsia="Calibri"/>
        </w:rPr>
        <w:t xml:space="preserve">elationship </w:t>
      </w:r>
      <w:r w:rsidR="2F38190A" w:rsidRPr="45DF07F1">
        <w:rPr>
          <w:rFonts w:eastAsia="Calibri"/>
        </w:rPr>
        <w:t>parameters</w:t>
      </w:r>
      <w:r w:rsidRPr="00EA571A">
        <w:rPr>
          <w:rFonts w:eastAsia="Calibri"/>
        </w:rPr>
        <w:t xml:space="preserve"> </w:t>
      </w:r>
      <w:r w:rsidR="004A5A3E" w:rsidRPr="00EA571A">
        <w:rPr>
          <w:rFonts w:eastAsia="Calibri"/>
        </w:rPr>
        <w:t xml:space="preserve">that </w:t>
      </w:r>
      <w:r w:rsidRPr="00EA571A">
        <w:rPr>
          <w:rFonts w:eastAsia="Calibri"/>
        </w:rPr>
        <w:t>address</w:t>
      </w:r>
      <w:r w:rsidR="004A5A3E" w:rsidRPr="00EA571A">
        <w:rPr>
          <w:rFonts w:eastAsia="Calibri"/>
        </w:rPr>
        <w:t xml:space="preserve"> d</w:t>
      </w:r>
      <w:r w:rsidRPr="00EA571A">
        <w:rPr>
          <w:rFonts w:eastAsia="Calibri"/>
        </w:rPr>
        <w:t>elegation and monitoring of authority</w:t>
      </w:r>
    </w:p>
    <w:p w14:paraId="756D8C31" w14:textId="77777777" w:rsidR="001B73BF" w:rsidRDefault="001B73BF" w:rsidP="00D50AE1">
      <w:pPr>
        <w:rPr>
          <w:rFonts w:eastAsia="Calibri" w:cs="Arial"/>
          <w:szCs w:val="20"/>
        </w:rPr>
      </w:pPr>
    </w:p>
    <w:p w14:paraId="5C7DB41F" w14:textId="73C52C58" w:rsidR="00D50AE1" w:rsidRPr="00983E3B" w:rsidRDefault="002A2BEE" w:rsidP="00D50AE1">
      <w:pPr>
        <w:rPr>
          <w:rFonts w:eastAsia="Calibri" w:cs="Arial"/>
          <w:szCs w:val="20"/>
        </w:rPr>
      </w:pPr>
      <w:r w:rsidRPr="00983E3B">
        <w:rPr>
          <w:rFonts w:eastAsia="Calibri" w:cs="Arial"/>
          <w:szCs w:val="20"/>
        </w:rPr>
        <w:t>The Board consistently perform</w:t>
      </w:r>
      <w:r w:rsidR="001B73BF">
        <w:rPr>
          <w:rFonts w:eastAsia="Calibri" w:cs="Arial"/>
          <w:szCs w:val="20"/>
        </w:rPr>
        <w:t>s</w:t>
      </w:r>
      <w:r w:rsidRPr="00983E3B">
        <w:rPr>
          <w:rFonts w:eastAsia="Calibri" w:cs="Arial"/>
          <w:szCs w:val="20"/>
        </w:rPr>
        <w:t xml:space="preserve"> its responsibilities under the duties of care, loyalty and obedience. </w:t>
      </w:r>
    </w:p>
    <w:p w14:paraId="5D73F801" w14:textId="77777777" w:rsidR="00D50AE1" w:rsidRPr="00983E3B" w:rsidRDefault="00D50AE1" w:rsidP="00D50AE1">
      <w:pPr>
        <w:rPr>
          <w:rFonts w:eastAsia="Calibri" w:cs="Arial"/>
          <w:szCs w:val="20"/>
        </w:rPr>
      </w:pPr>
    </w:p>
    <w:p w14:paraId="44FE2A09" w14:textId="403CB734" w:rsidR="00D50AE1" w:rsidRPr="00983E3B" w:rsidRDefault="002A2BEE" w:rsidP="598FE90A">
      <w:pPr>
        <w:rPr>
          <w:color w:val="000000" w:themeColor="text1"/>
          <w:szCs w:val="20"/>
        </w:rPr>
      </w:pPr>
      <w:r w:rsidRPr="598FE90A">
        <w:rPr>
          <w:rFonts w:eastAsia="Calibri" w:cs="Arial"/>
        </w:rPr>
        <w:t xml:space="preserve">The </w:t>
      </w:r>
      <w:r w:rsidRPr="598FE90A">
        <w:rPr>
          <w:rFonts w:eastAsia="Calibri" w:cs="Arial"/>
          <w:b/>
          <w:bCs/>
        </w:rPr>
        <w:t>duty of care</w:t>
      </w:r>
      <w:r w:rsidRPr="598FE90A">
        <w:rPr>
          <w:rFonts w:eastAsia="Calibri" w:cs="Arial"/>
        </w:rPr>
        <w:t xml:space="preserve"> requires a </w:t>
      </w:r>
      <w:r w:rsidR="001163BF">
        <w:rPr>
          <w:rFonts w:eastAsia="Calibri" w:cs="Arial"/>
        </w:rPr>
        <w:t>B</w:t>
      </w:r>
      <w:r w:rsidR="001163BF" w:rsidRPr="598FE90A">
        <w:rPr>
          <w:rFonts w:eastAsia="Calibri" w:cs="Arial"/>
        </w:rPr>
        <w:t xml:space="preserve">oard </w:t>
      </w:r>
      <w:r w:rsidRPr="598FE90A">
        <w:rPr>
          <w:rFonts w:eastAsia="Calibri" w:cs="Arial"/>
        </w:rPr>
        <w:t xml:space="preserve">member to act in good faith, in a manner they reasonably believe to be in the best interests of the organization, and with the care an ordinarily prudent person would exercise in a like position under similar circumstances. </w:t>
      </w:r>
      <w:r w:rsidR="00BE6E7E">
        <w:rPr>
          <w:rFonts w:eastAsia="Calibri" w:cs="Arial"/>
        </w:rPr>
        <w:t>Board members are expected to attend all meetings, devote appropriate time to studying meeting materials and remain properly informed about ALA’s business and affairs</w:t>
      </w:r>
      <w:r w:rsidR="001163BF">
        <w:rPr>
          <w:rFonts w:eastAsia="Calibri" w:cs="Arial"/>
        </w:rPr>
        <w:t>,</w:t>
      </w:r>
      <w:r w:rsidR="00BE6E7E">
        <w:rPr>
          <w:rFonts w:eastAsia="Calibri" w:cs="Arial"/>
        </w:rPr>
        <w:t xml:space="preserve"> as well as perform </w:t>
      </w:r>
      <w:r w:rsidR="00BE6E7E">
        <w:rPr>
          <w:rFonts w:eastAsia="Calibri" w:cs="Arial"/>
        </w:rPr>
        <w:lastRenderedPageBreak/>
        <w:t>the duties outlined in ALA’</w:t>
      </w:r>
      <w:r w:rsidR="001163BF">
        <w:rPr>
          <w:rFonts w:eastAsia="Calibri" w:cs="Arial"/>
        </w:rPr>
        <w:t>s</w:t>
      </w:r>
      <w:r w:rsidR="00BE6E7E">
        <w:rPr>
          <w:rFonts w:eastAsia="Calibri" w:cs="Arial"/>
        </w:rPr>
        <w:t xml:space="preserve"> bylaws. </w:t>
      </w:r>
    </w:p>
    <w:p w14:paraId="659F75C8" w14:textId="77777777" w:rsidR="00D50AE1" w:rsidRPr="00983E3B" w:rsidRDefault="00D50AE1" w:rsidP="00D50AE1">
      <w:pPr>
        <w:rPr>
          <w:rFonts w:eastAsia="Calibri" w:cs="Arial"/>
          <w:szCs w:val="20"/>
        </w:rPr>
      </w:pPr>
    </w:p>
    <w:p w14:paraId="317663AE" w14:textId="40DE44C4" w:rsidR="00D50AE1" w:rsidRPr="00983E3B" w:rsidRDefault="002A2BEE" w:rsidP="00D50AE1">
      <w:pPr>
        <w:rPr>
          <w:rFonts w:eastAsia="Calibri" w:cs="Arial"/>
        </w:rPr>
      </w:pPr>
      <w:r w:rsidRPr="45DF07F1">
        <w:rPr>
          <w:rFonts w:eastAsia="Calibri" w:cs="Arial"/>
        </w:rPr>
        <w:t xml:space="preserve">The </w:t>
      </w:r>
      <w:r w:rsidRPr="45DF07F1">
        <w:rPr>
          <w:rFonts w:eastAsia="Calibri" w:cs="Arial"/>
          <w:b/>
        </w:rPr>
        <w:t>duty of loyalty</w:t>
      </w:r>
      <w:r w:rsidRPr="45DF07F1">
        <w:rPr>
          <w:rFonts w:eastAsia="Calibri" w:cs="Arial"/>
        </w:rPr>
        <w:t xml:space="preserve"> requires a </w:t>
      </w:r>
      <w:r w:rsidR="001163BF" w:rsidRPr="45DF07F1">
        <w:rPr>
          <w:rFonts w:eastAsia="Calibri" w:cs="Arial"/>
        </w:rPr>
        <w:t xml:space="preserve">Board </w:t>
      </w:r>
      <w:r w:rsidRPr="45DF07F1">
        <w:rPr>
          <w:rFonts w:eastAsia="Calibri" w:cs="Arial"/>
        </w:rPr>
        <w:t xml:space="preserve">member to act in the best interests of the organization rather than </w:t>
      </w:r>
      <w:r w:rsidR="00BE6E7E" w:rsidRPr="45DF07F1">
        <w:rPr>
          <w:rFonts w:eastAsia="Calibri" w:cs="Arial"/>
        </w:rPr>
        <w:t>their interests</w:t>
      </w:r>
      <w:r w:rsidRPr="45DF07F1">
        <w:rPr>
          <w:rFonts w:eastAsia="Calibri" w:cs="Arial"/>
        </w:rPr>
        <w:t xml:space="preserve"> or in the interests of their associates. It also encompasses maintaining appropriate confidentiality and requires the </w:t>
      </w:r>
      <w:r w:rsidR="001163BF" w:rsidRPr="45DF07F1">
        <w:rPr>
          <w:rFonts w:eastAsia="Calibri" w:cs="Arial"/>
        </w:rPr>
        <w:t xml:space="preserve">Board </w:t>
      </w:r>
      <w:r w:rsidR="005C4034" w:rsidRPr="45DF07F1">
        <w:rPr>
          <w:rFonts w:eastAsia="Calibri" w:cs="Arial"/>
        </w:rPr>
        <w:t>members</w:t>
      </w:r>
      <w:r w:rsidRPr="45DF07F1">
        <w:rPr>
          <w:rFonts w:eastAsia="Calibri" w:cs="Arial"/>
        </w:rPr>
        <w:t xml:space="preserve"> to avoid or fully disclose potential conflicts of interest by complying with the organization’s conflict of interest policy</w:t>
      </w:r>
      <w:r w:rsidR="3947B43B" w:rsidRPr="45DF07F1">
        <w:rPr>
          <w:rFonts w:eastAsia="Calibri" w:cs="Arial"/>
        </w:rPr>
        <w:t xml:space="preserve"> and procedures</w:t>
      </w:r>
      <w:r w:rsidRPr="45DF07F1">
        <w:rPr>
          <w:rFonts w:eastAsia="Calibri" w:cs="Arial"/>
        </w:rPr>
        <w:t xml:space="preserve">. </w:t>
      </w:r>
    </w:p>
    <w:p w14:paraId="25DAE4E0" w14:textId="77777777" w:rsidR="00D50AE1" w:rsidRPr="00983E3B" w:rsidRDefault="00D50AE1" w:rsidP="00D50AE1">
      <w:pPr>
        <w:rPr>
          <w:rFonts w:eastAsia="Calibri" w:cs="Arial"/>
          <w:szCs w:val="20"/>
        </w:rPr>
      </w:pPr>
    </w:p>
    <w:p w14:paraId="598B36F8" w14:textId="5B1D6556" w:rsidR="00D50AE1" w:rsidRPr="00983E3B" w:rsidRDefault="002A2BEE" w:rsidP="00D50AE1">
      <w:pPr>
        <w:rPr>
          <w:rFonts w:eastAsia="Calibri" w:cs="Arial"/>
        </w:rPr>
      </w:pPr>
      <w:r w:rsidRPr="6F644959">
        <w:rPr>
          <w:rFonts w:eastAsia="Calibri" w:cs="Arial"/>
        </w:rPr>
        <w:t xml:space="preserve">The </w:t>
      </w:r>
      <w:r w:rsidRPr="6F644959">
        <w:rPr>
          <w:rFonts w:eastAsia="Calibri" w:cs="Arial"/>
          <w:b/>
          <w:bCs/>
        </w:rPr>
        <w:t>duty of obedience</w:t>
      </w:r>
      <w:r w:rsidRPr="6F644959">
        <w:rPr>
          <w:rFonts w:eastAsia="Calibri" w:cs="Arial"/>
        </w:rPr>
        <w:t xml:space="preserve"> require</w:t>
      </w:r>
      <w:r w:rsidR="15C6039D" w:rsidRPr="6F644959">
        <w:rPr>
          <w:rFonts w:eastAsia="Calibri" w:cs="Arial"/>
        </w:rPr>
        <w:t>s</w:t>
      </w:r>
      <w:r w:rsidRPr="6F644959">
        <w:rPr>
          <w:rFonts w:eastAsia="Calibri" w:cs="Arial"/>
        </w:rPr>
        <w:t xml:space="preserve"> a </w:t>
      </w:r>
      <w:r w:rsidR="001163BF">
        <w:rPr>
          <w:rFonts w:eastAsia="Calibri" w:cs="Arial"/>
        </w:rPr>
        <w:t>B</w:t>
      </w:r>
      <w:r w:rsidR="001163BF" w:rsidRPr="6F644959">
        <w:rPr>
          <w:rFonts w:eastAsia="Calibri" w:cs="Arial"/>
        </w:rPr>
        <w:t xml:space="preserve">oard </w:t>
      </w:r>
      <w:r w:rsidRPr="6F644959">
        <w:rPr>
          <w:rFonts w:eastAsia="Calibri" w:cs="Arial"/>
        </w:rPr>
        <w:t xml:space="preserve">member to comply with applicable laws and to act in conformity with the organization’s governing and policy documents. </w:t>
      </w:r>
    </w:p>
    <w:p w14:paraId="4CC8C0E1" w14:textId="77777777" w:rsidR="00D50AE1" w:rsidRPr="00983E3B" w:rsidRDefault="00D50AE1" w:rsidP="00D50AE1">
      <w:pPr>
        <w:rPr>
          <w:rFonts w:cs="Arial"/>
          <w:szCs w:val="20"/>
        </w:rPr>
      </w:pPr>
    </w:p>
    <w:p w14:paraId="4C9C4A16" w14:textId="5F89FCE0" w:rsidR="00D50AE1" w:rsidRPr="00983E3B" w:rsidRDefault="002A2BEE" w:rsidP="00D50AE1">
      <w:pPr>
        <w:rPr>
          <w:rFonts w:eastAsia="Calibri" w:cs="Arial"/>
          <w:szCs w:val="20"/>
        </w:rPr>
      </w:pPr>
      <w:r w:rsidRPr="00983E3B">
        <w:rPr>
          <w:rFonts w:eastAsia="Calibri" w:cs="Arial"/>
          <w:szCs w:val="20"/>
        </w:rPr>
        <w:t xml:space="preserve">In addition to the above, the Board </w:t>
      </w:r>
      <w:r w:rsidR="001B73BF">
        <w:rPr>
          <w:rFonts w:eastAsia="Calibri" w:cs="Arial"/>
          <w:szCs w:val="20"/>
        </w:rPr>
        <w:t xml:space="preserve">must </w:t>
      </w:r>
      <w:r w:rsidRPr="00983E3B">
        <w:rPr>
          <w:rFonts w:eastAsia="Calibri" w:cs="Arial"/>
          <w:szCs w:val="20"/>
        </w:rPr>
        <w:t xml:space="preserve">respond to internal and external circumstances and provide timely communication to members and constituents. </w:t>
      </w:r>
    </w:p>
    <w:p w14:paraId="22D2F95F" w14:textId="77777777" w:rsidR="00D50AE1" w:rsidRPr="00983E3B" w:rsidRDefault="00D50AE1" w:rsidP="00D50AE1">
      <w:pPr>
        <w:rPr>
          <w:rFonts w:cs="Arial"/>
          <w:szCs w:val="20"/>
        </w:rPr>
      </w:pPr>
    </w:p>
    <w:p w14:paraId="12B58104" w14:textId="60E61241" w:rsidR="00D50AE1" w:rsidRPr="00983E3B" w:rsidRDefault="002A2BEE" w:rsidP="00B933A7">
      <w:pPr>
        <w:widowControl/>
        <w:rPr>
          <w:rFonts w:eastAsia="Calibri" w:cs="Arial"/>
          <w:szCs w:val="20"/>
        </w:rPr>
      </w:pPr>
      <w:r w:rsidRPr="00983E3B">
        <w:rPr>
          <w:rFonts w:eastAsia="Calibri" w:cs="Arial"/>
          <w:szCs w:val="20"/>
        </w:rPr>
        <w:t>The President’s role is to:</w:t>
      </w:r>
    </w:p>
    <w:p w14:paraId="58231F37" w14:textId="77777777" w:rsidR="00D50AE1" w:rsidRPr="00061CA6" w:rsidRDefault="00D50AE1" w:rsidP="00D50AE1">
      <w:pPr>
        <w:rPr>
          <w:rFonts w:eastAsia="Calibri"/>
        </w:rPr>
      </w:pPr>
    </w:p>
    <w:p w14:paraId="567153A0" w14:textId="77777777" w:rsidR="00D50AE1" w:rsidRPr="00061CA6" w:rsidRDefault="002A2BEE">
      <w:pPr>
        <w:pStyle w:val="ListParagraph"/>
        <w:numPr>
          <w:ilvl w:val="0"/>
          <w:numId w:val="105"/>
        </w:numPr>
        <w:rPr>
          <w:rFonts w:eastAsia="Calibri"/>
        </w:rPr>
      </w:pPr>
      <w:r w:rsidRPr="00061CA6">
        <w:rPr>
          <w:rFonts w:eastAsia="Calibri"/>
        </w:rPr>
        <w:t>Ensure the integrity of the Board’s process.</w:t>
      </w:r>
    </w:p>
    <w:p w14:paraId="54A20860" w14:textId="77777777" w:rsidR="00D50AE1" w:rsidRPr="00061CA6" w:rsidRDefault="002A2BEE">
      <w:pPr>
        <w:pStyle w:val="ListParagraph"/>
        <w:numPr>
          <w:ilvl w:val="0"/>
          <w:numId w:val="105"/>
        </w:numPr>
        <w:rPr>
          <w:rFonts w:eastAsia="Calibri"/>
        </w:rPr>
      </w:pPr>
      <w:r w:rsidRPr="00061CA6">
        <w:rPr>
          <w:rFonts w:eastAsia="Calibri"/>
        </w:rPr>
        <w:t>Represent the Board and Association to internal constituents and outside entities.</w:t>
      </w:r>
    </w:p>
    <w:p w14:paraId="67283040" w14:textId="25435C9C" w:rsidR="00D50AE1" w:rsidRPr="00061CA6" w:rsidRDefault="002A2BEE">
      <w:pPr>
        <w:pStyle w:val="ListParagraph"/>
        <w:numPr>
          <w:ilvl w:val="0"/>
          <w:numId w:val="105"/>
        </w:numPr>
        <w:rPr>
          <w:rFonts w:eastAsia="Calibri"/>
        </w:rPr>
      </w:pPr>
      <w:r w:rsidRPr="00061CA6">
        <w:rPr>
          <w:rFonts w:eastAsia="Calibri"/>
        </w:rPr>
        <w:t>Ensure Board meeting content is focused on Governance Process</w:t>
      </w:r>
      <w:r w:rsidR="006465D5" w:rsidRPr="00061CA6">
        <w:rPr>
          <w:rFonts w:eastAsia="Calibri"/>
        </w:rPr>
        <w:t>es</w:t>
      </w:r>
      <w:r w:rsidRPr="00061CA6">
        <w:rPr>
          <w:rFonts w:eastAsia="Calibri"/>
        </w:rPr>
        <w:t xml:space="preserve"> and Ends and </w:t>
      </w:r>
      <w:r w:rsidR="65C9D066" w:rsidRPr="45DF07F1">
        <w:rPr>
          <w:rFonts w:eastAsia="Calibri"/>
        </w:rPr>
        <w:t xml:space="preserve">on making </w:t>
      </w:r>
      <w:r w:rsidRPr="00061CA6">
        <w:rPr>
          <w:rFonts w:eastAsia="Calibri"/>
        </w:rPr>
        <w:t>decisions charged to the Board.</w:t>
      </w:r>
    </w:p>
    <w:p w14:paraId="0BCFFE3D" w14:textId="0BF09BF9" w:rsidR="00D50AE1" w:rsidRPr="00061CA6" w:rsidRDefault="002A2BEE">
      <w:pPr>
        <w:pStyle w:val="ListParagraph"/>
        <w:numPr>
          <w:ilvl w:val="0"/>
          <w:numId w:val="105"/>
        </w:numPr>
        <w:rPr>
          <w:rFonts w:eastAsia="Calibri"/>
        </w:rPr>
      </w:pPr>
      <w:r w:rsidRPr="00061CA6">
        <w:rPr>
          <w:rFonts w:eastAsia="Calibri"/>
        </w:rPr>
        <w:t>Ensure deliberations are fair, open and thorough, but also efficient, timely, orderly and focused</w:t>
      </w:r>
      <w:r w:rsidR="008212CE" w:rsidRPr="00061CA6">
        <w:rPr>
          <w:rFonts w:eastAsia="Calibri"/>
        </w:rPr>
        <w:t xml:space="preserve">. </w:t>
      </w:r>
    </w:p>
    <w:p w14:paraId="7E536E1B" w14:textId="3D904CB1" w:rsidR="45DF07F1" w:rsidRPr="00747261" w:rsidRDefault="664E0288">
      <w:pPr>
        <w:pStyle w:val="ListParagraph"/>
        <w:numPr>
          <w:ilvl w:val="0"/>
          <w:numId w:val="105"/>
        </w:numPr>
        <w:rPr>
          <w:rFonts w:eastAsia="Calibri"/>
        </w:rPr>
      </w:pPr>
      <w:r w:rsidRPr="00747261">
        <w:rPr>
          <w:rFonts w:eastAsia="Calibri"/>
        </w:rPr>
        <w:t xml:space="preserve">Serve as the official spokesperson for the Association or designate others to do so if they are </w:t>
      </w:r>
      <w:r w:rsidR="5B0542AF" w:rsidRPr="00747261">
        <w:rPr>
          <w:rFonts w:eastAsia="Calibri"/>
        </w:rPr>
        <w:t>un</w:t>
      </w:r>
      <w:r w:rsidR="2271FA97" w:rsidRPr="00747261">
        <w:rPr>
          <w:rFonts w:eastAsia="Calibri"/>
        </w:rPr>
        <w:t>available</w:t>
      </w:r>
      <w:r w:rsidR="1DBEFE8B" w:rsidRPr="00747261">
        <w:rPr>
          <w:rFonts w:eastAsia="Calibri"/>
        </w:rPr>
        <w:t>.</w:t>
      </w:r>
    </w:p>
    <w:p w14:paraId="45592EB8" w14:textId="77777777" w:rsidR="00D50AE1" w:rsidRPr="00983E3B" w:rsidRDefault="00D50AE1" w:rsidP="00D50AE1">
      <w:pPr>
        <w:rPr>
          <w:rFonts w:cs="Arial"/>
          <w:szCs w:val="20"/>
        </w:rPr>
      </w:pPr>
    </w:p>
    <w:p w14:paraId="09622A67" w14:textId="77777777" w:rsidR="00D50AE1" w:rsidRPr="00983E3B" w:rsidRDefault="002A2BEE" w:rsidP="00D50AE1">
      <w:pPr>
        <w:rPr>
          <w:rFonts w:eastAsia="Calibri" w:cs="Arial"/>
          <w:szCs w:val="20"/>
        </w:rPr>
      </w:pPr>
      <w:r w:rsidRPr="00983E3B">
        <w:rPr>
          <w:rFonts w:eastAsia="Calibri" w:cs="Arial"/>
          <w:szCs w:val="20"/>
        </w:rPr>
        <w:t>The President may:</w:t>
      </w:r>
    </w:p>
    <w:p w14:paraId="160177EE" w14:textId="77777777" w:rsidR="00D50AE1" w:rsidRPr="00983E3B" w:rsidRDefault="00D50AE1" w:rsidP="00D50AE1">
      <w:pPr>
        <w:rPr>
          <w:rFonts w:cs="Arial"/>
          <w:szCs w:val="20"/>
        </w:rPr>
      </w:pPr>
    </w:p>
    <w:p w14:paraId="51629604" w14:textId="77777777" w:rsidR="00D50AE1" w:rsidRPr="00061CA6" w:rsidRDefault="002A2BEE">
      <w:pPr>
        <w:pStyle w:val="ListParagraph"/>
        <w:numPr>
          <w:ilvl w:val="0"/>
          <w:numId w:val="106"/>
        </w:numPr>
        <w:rPr>
          <w:rFonts w:eastAsia="Calibri"/>
        </w:rPr>
      </w:pPr>
      <w:r w:rsidRPr="00061CA6">
        <w:rPr>
          <w:rFonts w:eastAsia="Calibri"/>
        </w:rPr>
        <w:t>Make decisions detailed within Board and Association policy, process or practice.</w:t>
      </w:r>
    </w:p>
    <w:p w14:paraId="4E21E5E7" w14:textId="33BA14BF" w:rsidR="00D50AE1" w:rsidRPr="00061CA6" w:rsidRDefault="002A2BEE">
      <w:pPr>
        <w:pStyle w:val="ListParagraph"/>
        <w:numPr>
          <w:ilvl w:val="0"/>
          <w:numId w:val="106"/>
        </w:numPr>
        <w:rPr>
          <w:rFonts w:eastAsia="Calibri"/>
        </w:rPr>
      </w:pPr>
      <w:r w:rsidRPr="00061CA6">
        <w:rPr>
          <w:rFonts w:eastAsia="Calibri"/>
        </w:rPr>
        <w:t>Chair Board meetings using commonly accepted approaches (</w:t>
      </w:r>
      <w:r w:rsidR="003A3D27" w:rsidRPr="00061CA6">
        <w:rPr>
          <w:rFonts w:eastAsia="Calibri"/>
        </w:rPr>
        <w:t>e.g.,</w:t>
      </w:r>
      <w:r w:rsidRPr="00061CA6">
        <w:rPr>
          <w:rFonts w:eastAsia="Calibri"/>
        </w:rPr>
        <w:t xml:space="preserve"> Robert’s Rules of Order).</w:t>
      </w:r>
    </w:p>
    <w:p w14:paraId="41C58061" w14:textId="77777777" w:rsidR="00D50AE1" w:rsidRPr="00061CA6" w:rsidRDefault="002A2BEE">
      <w:pPr>
        <w:pStyle w:val="ListParagraph"/>
        <w:numPr>
          <w:ilvl w:val="0"/>
          <w:numId w:val="106"/>
        </w:numPr>
        <w:rPr>
          <w:rFonts w:eastAsia="Calibri"/>
        </w:rPr>
      </w:pPr>
      <w:r w:rsidRPr="00061CA6">
        <w:rPr>
          <w:rFonts w:eastAsia="Calibri"/>
        </w:rPr>
        <w:t xml:space="preserve">Collaborate with the Executive Director to develop Board meeting agendas, with due and timely regard for the present and future business of the Association. </w:t>
      </w:r>
    </w:p>
    <w:p w14:paraId="50DAEB3E" w14:textId="77777777" w:rsidR="00D50AE1" w:rsidRPr="00983E3B" w:rsidRDefault="00D50AE1" w:rsidP="00D50AE1">
      <w:pPr>
        <w:rPr>
          <w:rFonts w:cs="Arial"/>
          <w:szCs w:val="20"/>
        </w:rPr>
      </w:pPr>
    </w:p>
    <w:p w14:paraId="797F99D6" w14:textId="77777777" w:rsidR="00D50AE1" w:rsidRPr="00E177CD" w:rsidRDefault="002A2BEE" w:rsidP="00E177CD">
      <w:pPr>
        <w:rPr>
          <w:i/>
          <w:iCs/>
        </w:rPr>
      </w:pPr>
      <w:r w:rsidRPr="00E177CD">
        <w:rPr>
          <w:i/>
          <w:iCs/>
        </w:rPr>
        <w:t>EXECUTIVE DIRECTOR</w:t>
      </w:r>
    </w:p>
    <w:p w14:paraId="2F3DB1A9" w14:textId="77777777" w:rsidR="00D50AE1" w:rsidRPr="00983E3B" w:rsidRDefault="00D50AE1" w:rsidP="00D50AE1">
      <w:pPr>
        <w:rPr>
          <w:rFonts w:cs="Arial"/>
          <w:b/>
          <w:szCs w:val="20"/>
          <w:u w:val="single"/>
        </w:rPr>
      </w:pPr>
    </w:p>
    <w:p w14:paraId="6CD5713D" w14:textId="524660B2" w:rsidR="00D50AE1" w:rsidRPr="00983E3B" w:rsidRDefault="002A2BEE" w:rsidP="00D50AE1">
      <w:pPr>
        <w:rPr>
          <w:rFonts w:eastAsia="Calibri" w:cs="Arial"/>
        </w:rPr>
      </w:pPr>
      <w:r w:rsidRPr="6F644959">
        <w:rPr>
          <w:rFonts w:eastAsia="Calibri" w:cs="Arial"/>
        </w:rPr>
        <w:t xml:space="preserve">The Executive Director is accountable to the Board through its vision, mission, strategic </w:t>
      </w:r>
      <w:r w:rsidR="00397DC6" w:rsidRPr="6F644959">
        <w:rPr>
          <w:rFonts w:eastAsia="Calibri" w:cs="Arial"/>
        </w:rPr>
        <w:t>direction</w:t>
      </w:r>
      <w:r w:rsidRPr="6F644959">
        <w:rPr>
          <w:rFonts w:eastAsia="Calibri" w:cs="Arial"/>
        </w:rPr>
        <w:t xml:space="preserve">, </w:t>
      </w:r>
      <w:r w:rsidR="0023129D">
        <w:rPr>
          <w:rFonts w:eastAsia="Calibri" w:cs="Arial"/>
        </w:rPr>
        <w:t>strategic tactics</w:t>
      </w:r>
      <w:r w:rsidRPr="6F644959">
        <w:rPr>
          <w:rFonts w:eastAsia="Calibri" w:cs="Arial"/>
        </w:rPr>
        <w:t>, budget and policies</w:t>
      </w:r>
      <w:r w:rsidR="008212CE" w:rsidRPr="6F644959">
        <w:rPr>
          <w:rFonts w:eastAsia="Calibri" w:cs="Arial"/>
        </w:rPr>
        <w:t xml:space="preserve">. </w:t>
      </w:r>
    </w:p>
    <w:p w14:paraId="536630FD" w14:textId="77777777" w:rsidR="00D50AE1" w:rsidRPr="00983E3B" w:rsidRDefault="00D50AE1" w:rsidP="00D50AE1">
      <w:pPr>
        <w:rPr>
          <w:rFonts w:cs="Arial"/>
          <w:szCs w:val="20"/>
        </w:rPr>
      </w:pPr>
    </w:p>
    <w:p w14:paraId="12722F42" w14:textId="77777777" w:rsidR="00D50AE1" w:rsidRPr="00983E3B" w:rsidRDefault="002A2BEE" w:rsidP="00D50AE1">
      <w:pPr>
        <w:tabs>
          <w:tab w:val="left" w:pos="-720"/>
          <w:tab w:val="left" w:pos="0"/>
          <w:tab w:val="left" w:pos="720"/>
          <w:tab w:val="left" w:pos="1440"/>
        </w:tabs>
        <w:suppressAutoHyphens/>
        <w:jc w:val="both"/>
        <w:rPr>
          <w:rFonts w:eastAsia="Calibri" w:cs="Arial"/>
          <w:spacing w:val="-3"/>
          <w:szCs w:val="20"/>
        </w:rPr>
      </w:pPr>
      <w:r w:rsidRPr="00983E3B">
        <w:rPr>
          <w:rFonts w:eastAsia="Calibri" w:cs="Arial"/>
          <w:spacing w:val="-3"/>
          <w:szCs w:val="20"/>
        </w:rPr>
        <w:t>Decisions or instructions of individual Board members, committee members or project team members are not binding on the Executive Director except when the Board has authorized such exercise of authority.</w:t>
      </w:r>
    </w:p>
    <w:p w14:paraId="418BA62E" w14:textId="77777777" w:rsidR="00D50AE1" w:rsidRPr="00983E3B" w:rsidRDefault="00D50AE1" w:rsidP="00D50AE1">
      <w:pPr>
        <w:tabs>
          <w:tab w:val="left" w:pos="-720"/>
        </w:tabs>
        <w:suppressAutoHyphens/>
        <w:jc w:val="both"/>
        <w:rPr>
          <w:rFonts w:cs="Arial"/>
          <w:spacing w:val="-3"/>
          <w:szCs w:val="20"/>
        </w:rPr>
      </w:pPr>
    </w:p>
    <w:p w14:paraId="25731D30" w14:textId="6DBD5873" w:rsidR="00D50AE1" w:rsidRPr="00983E3B" w:rsidRDefault="002A2BEE" w:rsidP="00D50AE1">
      <w:pPr>
        <w:tabs>
          <w:tab w:val="left" w:pos="-720"/>
          <w:tab w:val="left" w:pos="0"/>
          <w:tab w:val="left" w:pos="720"/>
          <w:tab w:val="left" w:pos="1440"/>
        </w:tabs>
        <w:suppressAutoHyphens/>
        <w:rPr>
          <w:rFonts w:eastAsia="Calibri" w:cs="Arial"/>
          <w:spacing w:val="-3"/>
          <w:szCs w:val="20"/>
        </w:rPr>
      </w:pPr>
      <w:r w:rsidRPr="00983E3B">
        <w:rPr>
          <w:rFonts w:eastAsia="Calibri" w:cs="Arial"/>
          <w:spacing w:val="-3"/>
          <w:szCs w:val="20"/>
        </w:rPr>
        <w:t>In the case of Board members, committee members</w:t>
      </w:r>
      <w:r w:rsidR="00457091">
        <w:rPr>
          <w:rFonts w:eastAsia="Calibri" w:cs="Arial"/>
          <w:spacing w:val="-3"/>
          <w:szCs w:val="20"/>
        </w:rPr>
        <w:t>, advisory council members</w:t>
      </w:r>
      <w:r w:rsidRPr="00983E3B">
        <w:rPr>
          <w:rFonts w:eastAsia="Calibri" w:cs="Arial"/>
          <w:spacing w:val="-3"/>
          <w:szCs w:val="20"/>
        </w:rPr>
        <w:t xml:space="preserve"> or project team members requesting information or assistance without Board authorization, the Executive Director </w:t>
      </w:r>
      <w:r w:rsidRPr="00983E3B">
        <w:rPr>
          <w:rFonts w:eastAsia="Calibri" w:cs="Arial"/>
          <w:szCs w:val="20"/>
        </w:rPr>
        <w:t>will evaluate</w:t>
      </w:r>
      <w:r w:rsidRPr="00983E3B">
        <w:rPr>
          <w:rFonts w:eastAsia="Calibri" w:cs="Arial"/>
          <w:spacing w:val="-3"/>
          <w:szCs w:val="20"/>
        </w:rPr>
        <w:t xml:space="preserve"> such requests </w:t>
      </w:r>
      <w:r w:rsidR="002008BA" w:rsidRPr="00983E3B">
        <w:rPr>
          <w:rFonts w:eastAsia="Calibri" w:cs="Arial"/>
          <w:szCs w:val="20"/>
        </w:rPr>
        <w:t>regarding</w:t>
      </w:r>
      <w:r w:rsidRPr="00983E3B">
        <w:rPr>
          <w:rFonts w:eastAsia="Calibri" w:cs="Arial"/>
          <w:szCs w:val="20"/>
        </w:rPr>
        <w:t xml:space="preserve"> the associated resources to respond, and may decline such requests </w:t>
      </w:r>
      <w:r w:rsidRPr="00983E3B">
        <w:rPr>
          <w:rFonts w:eastAsia="Calibri" w:cs="Arial"/>
          <w:spacing w:val="-3"/>
          <w:szCs w:val="20"/>
        </w:rPr>
        <w:t>that, in the Executive Director's judgment, require a material amount of staff time</w:t>
      </w:r>
      <w:r w:rsidR="00931990">
        <w:rPr>
          <w:rFonts w:eastAsia="Calibri" w:cs="Arial"/>
          <w:spacing w:val="-3"/>
          <w:szCs w:val="20"/>
        </w:rPr>
        <w:t xml:space="preserve"> </w:t>
      </w:r>
      <w:r w:rsidR="00D377C4">
        <w:rPr>
          <w:rFonts w:eastAsia="Calibri" w:cs="Arial"/>
          <w:spacing w:val="-3"/>
          <w:szCs w:val="20"/>
        </w:rPr>
        <w:t>or</w:t>
      </w:r>
      <w:r w:rsidR="00931990">
        <w:rPr>
          <w:rFonts w:eastAsia="Calibri" w:cs="Arial"/>
          <w:spacing w:val="-3"/>
          <w:szCs w:val="20"/>
        </w:rPr>
        <w:t xml:space="preserve"> </w:t>
      </w:r>
      <w:r w:rsidRPr="00983E3B">
        <w:rPr>
          <w:rFonts w:eastAsia="Calibri" w:cs="Arial"/>
          <w:spacing w:val="-3"/>
          <w:szCs w:val="20"/>
        </w:rPr>
        <w:t>funds or is disruptive.</w:t>
      </w:r>
      <w:r w:rsidRPr="00983E3B">
        <w:rPr>
          <w:rFonts w:eastAsia="Calibri" w:cs="Arial"/>
          <w:szCs w:val="20"/>
        </w:rPr>
        <w:t xml:space="preserve"> Alternatively, the Executive Director may refer such requests to the full Board for further direction.</w:t>
      </w:r>
    </w:p>
    <w:p w14:paraId="4C33722F" w14:textId="77777777" w:rsidR="00D50AE1" w:rsidRPr="00983E3B" w:rsidRDefault="00D50AE1" w:rsidP="00D50AE1">
      <w:pPr>
        <w:rPr>
          <w:rFonts w:cs="Arial"/>
          <w:szCs w:val="20"/>
        </w:rPr>
      </w:pPr>
    </w:p>
    <w:p w14:paraId="6CB0544E" w14:textId="77777777" w:rsidR="00D50AE1" w:rsidRPr="00CC0154" w:rsidRDefault="002A2BEE" w:rsidP="00CC0154">
      <w:pPr>
        <w:rPr>
          <w:i/>
          <w:iCs/>
        </w:rPr>
      </w:pPr>
      <w:r w:rsidRPr="00CC0154">
        <w:rPr>
          <w:i/>
          <w:iCs/>
        </w:rPr>
        <w:t>Executive Limitations</w:t>
      </w:r>
    </w:p>
    <w:p w14:paraId="439F2F5E" w14:textId="77777777" w:rsidR="00D50AE1" w:rsidRPr="00983E3B" w:rsidRDefault="002A2BEE" w:rsidP="00D50AE1">
      <w:pPr>
        <w:rPr>
          <w:rFonts w:eastAsia="Calibri" w:cs="Arial"/>
          <w:szCs w:val="20"/>
        </w:rPr>
      </w:pPr>
      <w:r w:rsidRPr="00983E3B">
        <w:rPr>
          <w:rFonts w:eastAsia="Calibri" w:cs="Arial"/>
          <w:szCs w:val="20"/>
        </w:rPr>
        <w:t xml:space="preserve">These Statements, where applicable to the Executive Director, embody the </w:t>
      </w:r>
      <w:r w:rsidRPr="00983E3B">
        <w:rPr>
          <w:rFonts w:eastAsia="Calibri" w:cs="Arial"/>
          <w:i/>
          <w:iCs/>
          <w:szCs w:val="20"/>
        </w:rPr>
        <w:t>Executive Limitations</w:t>
      </w:r>
      <w:r w:rsidRPr="00983E3B">
        <w:rPr>
          <w:rFonts w:eastAsia="Calibri" w:cs="Arial"/>
          <w:szCs w:val="20"/>
        </w:rPr>
        <w:t xml:space="preserve"> by which they must operate.   </w:t>
      </w:r>
    </w:p>
    <w:p w14:paraId="4CE90CE1" w14:textId="77777777" w:rsidR="00D50AE1" w:rsidRPr="00983E3B" w:rsidRDefault="00D50AE1" w:rsidP="00D50AE1">
      <w:pPr>
        <w:rPr>
          <w:rFonts w:cs="Arial"/>
          <w:szCs w:val="20"/>
        </w:rPr>
      </w:pPr>
    </w:p>
    <w:p w14:paraId="239FE483" w14:textId="77777777" w:rsidR="00D50AE1" w:rsidRPr="00983E3B" w:rsidRDefault="002A2BEE" w:rsidP="00D50AE1">
      <w:pPr>
        <w:rPr>
          <w:rFonts w:eastAsia="Calibri" w:cs="Arial"/>
          <w:szCs w:val="20"/>
        </w:rPr>
      </w:pPr>
      <w:r w:rsidRPr="00983E3B">
        <w:rPr>
          <w:rFonts w:eastAsia="Calibri" w:cs="Arial"/>
          <w:szCs w:val="20"/>
        </w:rPr>
        <w:t xml:space="preserve">The Executive Director is accountable for the additional </w:t>
      </w:r>
      <w:r w:rsidRPr="00983E3B">
        <w:rPr>
          <w:rFonts w:eastAsia="Calibri" w:cs="Arial"/>
          <w:i/>
          <w:iCs/>
          <w:szCs w:val="20"/>
        </w:rPr>
        <w:t>Executive Limitations</w:t>
      </w:r>
      <w:r w:rsidRPr="00983E3B">
        <w:rPr>
          <w:rFonts w:eastAsia="Calibri" w:cs="Arial"/>
          <w:szCs w:val="20"/>
        </w:rPr>
        <w:t xml:space="preserve"> noted below, which ensure:</w:t>
      </w:r>
    </w:p>
    <w:p w14:paraId="480E4816" w14:textId="77777777" w:rsidR="00D50AE1" w:rsidRPr="00CD3D88" w:rsidRDefault="00D50AE1" w:rsidP="00D50AE1"/>
    <w:p w14:paraId="66F04D4E" w14:textId="77777777" w:rsidR="00D50AE1" w:rsidRPr="00CD3D88" w:rsidRDefault="002A2BEE">
      <w:pPr>
        <w:pStyle w:val="ListParagraph"/>
        <w:numPr>
          <w:ilvl w:val="0"/>
          <w:numId w:val="107"/>
        </w:numPr>
        <w:rPr>
          <w:rFonts w:eastAsia="Calibri"/>
        </w:rPr>
      </w:pPr>
      <w:r w:rsidRPr="00CD3D88">
        <w:rPr>
          <w:rFonts w:eastAsia="Calibri"/>
        </w:rPr>
        <w:t>ALA business is conducted ethically and through commonly accepted business practices.</w:t>
      </w:r>
    </w:p>
    <w:p w14:paraId="2BD296F5" w14:textId="251715F0" w:rsidR="00D50AE1" w:rsidRPr="00CD3D88" w:rsidRDefault="002A2BEE">
      <w:pPr>
        <w:pStyle w:val="ListParagraph"/>
        <w:numPr>
          <w:ilvl w:val="0"/>
          <w:numId w:val="107"/>
        </w:numPr>
        <w:rPr>
          <w:rFonts w:eastAsia="Calibri"/>
        </w:rPr>
      </w:pPr>
      <w:r w:rsidRPr="00CD3D88">
        <w:rPr>
          <w:rFonts w:eastAsia="Calibri"/>
        </w:rPr>
        <w:t xml:space="preserve">Information and counsel </w:t>
      </w:r>
      <w:r w:rsidR="002008BA" w:rsidRPr="00CD3D88">
        <w:rPr>
          <w:rFonts w:eastAsia="Calibri"/>
        </w:rPr>
        <w:t>are</w:t>
      </w:r>
      <w:r w:rsidRPr="00CD3D88">
        <w:rPr>
          <w:rFonts w:eastAsia="Calibri"/>
        </w:rPr>
        <w:t xml:space="preserve"> provided to the Board in a complete, concise, timely and accurate manner.</w:t>
      </w:r>
    </w:p>
    <w:p w14:paraId="48F604E1" w14:textId="4DC02BE9" w:rsidR="00D50AE1" w:rsidRPr="00CD3D88" w:rsidRDefault="002A2BEE">
      <w:pPr>
        <w:pStyle w:val="ListParagraph"/>
        <w:numPr>
          <w:ilvl w:val="0"/>
          <w:numId w:val="107"/>
        </w:numPr>
        <w:rPr>
          <w:rFonts w:eastAsia="Calibri"/>
        </w:rPr>
      </w:pPr>
      <w:r w:rsidRPr="00CD3D88">
        <w:rPr>
          <w:rFonts w:eastAsia="Calibri"/>
        </w:rPr>
        <w:t xml:space="preserve">The Board knows of relevant trends, anticipated adverse media coverage and/or material external and internal changes or assumptions upon which Board strategy or policy </w:t>
      </w:r>
      <w:r w:rsidR="002008BA" w:rsidRPr="00CD3D88">
        <w:rPr>
          <w:rFonts w:eastAsia="Calibri"/>
        </w:rPr>
        <w:t xml:space="preserve">is </w:t>
      </w:r>
      <w:r w:rsidRPr="00CD3D88">
        <w:rPr>
          <w:rFonts w:eastAsia="Calibri"/>
        </w:rPr>
        <w:t>established.</w:t>
      </w:r>
    </w:p>
    <w:p w14:paraId="2125F758" w14:textId="77777777" w:rsidR="00D50AE1" w:rsidRPr="00CD3D88" w:rsidRDefault="002A2BEE">
      <w:pPr>
        <w:pStyle w:val="ListParagraph"/>
        <w:numPr>
          <w:ilvl w:val="0"/>
          <w:numId w:val="107"/>
        </w:numPr>
        <w:rPr>
          <w:rFonts w:eastAsia="Calibri"/>
        </w:rPr>
      </w:pPr>
      <w:r w:rsidRPr="00CD3D88">
        <w:rPr>
          <w:rFonts w:eastAsia="Calibri"/>
        </w:rPr>
        <w:t xml:space="preserve">The Board is dealt with as a whole except when: </w:t>
      </w:r>
    </w:p>
    <w:p w14:paraId="488EA902" w14:textId="2C98AD95" w:rsidR="00D50AE1" w:rsidRPr="00CD3D88" w:rsidRDefault="002A2BEE">
      <w:pPr>
        <w:pStyle w:val="ListParagraph"/>
        <w:numPr>
          <w:ilvl w:val="1"/>
          <w:numId w:val="107"/>
        </w:numPr>
        <w:rPr>
          <w:rFonts w:eastAsia="Calibri"/>
        </w:rPr>
      </w:pPr>
      <w:r w:rsidRPr="00CD3D88">
        <w:rPr>
          <w:rFonts w:eastAsia="Calibri"/>
        </w:rPr>
        <w:t>fulfilling individual requests for information.</w:t>
      </w:r>
    </w:p>
    <w:p w14:paraId="23F69ADA" w14:textId="7A6BF5DD" w:rsidR="00D50AE1" w:rsidRPr="00CD3D88" w:rsidRDefault="002A2BEE">
      <w:pPr>
        <w:pStyle w:val="ListParagraph"/>
        <w:numPr>
          <w:ilvl w:val="1"/>
          <w:numId w:val="107"/>
        </w:numPr>
        <w:rPr>
          <w:rFonts w:eastAsia="Calibri"/>
        </w:rPr>
      </w:pPr>
      <w:r w:rsidRPr="00CD3D88">
        <w:rPr>
          <w:rFonts w:eastAsia="Calibri"/>
        </w:rPr>
        <w:t>responding to committee members or project team members duly charged by the Board.</w:t>
      </w:r>
    </w:p>
    <w:p w14:paraId="5747F7BE" w14:textId="2823D34E" w:rsidR="005B47D3" w:rsidRDefault="002A2BEE" w:rsidP="00C90084">
      <w:pPr>
        <w:pStyle w:val="ListParagraph"/>
        <w:widowControl/>
        <w:numPr>
          <w:ilvl w:val="0"/>
          <w:numId w:val="117"/>
        </w:numPr>
        <w:rPr>
          <w:rFonts w:eastAsia="Calibri"/>
        </w:rPr>
      </w:pPr>
      <w:r w:rsidRPr="00C90084">
        <w:rPr>
          <w:rFonts w:eastAsia="Calibri"/>
        </w:rPr>
        <w:t>All staff, volunteers</w:t>
      </w:r>
      <w:r w:rsidR="00B91906">
        <w:rPr>
          <w:rFonts w:eastAsia="Calibri"/>
        </w:rPr>
        <w:t xml:space="preserve">, business partners, </w:t>
      </w:r>
      <w:r w:rsidR="00EF375D">
        <w:rPr>
          <w:rFonts w:eastAsia="Calibri"/>
        </w:rPr>
        <w:t xml:space="preserve">third party </w:t>
      </w:r>
      <w:r w:rsidR="00B91906">
        <w:rPr>
          <w:rFonts w:eastAsia="Calibri"/>
        </w:rPr>
        <w:t>vendors</w:t>
      </w:r>
      <w:r w:rsidRPr="00C90084">
        <w:rPr>
          <w:rFonts w:eastAsia="Calibri"/>
        </w:rPr>
        <w:t xml:space="preserve"> and members are treated professionally and fairly.</w:t>
      </w:r>
    </w:p>
    <w:p w14:paraId="1491D693" w14:textId="77777777" w:rsidR="00C90084" w:rsidRPr="00C90084" w:rsidRDefault="00C90084" w:rsidP="00C90084">
      <w:pPr>
        <w:pStyle w:val="ListParagraph"/>
        <w:widowControl/>
        <w:rPr>
          <w:rFonts w:eastAsia="Calibri"/>
        </w:rPr>
      </w:pPr>
    </w:p>
    <w:p w14:paraId="6DBD906A" w14:textId="7FED8D05" w:rsidR="00D50AE1" w:rsidRPr="00CD3D88" w:rsidRDefault="002A2BEE">
      <w:pPr>
        <w:pStyle w:val="ListParagraph"/>
        <w:numPr>
          <w:ilvl w:val="0"/>
          <w:numId w:val="107"/>
        </w:numPr>
        <w:rPr>
          <w:rFonts w:eastAsia="Calibri"/>
        </w:rPr>
      </w:pPr>
      <w:r w:rsidRPr="00CD3D88">
        <w:rPr>
          <w:rFonts w:eastAsia="Calibri"/>
        </w:rPr>
        <w:t>Channels to handle ethical violations or grievances are available and communicated to staff, volunteers and members.</w:t>
      </w:r>
    </w:p>
    <w:p w14:paraId="1C5A26CD" w14:textId="6176F53D" w:rsidR="00D50AE1" w:rsidRPr="00CD3D88" w:rsidRDefault="009B21CC">
      <w:pPr>
        <w:pStyle w:val="ListParagraph"/>
        <w:numPr>
          <w:ilvl w:val="0"/>
          <w:numId w:val="107"/>
        </w:numPr>
        <w:rPr>
          <w:rFonts w:eastAsia="Calibri"/>
        </w:rPr>
      </w:pPr>
      <w:r>
        <w:rPr>
          <w:rFonts w:eastAsia="Calibri"/>
        </w:rPr>
        <w:t>The Executive Management Team</w:t>
      </w:r>
      <w:r w:rsidR="002A2BEE" w:rsidRPr="00CD3D88">
        <w:rPr>
          <w:rFonts w:eastAsia="Calibri"/>
        </w:rPr>
        <w:t xml:space="preserve"> and the Executive Committee are familiar with  issues, plans and processes to ensure continuity absent the Executive Director.</w:t>
      </w:r>
    </w:p>
    <w:p w14:paraId="498F365A" w14:textId="77777777" w:rsidR="00D50AE1" w:rsidRPr="00983E3B" w:rsidRDefault="00D50AE1" w:rsidP="00D50AE1">
      <w:pPr>
        <w:tabs>
          <w:tab w:val="left" w:pos="-720"/>
        </w:tabs>
        <w:suppressAutoHyphens/>
        <w:jc w:val="both"/>
        <w:rPr>
          <w:rFonts w:eastAsia="Calibri" w:cs="Arial"/>
          <w:spacing w:val="-3"/>
          <w:szCs w:val="20"/>
        </w:rPr>
      </w:pPr>
    </w:p>
    <w:p w14:paraId="1624F729" w14:textId="47BDD991" w:rsidR="00D50AE1" w:rsidRPr="00983E3B" w:rsidRDefault="002A2BEE" w:rsidP="00D50AE1">
      <w:pPr>
        <w:tabs>
          <w:tab w:val="left" w:pos="-720"/>
        </w:tabs>
        <w:suppressAutoHyphens/>
        <w:rPr>
          <w:rFonts w:eastAsia="Calibri" w:cs="Arial"/>
          <w:szCs w:val="20"/>
        </w:rPr>
      </w:pPr>
      <w:r w:rsidRPr="000776C8">
        <w:rPr>
          <w:rFonts w:eastAsiaTheme="majorEastAsia"/>
          <w:i/>
          <w:iCs/>
        </w:rPr>
        <w:t>Performance Review</w:t>
      </w:r>
      <w:r w:rsidRPr="00883C8A">
        <w:rPr>
          <w:rStyle w:val="Heading3Char"/>
        </w:rPr>
        <w:br/>
      </w:r>
      <w:r w:rsidRPr="00983E3B">
        <w:rPr>
          <w:rFonts w:eastAsia="Calibri" w:cs="Arial"/>
          <w:spacing w:val="-3"/>
          <w:szCs w:val="20"/>
        </w:rPr>
        <w:t xml:space="preserve">As the Board’s official link to the operating organization, the Executive Director's performance </w:t>
      </w:r>
      <w:r w:rsidR="00FE0C12">
        <w:rPr>
          <w:rFonts w:eastAsia="Calibri" w:cs="Arial"/>
          <w:spacing w:val="-3"/>
          <w:szCs w:val="20"/>
        </w:rPr>
        <w:t xml:space="preserve">is </w:t>
      </w:r>
      <w:r w:rsidRPr="00983E3B">
        <w:rPr>
          <w:rFonts w:eastAsia="Calibri" w:cs="Arial"/>
          <w:spacing w:val="-3"/>
          <w:szCs w:val="20"/>
        </w:rPr>
        <w:t>synonymous with organizational performance as a whole</w:t>
      </w:r>
      <w:r w:rsidR="008212CE" w:rsidRPr="00983E3B">
        <w:rPr>
          <w:rFonts w:eastAsia="Calibri" w:cs="Arial"/>
          <w:spacing w:val="-3"/>
          <w:szCs w:val="20"/>
        </w:rPr>
        <w:t xml:space="preserve">. </w:t>
      </w:r>
    </w:p>
    <w:p w14:paraId="232A98EB" w14:textId="77777777" w:rsidR="00D50AE1" w:rsidRPr="00983E3B" w:rsidRDefault="00D50AE1" w:rsidP="00D50AE1">
      <w:pPr>
        <w:tabs>
          <w:tab w:val="left" w:pos="-720"/>
        </w:tabs>
        <w:suppressAutoHyphens/>
        <w:rPr>
          <w:rFonts w:eastAsia="Calibri" w:cs="Arial"/>
          <w:szCs w:val="20"/>
        </w:rPr>
      </w:pPr>
    </w:p>
    <w:p w14:paraId="34392B9D" w14:textId="77777777" w:rsidR="00D50AE1" w:rsidRPr="00983E3B" w:rsidRDefault="002A2BEE" w:rsidP="00D50AE1">
      <w:pPr>
        <w:tabs>
          <w:tab w:val="left" w:pos="-720"/>
        </w:tabs>
        <w:suppressAutoHyphens/>
        <w:rPr>
          <w:rFonts w:eastAsia="Calibri" w:cs="Arial"/>
          <w:szCs w:val="20"/>
        </w:rPr>
      </w:pPr>
      <w:r w:rsidRPr="00983E3B">
        <w:rPr>
          <w:rFonts w:eastAsia="Calibri" w:cs="Arial"/>
          <w:szCs w:val="20"/>
        </w:rPr>
        <w:t xml:space="preserve">Within the bounds of </w:t>
      </w:r>
      <w:r w:rsidRPr="00983E3B">
        <w:rPr>
          <w:rFonts w:eastAsia="Calibri" w:cs="Arial"/>
          <w:i/>
          <w:iCs/>
          <w:szCs w:val="20"/>
        </w:rPr>
        <w:t>Executive Limitations</w:t>
      </w:r>
      <w:r w:rsidRPr="00983E3B">
        <w:rPr>
          <w:rFonts w:eastAsia="Calibri" w:cs="Arial"/>
          <w:szCs w:val="20"/>
        </w:rPr>
        <w:t xml:space="preserve">, the Executive Director has the authority to use reasonable judgment to establish all further policies, make all decisions, take all actions, establish all practices and develop all activities to achieve the </w:t>
      </w:r>
      <w:r w:rsidRPr="00892953">
        <w:rPr>
          <w:rFonts w:eastAsia="Calibri" w:cs="Arial"/>
          <w:szCs w:val="20"/>
        </w:rPr>
        <w:t xml:space="preserve">Ends. </w:t>
      </w:r>
    </w:p>
    <w:p w14:paraId="104B0160" w14:textId="77777777" w:rsidR="00D50AE1" w:rsidRPr="00983E3B" w:rsidRDefault="00D50AE1" w:rsidP="00D50AE1">
      <w:pPr>
        <w:tabs>
          <w:tab w:val="left" w:pos="-720"/>
        </w:tabs>
        <w:suppressAutoHyphens/>
        <w:rPr>
          <w:rFonts w:eastAsia="Calibri" w:cs="Arial"/>
          <w:szCs w:val="20"/>
        </w:rPr>
      </w:pPr>
    </w:p>
    <w:p w14:paraId="28808376" w14:textId="24D8A5E8" w:rsidR="00D50AE1" w:rsidRPr="00983E3B" w:rsidRDefault="002A2BEE" w:rsidP="42B55835">
      <w:pPr>
        <w:rPr>
          <w:rFonts w:eastAsia="Calibri" w:cs="Arial"/>
        </w:rPr>
      </w:pPr>
      <w:r w:rsidRPr="42B55835">
        <w:rPr>
          <w:rFonts w:eastAsia="Calibri" w:cs="Arial"/>
          <w:spacing w:val="-3"/>
        </w:rPr>
        <w:t>The Executive Committee lead</w:t>
      </w:r>
      <w:r w:rsidR="00FE0C12" w:rsidRPr="42B55835">
        <w:rPr>
          <w:rFonts w:eastAsia="Calibri" w:cs="Arial"/>
          <w:spacing w:val="-3"/>
        </w:rPr>
        <w:t>s</w:t>
      </w:r>
      <w:r w:rsidRPr="42B55835">
        <w:rPr>
          <w:rFonts w:eastAsia="Calibri" w:cs="Arial"/>
          <w:spacing w:val="-3"/>
        </w:rPr>
        <w:t xml:space="preserve"> an annual evaluation and assessment of the Executive Director’s performance</w:t>
      </w:r>
      <w:r w:rsidR="00CE0819" w:rsidRPr="42B55835">
        <w:rPr>
          <w:rFonts w:eastAsia="Calibri" w:cs="Arial"/>
        </w:rPr>
        <w:t xml:space="preserve"> based on </w:t>
      </w:r>
      <w:r w:rsidR="595DDD5E" w:rsidRPr="42B55835">
        <w:rPr>
          <w:rFonts w:eastAsia="Calibri" w:cs="Arial"/>
        </w:rPr>
        <w:t>established</w:t>
      </w:r>
      <w:r w:rsidR="00CE0819" w:rsidRPr="42B55835">
        <w:rPr>
          <w:rFonts w:eastAsia="Calibri" w:cs="Arial"/>
        </w:rPr>
        <w:t xml:space="preserve"> </w:t>
      </w:r>
      <w:r w:rsidR="00281CCD">
        <w:rPr>
          <w:rFonts w:eastAsia="Calibri" w:cs="Arial"/>
        </w:rPr>
        <w:t xml:space="preserve">process and </w:t>
      </w:r>
      <w:r w:rsidR="00CE0819" w:rsidRPr="42B55835">
        <w:rPr>
          <w:rFonts w:eastAsia="Calibri" w:cs="Arial"/>
        </w:rPr>
        <w:t>criteria</w:t>
      </w:r>
      <w:r w:rsidRPr="42B55835">
        <w:rPr>
          <w:rFonts w:eastAsia="Calibri" w:cs="Arial"/>
          <w:spacing w:val="-3"/>
        </w:rPr>
        <w:t xml:space="preserve">. </w:t>
      </w:r>
    </w:p>
    <w:p w14:paraId="6540198F" w14:textId="77777777" w:rsidR="00D50AE1" w:rsidRPr="00983E3B" w:rsidRDefault="00D50AE1" w:rsidP="42B55835">
      <w:pPr>
        <w:rPr>
          <w:rFonts w:eastAsia="Calibri" w:cs="Arial"/>
        </w:rPr>
      </w:pPr>
    </w:p>
    <w:p w14:paraId="67217F07" w14:textId="3D0ED7D2" w:rsidR="00D50AE1" w:rsidRPr="00983E3B" w:rsidRDefault="002A2BEE" w:rsidP="00D50AE1">
      <w:pPr>
        <w:rPr>
          <w:rFonts w:eastAsia="Calibri" w:cs="Arial"/>
          <w:szCs w:val="20"/>
        </w:rPr>
      </w:pPr>
      <w:r w:rsidRPr="00983E3B">
        <w:rPr>
          <w:rFonts w:eastAsia="Calibri" w:cs="Arial"/>
          <w:szCs w:val="20"/>
        </w:rPr>
        <w:t xml:space="preserve">The performance review </w:t>
      </w:r>
      <w:r w:rsidR="00FE0C12">
        <w:rPr>
          <w:rFonts w:eastAsia="Calibri" w:cs="Arial"/>
          <w:szCs w:val="20"/>
        </w:rPr>
        <w:t xml:space="preserve">is </w:t>
      </w:r>
      <w:r w:rsidRPr="00983E3B">
        <w:rPr>
          <w:rFonts w:eastAsia="Calibri" w:cs="Arial"/>
          <w:szCs w:val="20"/>
        </w:rPr>
        <w:t>conducted and documented in accordance with procedures mutually agreed upon by the Executive Committee and Executive Director.</w:t>
      </w:r>
    </w:p>
    <w:p w14:paraId="0B1327F5" w14:textId="77777777" w:rsidR="00D50AE1" w:rsidRPr="00983E3B" w:rsidRDefault="00D50AE1" w:rsidP="00D50AE1">
      <w:pPr>
        <w:rPr>
          <w:rFonts w:cs="Arial"/>
          <w:szCs w:val="20"/>
        </w:rPr>
      </w:pPr>
    </w:p>
    <w:p w14:paraId="78F09181" w14:textId="77777777" w:rsidR="00D50AE1" w:rsidRPr="00E177CD" w:rsidRDefault="002A2BEE" w:rsidP="00E177CD">
      <w:pPr>
        <w:rPr>
          <w:i/>
          <w:iCs/>
        </w:rPr>
      </w:pPr>
      <w:r w:rsidRPr="00E177CD">
        <w:rPr>
          <w:i/>
          <w:iCs/>
        </w:rPr>
        <w:t>STAFF</w:t>
      </w:r>
    </w:p>
    <w:p w14:paraId="400B0836" w14:textId="7ECFA8E5" w:rsidR="00D50AE1" w:rsidRPr="00983E3B" w:rsidRDefault="002A2BEE" w:rsidP="625CB1C4">
      <w:pPr>
        <w:suppressAutoHyphens/>
        <w:rPr>
          <w:rFonts w:eastAsia="Calibri" w:cs="Arial"/>
          <w:spacing w:val="-3"/>
        </w:rPr>
      </w:pPr>
      <w:r w:rsidRPr="625CB1C4">
        <w:rPr>
          <w:rFonts w:eastAsia="Calibri" w:cs="Arial"/>
          <w:spacing w:val="-3"/>
        </w:rPr>
        <w:t xml:space="preserve">All Board authority delegated to staff is </w:t>
      </w:r>
      <w:r w:rsidR="625CB1C4" w:rsidRPr="625CB1C4">
        <w:rPr>
          <w:rFonts w:eastAsia="Calibri" w:cs="Arial"/>
        </w:rPr>
        <w:t xml:space="preserve">charged </w:t>
      </w:r>
      <w:r w:rsidRPr="625CB1C4">
        <w:rPr>
          <w:rFonts w:eastAsia="Calibri" w:cs="Arial"/>
          <w:spacing w:val="-3"/>
        </w:rPr>
        <w:t xml:space="preserve">through the Executive Director. The </w:t>
      </w:r>
      <w:r w:rsidR="625CB1C4" w:rsidRPr="625CB1C4">
        <w:rPr>
          <w:rFonts w:eastAsia="Calibri" w:cs="Arial"/>
        </w:rPr>
        <w:t xml:space="preserve">management </w:t>
      </w:r>
      <w:r w:rsidRPr="625CB1C4">
        <w:rPr>
          <w:rFonts w:eastAsia="Calibri" w:cs="Arial"/>
          <w:spacing w:val="-3"/>
        </w:rPr>
        <w:t xml:space="preserve">and accountability of staff is under the direct authority and </w:t>
      </w:r>
      <w:r w:rsidR="625CB1C4" w:rsidRPr="625CB1C4">
        <w:rPr>
          <w:rFonts w:eastAsia="Calibri" w:cs="Arial"/>
        </w:rPr>
        <w:t xml:space="preserve">responsibility </w:t>
      </w:r>
      <w:r w:rsidRPr="625CB1C4">
        <w:rPr>
          <w:rFonts w:eastAsia="Calibri" w:cs="Arial"/>
          <w:spacing w:val="-3"/>
        </w:rPr>
        <w:t>of the Executive Director</w:t>
      </w:r>
      <w:r w:rsidR="008212CE" w:rsidRPr="625CB1C4">
        <w:rPr>
          <w:rFonts w:eastAsia="Calibri" w:cs="Arial"/>
          <w:spacing w:val="-3"/>
        </w:rPr>
        <w:t xml:space="preserve">. </w:t>
      </w:r>
    </w:p>
    <w:p w14:paraId="0246CD52" w14:textId="77777777" w:rsidR="00D50AE1" w:rsidRPr="00983E3B" w:rsidRDefault="00D50AE1" w:rsidP="00D50AE1">
      <w:pPr>
        <w:tabs>
          <w:tab w:val="left" w:pos="-720"/>
        </w:tabs>
        <w:suppressAutoHyphens/>
        <w:jc w:val="both"/>
        <w:rPr>
          <w:rFonts w:cs="Arial"/>
          <w:spacing w:val="-3"/>
          <w:szCs w:val="20"/>
        </w:rPr>
      </w:pPr>
    </w:p>
    <w:p w14:paraId="713F8420" w14:textId="4EF431C1" w:rsidR="00D50AE1" w:rsidRPr="00983E3B" w:rsidRDefault="002A2BEE" w:rsidP="00D50AE1">
      <w:pPr>
        <w:rPr>
          <w:rFonts w:eastAsia="Calibri" w:cs="Arial"/>
          <w:szCs w:val="20"/>
        </w:rPr>
      </w:pPr>
      <w:r w:rsidRPr="00983E3B">
        <w:rPr>
          <w:rFonts w:eastAsia="Calibri" w:cs="Arial"/>
          <w:szCs w:val="20"/>
        </w:rPr>
        <w:t>The Board direct</w:t>
      </w:r>
      <w:r w:rsidR="00FE0C12">
        <w:rPr>
          <w:rFonts w:eastAsia="Calibri" w:cs="Arial"/>
          <w:szCs w:val="20"/>
        </w:rPr>
        <w:t>s</w:t>
      </w:r>
      <w:r w:rsidRPr="00983E3B">
        <w:rPr>
          <w:rFonts w:eastAsia="Calibri" w:cs="Arial"/>
          <w:szCs w:val="20"/>
        </w:rPr>
        <w:t xml:space="preserve"> the Executive Director to implement and execute the strategic </w:t>
      </w:r>
      <w:r w:rsidR="00397DC6">
        <w:rPr>
          <w:rFonts w:eastAsia="Calibri" w:cs="Arial"/>
          <w:szCs w:val="20"/>
        </w:rPr>
        <w:t>direction</w:t>
      </w:r>
      <w:r w:rsidR="00397DC6" w:rsidRPr="00983E3B">
        <w:rPr>
          <w:rFonts w:eastAsia="Calibri" w:cs="Arial"/>
          <w:szCs w:val="20"/>
        </w:rPr>
        <w:t xml:space="preserve"> </w:t>
      </w:r>
      <w:r w:rsidRPr="00983E3B">
        <w:rPr>
          <w:rFonts w:eastAsia="Calibri" w:cs="Arial"/>
          <w:szCs w:val="20"/>
        </w:rPr>
        <w:t xml:space="preserve">and policies established by the Board. The Executive Director </w:t>
      </w:r>
      <w:r w:rsidR="00850B1F" w:rsidRPr="00983E3B">
        <w:rPr>
          <w:rFonts w:eastAsia="Calibri" w:cs="Arial"/>
          <w:szCs w:val="20"/>
        </w:rPr>
        <w:t>establish</w:t>
      </w:r>
      <w:r w:rsidR="00850B1F">
        <w:rPr>
          <w:rFonts w:eastAsia="Calibri" w:cs="Arial"/>
          <w:szCs w:val="20"/>
        </w:rPr>
        <w:t>es</w:t>
      </w:r>
      <w:r w:rsidRPr="00983E3B">
        <w:rPr>
          <w:rFonts w:eastAsia="Calibri" w:cs="Arial"/>
          <w:szCs w:val="20"/>
        </w:rPr>
        <w:t xml:space="preserve"> the methods, processes and </w:t>
      </w:r>
      <w:r w:rsidR="00B23E57">
        <w:rPr>
          <w:rFonts w:eastAsia="Calibri" w:cs="Arial"/>
          <w:szCs w:val="20"/>
        </w:rPr>
        <w:t xml:space="preserve">procedures </w:t>
      </w:r>
      <w:r w:rsidRPr="00983E3B">
        <w:rPr>
          <w:rFonts w:eastAsia="Calibri" w:cs="Arial"/>
          <w:szCs w:val="20"/>
        </w:rPr>
        <w:t>for staff to conduct and develop</w:t>
      </w:r>
      <w:r w:rsidR="00B23E57">
        <w:rPr>
          <w:rFonts w:eastAsia="Calibri" w:cs="Arial"/>
          <w:szCs w:val="20"/>
        </w:rPr>
        <w:t>s</w:t>
      </w:r>
      <w:r w:rsidRPr="00983E3B">
        <w:rPr>
          <w:rFonts w:eastAsia="Calibri" w:cs="Arial"/>
          <w:szCs w:val="20"/>
        </w:rPr>
        <w:t xml:space="preserve"> activities, programs, products or services to support the execution of the strategic </w:t>
      </w:r>
      <w:r w:rsidR="00397DC6">
        <w:rPr>
          <w:rFonts w:eastAsia="Calibri" w:cs="Arial"/>
          <w:szCs w:val="20"/>
        </w:rPr>
        <w:t>direction</w:t>
      </w:r>
      <w:r w:rsidRPr="00983E3B">
        <w:rPr>
          <w:rFonts w:eastAsia="Calibri" w:cs="Arial"/>
          <w:szCs w:val="20"/>
        </w:rPr>
        <w:t>.</w:t>
      </w:r>
    </w:p>
    <w:p w14:paraId="2CBCA874" w14:textId="77777777" w:rsidR="00D50AE1" w:rsidRPr="00983E3B" w:rsidRDefault="00D50AE1" w:rsidP="00D50AE1">
      <w:pPr>
        <w:rPr>
          <w:rFonts w:cs="Arial"/>
          <w:b/>
          <w:szCs w:val="20"/>
          <w:u w:val="single"/>
        </w:rPr>
      </w:pPr>
    </w:p>
    <w:p w14:paraId="5C97390A" w14:textId="77777777" w:rsidR="00D50AE1" w:rsidRPr="00E177CD" w:rsidRDefault="002A2BEE" w:rsidP="00E177CD">
      <w:pPr>
        <w:rPr>
          <w:i/>
          <w:iCs/>
        </w:rPr>
      </w:pPr>
      <w:r w:rsidRPr="00E177CD">
        <w:rPr>
          <w:i/>
          <w:iCs/>
        </w:rPr>
        <w:t>CONFIDENTIALITY</w:t>
      </w:r>
    </w:p>
    <w:p w14:paraId="307418BD" w14:textId="079F5CD8" w:rsidR="00D50AE1" w:rsidRPr="00983E3B" w:rsidRDefault="002A2BEE" w:rsidP="00D50AE1">
      <w:pPr>
        <w:rPr>
          <w:rFonts w:eastAsia="Calibri" w:cs="Arial"/>
          <w:szCs w:val="20"/>
        </w:rPr>
      </w:pPr>
      <w:r w:rsidRPr="00983E3B">
        <w:rPr>
          <w:rFonts w:eastAsia="Calibri" w:cs="Arial"/>
          <w:szCs w:val="20"/>
        </w:rPr>
        <w:t xml:space="preserve">The Board, Executive Director and staff </w:t>
      </w:r>
      <w:r w:rsidR="00B23E57">
        <w:rPr>
          <w:rFonts w:eastAsia="Calibri" w:cs="Arial"/>
          <w:szCs w:val="20"/>
        </w:rPr>
        <w:t>do not</w:t>
      </w:r>
      <w:r w:rsidRPr="00983E3B">
        <w:rPr>
          <w:rFonts w:eastAsia="Calibri" w:cs="Arial"/>
          <w:szCs w:val="20"/>
        </w:rPr>
        <w:t xml:space="preserve"> disclose confidential Association information. </w:t>
      </w:r>
    </w:p>
    <w:p w14:paraId="70E5D7E9" w14:textId="77777777" w:rsidR="00D50AE1" w:rsidRPr="00983E3B" w:rsidRDefault="00D50AE1" w:rsidP="00D50AE1">
      <w:pPr>
        <w:rPr>
          <w:rFonts w:cs="Arial"/>
          <w:b/>
          <w:szCs w:val="20"/>
        </w:rPr>
      </w:pPr>
    </w:p>
    <w:p w14:paraId="3C98E9E6" w14:textId="5BA93861" w:rsidR="00D50AE1" w:rsidRPr="00983E3B" w:rsidRDefault="000F7BB4" w:rsidP="00883C8A">
      <w:pPr>
        <w:pStyle w:val="Heading2"/>
      </w:pPr>
      <w:bookmarkStart w:id="15" w:name="_Toc190758177"/>
      <w:r>
        <w:t>Volunteer Groups</w:t>
      </w:r>
      <w:bookmarkEnd w:id="15"/>
    </w:p>
    <w:p w14:paraId="084D9B35" w14:textId="108CBD05" w:rsidR="00B610B2" w:rsidRPr="00B610B2" w:rsidRDefault="002A2BEE" w:rsidP="00B610B2">
      <w:pPr>
        <w:pStyle w:val="BodyText"/>
      </w:pPr>
      <w:r w:rsidRPr="00D7390B">
        <w:t xml:space="preserve">See also Section VIII.1 of the </w:t>
      </w:r>
      <w:hyperlink r:id="rId26" w:history="1">
        <w:r w:rsidRPr="00C7493F">
          <w:rPr>
            <w:rStyle w:val="Hyperlink"/>
            <w:rFonts w:cs="Arial"/>
            <w:spacing w:val="-3"/>
            <w:szCs w:val="20"/>
          </w:rPr>
          <w:t xml:space="preserve">ALA </w:t>
        </w:r>
        <w:r w:rsidR="00C7493F" w:rsidRPr="00C7493F">
          <w:rPr>
            <w:rStyle w:val="Hyperlink"/>
            <w:rFonts w:cs="Arial"/>
            <w:spacing w:val="-3"/>
            <w:szCs w:val="20"/>
          </w:rPr>
          <w:t>B</w:t>
        </w:r>
        <w:r w:rsidRPr="00C7493F">
          <w:rPr>
            <w:rStyle w:val="Hyperlink"/>
            <w:rFonts w:cs="Arial"/>
            <w:spacing w:val="-3"/>
            <w:szCs w:val="20"/>
          </w:rPr>
          <w:t>ylaws</w:t>
        </w:r>
      </w:hyperlink>
      <w:r w:rsidRPr="00C7493F">
        <w:rPr>
          <w:rFonts w:cs="Arial"/>
          <w:spacing w:val="-3"/>
          <w:szCs w:val="20"/>
        </w:rPr>
        <w:t xml:space="preserve"> and</w:t>
      </w:r>
      <w:r w:rsidRPr="00B610B2">
        <w:rPr>
          <w:rFonts w:cs="Arial"/>
          <w:i/>
          <w:iCs/>
          <w:spacing w:val="-3"/>
          <w:szCs w:val="20"/>
        </w:rPr>
        <w:t xml:space="preserve"> </w:t>
      </w:r>
      <w:r w:rsidRPr="00B610B2">
        <w:t xml:space="preserve">Nonrenewable Committee Terms </w:t>
      </w:r>
      <w:r w:rsidR="00386EEC">
        <w:t xml:space="preserve">policy. </w:t>
      </w:r>
    </w:p>
    <w:p w14:paraId="1A2100CF" w14:textId="58A5EBB7" w:rsidR="008A7BE7" w:rsidRPr="00792F1B" w:rsidRDefault="008A7BE7" w:rsidP="008A7BE7">
      <w:pPr>
        <w:pStyle w:val="BodyText"/>
        <w:rPr>
          <w:i/>
          <w:iCs/>
        </w:rPr>
      </w:pPr>
      <w:r w:rsidRPr="00792F1B">
        <w:rPr>
          <w:i/>
          <w:iCs/>
        </w:rPr>
        <w:t xml:space="preserve">Includes: </w:t>
      </w:r>
      <w:r w:rsidR="00236211" w:rsidRPr="00792F1B">
        <w:rPr>
          <w:i/>
          <w:iCs/>
        </w:rPr>
        <w:t xml:space="preserve">Standing </w:t>
      </w:r>
      <w:r w:rsidRPr="00792F1B">
        <w:rPr>
          <w:i/>
          <w:iCs/>
        </w:rPr>
        <w:t>Committees,</w:t>
      </w:r>
      <w:r w:rsidR="00236211" w:rsidRPr="00792F1B">
        <w:rPr>
          <w:i/>
          <w:iCs/>
        </w:rPr>
        <w:t xml:space="preserve"> Ad Hoc Committees,</w:t>
      </w:r>
      <w:r w:rsidRPr="00792F1B">
        <w:rPr>
          <w:i/>
          <w:iCs/>
        </w:rPr>
        <w:t xml:space="preserve"> Advisory Councils, Project Teams, Shared Interest Groups (SIGs), Focus Groups and Task Forces</w:t>
      </w:r>
    </w:p>
    <w:p w14:paraId="509FCFC7" w14:textId="7D0BCA61" w:rsidR="00D50AE1" w:rsidRPr="00983E3B" w:rsidRDefault="002A2BEE" w:rsidP="31A49097">
      <w:pPr>
        <w:suppressAutoHyphens/>
        <w:rPr>
          <w:rFonts w:eastAsia="Calibri" w:cs="Arial"/>
        </w:rPr>
      </w:pPr>
      <w:r w:rsidRPr="31A49097">
        <w:rPr>
          <w:rFonts w:eastAsia="Calibri" w:cs="Arial"/>
          <w:spacing w:val="-3"/>
        </w:rPr>
        <w:t xml:space="preserve">Committees, </w:t>
      </w:r>
      <w:r w:rsidR="00FD4BD9">
        <w:rPr>
          <w:rFonts w:eastAsia="Calibri" w:cs="Arial"/>
          <w:spacing w:val="-3"/>
        </w:rPr>
        <w:t xml:space="preserve">advisory councils, </w:t>
      </w:r>
      <w:r w:rsidR="00DC06E5">
        <w:rPr>
          <w:rFonts w:eastAsia="Calibri" w:cs="Arial"/>
          <w:spacing w:val="-3"/>
        </w:rPr>
        <w:t>p</w:t>
      </w:r>
      <w:r w:rsidR="00DC06E5" w:rsidRPr="31A49097">
        <w:rPr>
          <w:rFonts w:eastAsia="Calibri" w:cs="Arial"/>
          <w:spacing w:val="-3"/>
        </w:rPr>
        <w:t xml:space="preserve">roject </w:t>
      </w:r>
      <w:r w:rsidR="00DC06E5">
        <w:rPr>
          <w:rFonts w:eastAsia="Calibri" w:cs="Arial"/>
          <w:spacing w:val="-3"/>
        </w:rPr>
        <w:t>t</w:t>
      </w:r>
      <w:r w:rsidR="00DC06E5" w:rsidRPr="31A49097">
        <w:rPr>
          <w:rFonts w:eastAsia="Calibri" w:cs="Arial"/>
          <w:spacing w:val="-3"/>
        </w:rPr>
        <w:t>eams</w:t>
      </w:r>
      <w:r w:rsidR="00EF33C1">
        <w:rPr>
          <w:rFonts w:eastAsia="Calibri" w:cs="Arial"/>
          <w:spacing w:val="-3"/>
        </w:rPr>
        <w:t>,</w:t>
      </w:r>
      <w:r w:rsidRPr="31A49097">
        <w:rPr>
          <w:rFonts w:eastAsia="Calibri" w:cs="Arial"/>
          <w:spacing w:val="-3"/>
        </w:rPr>
        <w:t xml:space="preserve"> or </w:t>
      </w:r>
      <w:r w:rsidR="00DC06E5">
        <w:rPr>
          <w:rFonts w:eastAsia="Calibri" w:cs="Arial"/>
          <w:spacing w:val="-3"/>
        </w:rPr>
        <w:t>t</w:t>
      </w:r>
      <w:r w:rsidR="00DC06E5" w:rsidRPr="31A49097">
        <w:rPr>
          <w:rFonts w:eastAsia="Calibri" w:cs="Arial"/>
          <w:spacing w:val="-3"/>
        </w:rPr>
        <w:t xml:space="preserve">ask </w:t>
      </w:r>
      <w:r w:rsidR="00DC06E5">
        <w:rPr>
          <w:rFonts w:eastAsia="Calibri" w:cs="Arial"/>
          <w:spacing w:val="-3"/>
        </w:rPr>
        <w:t>f</w:t>
      </w:r>
      <w:r w:rsidR="00DC06E5" w:rsidRPr="31A49097">
        <w:rPr>
          <w:rFonts w:eastAsia="Calibri" w:cs="Arial"/>
          <w:spacing w:val="-3"/>
        </w:rPr>
        <w:t>orces</w:t>
      </w:r>
      <w:r w:rsidRPr="31A49097">
        <w:rPr>
          <w:rFonts w:eastAsia="Calibri" w:cs="Arial"/>
          <w:spacing w:val="-3"/>
        </w:rPr>
        <w:t xml:space="preserve"> are created to help the Board execute specific projects or tasks or, where appropriate, implement strategy and policy. </w:t>
      </w:r>
      <w:r w:rsidR="00F556A8">
        <w:rPr>
          <w:rFonts w:eastAsia="Calibri" w:cs="Arial"/>
          <w:spacing w:val="-3"/>
        </w:rPr>
        <w:t xml:space="preserve">Standing Committees and Ad Hoc </w:t>
      </w:r>
      <w:r w:rsidRPr="31A49097">
        <w:rPr>
          <w:rFonts w:eastAsia="Calibri" w:cs="Arial"/>
          <w:spacing w:val="-3"/>
        </w:rPr>
        <w:t>Committees</w:t>
      </w:r>
      <w:r w:rsidR="001C11F9">
        <w:rPr>
          <w:rFonts w:eastAsia="Calibri" w:cs="Arial"/>
          <w:spacing w:val="-3"/>
        </w:rPr>
        <w:t xml:space="preserve"> </w:t>
      </w:r>
      <w:r w:rsidR="00B23E57">
        <w:rPr>
          <w:rFonts w:eastAsia="Calibri" w:cs="Arial"/>
          <w:spacing w:val="-3"/>
        </w:rPr>
        <w:t xml:space="preserve">are </w:t>
      </w:r>
      <w:r w:rsidRPr="31A49097">
        <w:rPr>
          <w:rFonts w:eastAsia="Calibri" w:cs="Arial"/>
          <w:spacing w:val="-3"/>
        </w:rPr>
        <w:t>used as a resource for the Board and to ensure consistent, efficient and timely development of Association strategy and policy.</w:t>
      </w:r>
    </w:p>
    <w:p w14:paraId="1DF2D8FE" w14:textId="77777777" w:rsidR="00D50AE1" w:rsidRPr="00983E3B" w:rsidRDefault="00D50AE1" w:rsidP="00D50AE1">
      <w:pPr>
        <w:tabs>
          <w:tab w:val="left" w:pos="-720"/>
        </w:tabs>
        <w:suppressAutoHyphens/>
        <w:jc w:val="both"/>
        <w:rPr>
          <w:rFonts w:cs="Arial"/>
          <w:spacing w:val="-3"/>
          <w:szCs w:val="20"/>
        </w:rPr>
      </w:pPr>
    </w:p>
    <w:p w14:paraId="087B37A2" w14:textId="645094E7" w:rsidR="00D50AE1" w:rsidRDefault="002A2BEE" w:rsidP="19AB311B">
      <w:pPr>
        <w:suppressAutoHyphens/>
        <w:rPr>
          <w:rFonts w:eastAsia="Calibri" w:cs="Arial"/>
          <w:spacing w:val="-3"/>
        </w:rPr>
      </w:pPr>
      <w:r w:rsidRPr="19AB311B">
        <w:rPr>
          <w:rFonts w:eastAsia="Calibri" w:cs="Arial"/>
          <w:spacing w:val="-3"/>
        </w:rPr>
        <w:t xml:space="preserve">Task forces and </w:t>
      </w:r>
      <w:r w:rsidR="00DC06E5">
        <w:rPr>
          <w:rFonts w:eastAsia="Calibri" w:cs="Arial"/>
          <w:spacing w:val="-3"/>
        </w:rPr>
        <w:t>p</w:t>
      </w:r>
      <w:r w:rsidR="00DC06E5" w:rsidRPr="19AB311B">
        <w:rPr>
          <w:rFonts w:eastAsia="Calibri" w:cs="Arial"/>
          <w:spacing w:val="-3"/>
        </w:rPr>
        <w:t xml:space="preserve">roject </w:t>
      </w:r>
      <w:r w:rsidR="00DC06E5">
        <w:rPr>
          <w:rFonts w:eastAsia="Calibri" w:cs="Arial"/>
          <w:spacing w:val="-3"/>
        </w:rPr>
        <w:t>t</w:t>
      </w:r>
      <w:r w:rsidR="00DC06E5" w:rsidRPr="19AB311B">
        <w:rPr>
          <w:rFonts w:eastAsia="Calibri" w:cs="Arial"/>
          <w:spacing w:val="-3"/>
        </w:rPr>
        <w:t>eams</w:t>
      </w:r>
      <w:r w:rsidRPr="19AB311B">
        <w:rPr>
          <w:rFonts w:eastAsia="Calibri" w:cs="Arial"/>
          <w:spacing w:val="-3"/>
        </w:rPr>
        <w:t xml:space="preserve"> address short-term needs or projects of the Board and disband upon the completion of those tasks or projects. </w:t>
      </w:r>
      <w:r w:rsidR="001D13B0">
        <w:rPr>
          <w:rFonts w:eastAsia="Calibri" w:cs="Arial"/>
          <w:spacing w:val="-3"/>
        </w:rPr>
        <w:t>Standing c</w:t>
      </w:r>
      <w:r w:rsidRPr="19AB311B">
        <w:rPr>
          <w:rFonts w:eastAsia="Calibri" w:cs="Arial"/>
          <w:spacing w:val="-3"/>
        </w:rPr>
        <w:t xml:space="preserve">ommittees exist to address ongoing or longer-term </w:t>
      </w:r>
      <w:r w:rsidR="00D639C6" w:rsidRPr="19AB311B">
        <w:rPr>
          <w:rFonts w:eastAsia="Calibri" w:cs="Arial"/>
          <w:spacing w:val="-3"/>
        </w:rPr>
        <w:t>needs</w:t>
      </w:r>
      <w:r w:rsidRPr="19AB311B">
        <w:rPr>
          <w:rFonts w:eastAsia="Calibri" w:cs="Arial"/>
          <w:spacing w:val="-3"/>
        </w:rPr>
        <w:t xml:space="preserve"> of </w:t>
      </w:r>
      <w:r w:rsidR="00170297">
        <w:rPr>
          <w:rFonts w:eastAsia="Calibri" w:cs="Arial"/>
          <w:spacing w:val="-3"/>
        </w:rPr>
        <w:t xml:space="preserve">the </w:t>
      </w:r>
      <w:r w:rsidRPr="19AB311B">
        <w:rPr>
          <w:rFonts w:eastAsia="Calibri" w:cs="Arial"/>
          <w:spacing w:val="-3"/>
        </w:rPr>
        <w:t xml:space="preserve">Board. </w:t>
      </w:r>
      <w:r w:rsidR="001D13B0">
        <w:rPr>
          <w:rFonts w:eastAsia="Calibri" w:cs="Arial"/>
          <w:spacing w:val="-3"/>
        </w:rPr>
        <w:t xml:space="preserve">Ad Hoc Committees exist for a limited period of time to address a specific need. </w:t>
      </w:r>
      <w:r w:rsidRPr="19AB311B">
        <w:rPr>
          <w:rFonts w:eastAsia="Calibri" w:cs="Arial"/>
          <w:spacing w:val="-3"/>
        </w:rPr>
        <w:t xml:space="preserve">All committees </w:t>
      </w:r>
      <w:r w:rsidR="00FD2C09" w:rsidRPr="19AB311B">
        <w:rPr>
          <w:rFonts w:eastAsia="Calibri" w:cs="Arial"/>
        </w:rPr>
        <w:t xml:space="preserve">are </w:t>
      </w:r>
      <w:r w:rsidR="00FD2C09" w:rsidRPr="19AB311B">
        <w:rPr>
          <w:rFonts w:eastAsia="Calibri" w:cs="Arial"/>
          <w:spacing w:val="-3"/>
        </w:rPr>
        <w:t>reviewed</w:t>
      </w:r>
      <w:r w:rsidRPr="19AB311B">
        <w:rPr>
          <w:rFonts w:eastAsia="Calibri" w:cs="Arial"/>
          <w:spacing w:val="-3"/>
        </w:rPr>
        <w:t xml:space="preserve"> annually </w:t>
      </w:r>
      <w:r w:rsidR="00453758" w:rsidRPr="19AEE1FF">
        <w:rPr>
          <w:rFonts w:eastAsia="Calibri" w:cs="Arial"/>
        </w:rPr>
        <w:t xml:space="preserve">by the Board </w:t>
      </w:r>
      <w:r w:rsidRPr="19AB311B">
        <w:rPr>
          <w:rFonts w:eastAsia="Calibri" w:cs="Arial"/>
          <w:spacing w:val="-3"/>
        </w:rPr>
        <w:t xml:space="preserve">to determine </w:t>
      </w:r>
      <w:r w:rsidR="00B23E57" w:rsidRPr="19AB311B">
        <w:rPr>
          <w:rFonts w:eastAsia="Calibri" w:cs="Arial"/>
        </w:rPr>
        <w:t xml:space="preserve">the </w:t>
      </w:r>
      <w:r w:rsidRPr="19AB311B">
        <w:rPr>
          <w:rFonts w:eastAsia="Calibri" w:cs="Arial"/>
          <w:spacing w:val="-3"/>
        </w:rPr>
        <w:t>ongoing need.</w:t>
      </w:r>
      <w:r w:rsidR="00EF33C1" w:rsidRPr="19AB311B">
        <w:rPr>
          <w:rFonts w:eastAsia="Calibri" w:cs="Arial"/>
          <w:spacing w:val="-3"/>
        </w:rPr>
        <w:t xml:space="preserve"> </w:t>
      </w:r>
      <w:r w:rsidR="00713CDA" w:rsidRPr="19AEE1FF">
        <w:rPr>
          <w:rFonts w:eastAsia="Calibri" w:cs="Arial"/>
        </w:rPr>
        <w:t>Project t</w:t>
      </w:r>
      <w:r w:rsidR="00EF33C1" w:rsidRPr="19AB311B">
        <w:rPr>
          <w:rFonts w:eastAsia="Calibri" w:cs="Arial"/>
          <w:spacing w:val="-3"/>
        </w:rPr>
        <w:t xml:space="preserve">eams </w:t>
      </w:r>
      <w:r w:rsidR="001D13B0">
        <w:rPr>
          <w:rFonts w:eastAsia="Calibri" w:cs="Arial"/>
          <w:spacing w:val="-3"/>
        </w:rPr>
        <w:t xml:space="preserve">address short-term needs or projects of the Board and are typically disbanded upon the completion of those tasks or projects. </w:t>
      </w:r>
    </w:p>
    <w:p w14:paraId="5C0B5D3E" w14:textId="77777777" w:rsidR="00570D25" w:rsidRDefault="00570D25" w:rsidP="19AB311B">
      <w:pPr>
        <w:suppressAutoHyphens/>
        <w:rPr>
          <w:rFonts w:eastAsia="Calibri" w:cs="Arial"/>
          <w:spacing w:val="-3"/>
        </w:rPr>
      </w:pPr>
    </w:p>
    <w:p w14:paraId="34864E9E" w14:textId="60868474" w:rsidR="002A4132" w:rsidRDefault="00570D25" w:rsidP="19AB311B">
      <w:pPr>
        <w:suppressAutoHyphens/>
        <w:rPr>
          <w:rFonts w:eastAsia="Calibri" w:cs="Arial"/>
          <w:spacing w:val="-3"/>
        </w:rPr>
      </w:pPr>
      <w:r>
        <w:rPr>
          <w:rFonts w:eastAsia="Calibri" w:cs="Arial"/>
          <w:spacing w:val="-3"/>
        </w:rPr>
        <w:t xml:space="preserve">Focus groups </w:t>
      </w:r>
      <w:r w:rsidR="004650AC">
        <w:rPr>
          <w:rFonts w:eastAsia="Calibri" w:cs="Arial"/>
          <w:spacing w:val="-3"/>
        </w:rPr>
        <w:t xml:space="preserve">are staff led, incorporating one or more members as necessary, limited in scope, created by the Board to achieve a single objective and report to the Board their results. </w:t>
      </w:r>
      <w:r w:rsidR="007F3426">
        <w:rPr>
          <w:rFonts w:eastAsia="Calibri" w:cs="Arial"/>
          <w:spacing w:val="-3"/>
        </w:rPr>
        <w:t xml:space="preserve">Business partner focus groups are </w:t>
      </w:r>
      <w:r w:rsidR="00997A23">
        <w:rPr>
          <w:rFonts w:eastAsia="Calibri" w:cs="Arial"/>
          <w:spacing w:val="-3"/>
        </w:rPr>
        <w:t>an</w:t>
      </w:r>
      <w:r w:rsidR="007F3426">
        <w:rPr>
          <w:rFonts w:eastAsia="Calibri" w:cs="Arial"/>
          <w:spacing w:val="-3"/>
        </w:rPr>
        <w:t xml:space="preserve"> example of a group that would seek and report on input received from business partners after they have participated in an ALA event. </w:t>
      </w:r>
    </w:p>
    <w:p w14:paraId="2B42B103" w14:textId="77777777" w:rsidR="002A4132" w:rsidRDefault="002A4132" w:rsidP="19AB311B">
      <w:pPr>
        <w:suppressAutoHyphens/>
        <w:rPr>
          <w:rFonts w:eastAsia="Calibri" w:cs="Arial"/>
          <w:spacing w:val="-3"/>
        </w:rPr>
      </w:pPr>
    </w:p>
    <w:p w14:paraId="7B2F1FB0" w14:textId="35A75ABC" w:rsidR="00772449" w:rsidRPr="00772449" w:rsidRDefault="00772449" w:rsidP="00772449">
      <w:pPr>
        <w:suppressAutoHyphens/>
        <w:rPr>
          <w:rFonts w:eastAsia="Calibri" w:cs="Arial"/>
          <w:spacing w:val="-3"/>
        </w:rPr>
      </w:pPr>
      <w:r>
        <w:rPr>
          <w:rFonts w:eastAsia="Calibri" w:cs="Arial"/>
          <w:spacing w:val="-3"/>
        </w:rPr>
        <w:t xml:space="preserve">Shared Interest Groups (SIGS) </w:t>
      </w:r>
      <w:r w:rsidRPr="00772449">
        <w:rPr>
          <w:rFonts w:eastAsia="Calibri" w:cs="Arial"/>
          <w:spacing w:val="-3"/>
        </w:rPr>
        <w:t>provide opportunities for members to connect, collaborate and engage in meaningful discussions, knowledge sharing and skill development pertaining to their common specialties, focus areas or goals. SIGs foster networking, mentorship</w:t>
      </w:r>
      <w:r w:rsidR="00BE4BCC">
        <w:rPr>
          <w:rFonts w:eastAsia="Calibri" w:cs="Arial"/>
          <w:spacing w:val="-3"/>
        </w:rPr>
        <w:t>,</w:t>
      </w:r>
      <w:r w:rsidRPr="00772449">
        <w:rPr>
          <w:rFonts w:eastAsia="Calibri" w:cs="Arial"/>
          <w:spacing w:val="-3"/>
        </w:rPr>
        <w:t xml:space="preserve"> and the exchange of best practices, supporting both personal and professional growth within the </w:t>
      </w:r>
      <w:r w:rsidR="00E735D7">
        <w:rPr>
          <w:rFonts w:eastAsia="Calibri" w:cs="Arial"/>
          <w:spacing w:val="-3"/>
        </w:rPr>
        <w:t>A</w:t>
      </w:r>
      <w:r w:rsidR="00E735D7" w:rsidRPr="00772449">
        <w:rPr>
          <w:rFonts w:eastAsia="Calibri" w:cs="Arial"/>
          <w:spacing w:val="-3"/>
        </w:rPr>
        <w:t xml:space="preserve">ssociation's </w:t>
      </w:r>
      <w:r w:rsidRPr="00772449">
        <w:rPr>
          <w:rFonts w:eastAsia="Calibri" w:cs="Arial"/>
          <w:spacing w:val="-3"/>
        </w:rPr>
        <w:t>broader mission. In order to facilitate engagement and connection, ALA provides all SIGs with the following:</w:t>
      </w:r>
    </w:p>
    <w:p w14:paraId="59DF9175" w14:textId="77777777" w:rsidR="00772449" w:rsidRPr="00772449" w:rsidRDefault="00772449" w:rsidP="00772449">
      <w:pPr>
        <w:suppressAutoHyphens/>
        <w:rPr>
          <w:rFonts w:eastAsia="Calibri" w:cs="Arial"/>
          <w:spacing w:val="-3"/>
        </w:rPr>
      </w:pPr>
    </w:p>
    <w:p w14:paraId="70DC0C58" w14:textId="6EF664CF" w:rsidR="00772449" w:rsidRPr="000D03C9" w:rsidRDefault="00772449" w:rsidP="000D03C9">
      <w:pPr>
        <w:pStyle w:val="ListParagraph"/>
        <w:numPr>
          <w:ilvl w:val="0"/>
          <w:numId w:val="117"/>
        </w:numPr>
        <w:suppressAutoHyphens/>
        <w:rPr>
          <w:rFonts w:eastAsia="Calibri" w:cs="Arial"/>
          <w:spacing w:val="-3"/>
        </w:rPr>
      </w:pPr>
      <w:r w:rsidRPr="000D03C9">
        <w:rPr>
          <w:rFonts w:eastAsia="Calibri" w:cs="Arial"/>
          <w:spacing w:val="-3"/>
        </w:rPr>
        <w:lastRenderedPageBreak/>
        <w:t>A dedicated online community.</w:t>
      </w:r>
    </w:p>
    <w:p w14:paraId="44D279D0" w14:textId="2A7F14EF" w:rsidR="00772449" w:rsidRPr="000D03C9" w:rsidRDefault="00772449" w:rsidP="000D03C9">
      <w:pPr>
        <w:pStyle w:val="ListParagraph"/>
        <w:numPr>
          <w:ilvl w:val="0"/>
          <w:numId w:val="117"/>
        </w:numPr>
        <w:suppressAutoHyphens/>
        <w:rPr>
          <w:rFonts w:eastAsia="Calibri" w:cs="Arial"/>
          <w:spacing w:val="-3"/>
        </w:rPr>
      </w:pPr>
      <w:r w:rsidRPr="000D03C9">
        <w:rPr>
          <w:rFonts w:eastAsia="Calibri" w:cs="Arial"/>
          <w:spacing w:val="-3"/>
        </w:rPr>
        <w:t>Optional virtual calls (coordinated by the assigned SIG leaders).</w:t>
      </w:r>
    </w:p>
    <w:p w14:paraId="5998057D" w14:textId="5A83DD8F" w:rsidR="00772449" w:rsidRPr="000D03C9" w:rsidRDefault="00772449" w:rsidP="000D03C9">
      <w:pPr>
        <w:pStyle w:val="ListParagraph"/>
        <w:numPr>
          <w:ilvl w:val="0"/>
          <w:numId w:val="117"/>
        </w:numPr>
        <w:suppressAutoHyphens/>
        <w:rPr>
          <w:rFonts w:eastAsia="Calibri" w:cs="Arial"/>
          <w:spacing w:val="-3"/>
        </w:rPr>
      </w:pPr>
      <w:r w:rsidRPr="000D03C9">
        <w:rPr>
          <w:rFonts w:eastAsia="Calibri" w:cs="Arial"/>
          <w:spacing w:val="-3"/>
        </w:rPr>
        <w:t xml:space="preserve">An in-person meeting at the Annual Conference &amp; Expo each year. </w:t>
      </w:r>
    </w:p>
    <w:p w14:paraId="38177FF3" w14:textId="77777777" w:rsidR="00772449" w:rsidRPr="00772449" w:rsidRDefault="00772449" w:rsidP="00772449">
      <w:pPr>
        <w:suppressAutoHyphens/>
        <w:rPr>
          <w:rFonts w:eastAsia="Calibri" w:cs="Arial"/>
          <w:spacing w:val="-3"/>
        </w:rPr>
      </w:pPr>
    </w:p>
    <w:p w14:paraId="7C9B01A3" w14:textId="0CE4C0BF" w:rsidR="00570D25" w:rsidRDefault="00772449" w:rsidP="00772449">
      <w:pPr>
        <w:suppressAutoHyphens/>
        <w:rPr>
          <w:rFonts w:eastAsia="Calibri" w:cs="Arial"/>
          <w:spacing w:val="-3"/>
        </w:rPr>
      </w:pPr>
      <w:r w:rsidRPr="00772449">
        <w:rPr>
          <w:rFonts w:eastAsia="Calibri" w:cs="Arial"/>
          <w:spacing w:val="-3"/>
        </w:rPr>
        <w:t xml:space="preserve">The ALA Board of Directors determines which SIGs are available to the membership. </w:t>
      </w:r>
      <w:r w:rsidR="00A90D15">
        <w:rPr>
          <w:rFonts w:eastAsia="Calibri" w:cs="Arial"/>
          <w:spacing w:val="-3"/>
        </w:rPr>
        <w:t xml:space="preserve">SIGs are reviewed annually against established benchmarks. </w:t>
      </w:r>
      <w:r w:rsidR="0045666D" w:rsidRPr="0045666D">
        <w:rPr>
          <w:rFonts w:eastAsia="Calibri" w:cs="Arial"/>
          <w:spacing w:val="-3"/>
        </w:rPr>
        <w:t xml:space="preserve">SIGs that do not meet the recommended benchmarks </w:t>
      </w:r>
      <w:r w:rsidR="00236211">
        <w:rPr>
          <w:rFonts w:eastAsia="Calibri" w:cs="Arial"/>
          <w:spacing w:val="-3"/>
        </w:rPr>
        <w:t>are</w:t>
      </w:r>
      <w:r w:rsidR="0045666D" w:rsidRPr="0045666D">
        <w:rPr>
          <w:rFonts w:eastAsia="Calibri" w:cs="Arial"/>
          <w:spacing w:val="-3"/>
        </w:rPr>
        <w:t xml:space="preserve"> presented to the Board for </w:t>
      </w:r>
      <w:r w:rsidR="0045666D">
        <w:rPr>
          <w:rFonts w:eastAsia="Calibri" w:cs="Arial"/>
          <w:spacing w:val="-3"/>
        </w:rPr>
        <w:t xml:space="preserve">further </w:t>
      </w:r>
      <w:r w:rsidR="0045666D" w:rsidRPr="0045666D">
        <w:rPr>
          <w:rFonts w:eastAsia="Calibri" w:cs="Arial"/>
          <w:spacing w:val="-3"/>
        </w:rPr>
        <w:t>review</w:t>
      </w:r>
      <w:r w:rsidR="0045666D">
        <w:rPr>
          <w:rFonts w:eastAsia="Calibri" w:cs="Arial"/>
          <w:spacing w:val="-3"/>
        </w:rPr>
        <w:t>.</w:t>
      </w:r>
    </w:p>
    <w:p w14:paraId="25E14848" w14:textId="77777777" w:rsidR="004040CB" w:rsidRDefault="004040CB" w:rsidP="00D50AE1">
      <w:pPr>
        <w:tabs>
          <w:tab w:val="left" w:pos="-720"/>
        </w:tabs>
        <w:suppressAutoHyphens/>
        <w:rPr>
          <w:rFonts w:eastAsia="Calibri" w:cs="Arial"/>
          <w:spacing w:val="-3"/>
          <w:szCs w:val="20"/>
        </w:rPr>
      </w:pPr>
    </w:p>
    <w:p w14:paraId="33F9DAA1" w14:textId="0DB5DB70" w:rsidR="004040CB" w:rsidRPr="00983E3B" w:rsidRDefault="002A2BEE" w:rsidP="00DC06E5">
      <w:pPr>
        <w:rPr>
          <w:rFonts w:eastAsia="Calibri" w:cs="Arial"/>
        </w:rPr>
      </w:pPr>
      <w:r w:rsidRPr="1845E630">
        <w:rPr>
          <w:rFonts w:cs="Arial"/>
        </w:rPr>
        <w:t>The President appoint</w:t>
      </w:r>
      <w:r w:rsidR="00B23E57" w:rsidRPr="1845E630">
        <w:rPr>
          <w:rFonts w:cs="Arial"/>
        </w:rPr>
        <w:t>s</w:t>
      </w:r>
      <w:r w:rsidRPr="1845E630">
        <w:rPr>
          <w:rFonts w:cs="Arial"/>
        </w:rPr>
        <w:t xml:space="preserve"> the chair and the members of the committees</w:t>
      </w:r>
      <w:r w:rsidR="002540A7" w:rsidRPr="1845E630">
        <w:rPr>
          <w:rFonts w:cs="Arial"/>
        </w:rPr>
        <w:t>, advisory councils</w:t>
      </w:r>
      <w:r w:rsidRPr="1845E630">
        <w:rPr>
          <w:rFonts w:cs="Arial"/>
        </w:rPr>
        <w:t xml:space="preserve"> </w:t>
      </w:r>
      <w:r w:rsidR="006C760F" w:rsidRPr="1845E630">
        <w:rPr>
          <w:rFonts w:cs="Arial"/>
        </w:rPr>
        <w:t xml:space="preserve">and project teams </w:t>
      </w:r>
      <w:r w:rsidRPr="1845E630">
        <w:rPr>
          <w:rFonts w:cs="Arial"/>
        </w:rPr>
        <w:t xml:space="preserve">subject to a majority vote of approval by the Board. Only members may serve as chair or </w:t>
      </w:r>
      <w:r w:rsidR="001B2AD8" w:rsidRPr="1845E630">
        <w:rPr>
          <w:rFonts w:cs="Arial"/>
        </w:rPr>
        <w:t>vice chair</w:t>
      </w:r>
      <w:r w:rsidRPr="1845E630">
        <w:rPr>
          <w:rFonts w:cs="Arial"/>
        </w:rPr>
        <w:t xml:space="preserve"> of committees</w:t>
      </w:r>
      <w:r w:rsidR="001B2AD8" w:rsidRPr="1845E630">
        <w:rPr>
          <w:rFonts w:cs="Arial"/>
        </w:rPr>
        <w:t xml:space="preserve">, advisory councils or project teams </w:t>
      </w:r>
      <w:r w:rsidR="00C27D51" w:rsidRPr="1845E630">
        <w:rPr>
          <w:rFonts w:cs="Arial"/>
        </w:rPr>
        <w:t>u</w:t>
      </w:r>
      <w:r w:rsidRPr="1845E630">
        <w:rPr>
          <w:rFonts w:cs="Arial"/>
        </w:rPr>
        <w:t>nless otherwise determined by the Board</w:t>
      </w:r>
      <w:r w:rsidR="00C27D51" w:rsidRPr="1845E630">
        <w:rPr>
          <w:rFonts w:cs="Arial"/>
        </w:rPr>
        <w:t xml:space="preserve">. </w:t>
      </w:r>
      <w:r w:rsidRPr="1845E630">
        <w:rPr>
          <w:rFonts w:cs="Arial"/>
        </w:rPr>
        <w:t>Any committee chair</w:t>
      </w:r>
      <w:r w:rsidR="00AD5115" w:rsidRPr="1845E630">
        <w:rPr>
          <w:rFonts w:cs="Arial"/>
        </w:rPr>
        <w:t>, vice chair</w:t>
      </w:r>
      <w:r w:rsidRPr="1845E630">
        <w:rPr>
          <w:rFonts w:cs="Arial"/>
        </w:rPr>
        <w:t xml:space="preserve"> or member may be removed </w:t>
      </w:r>
      <w:r w:rsidR="00C27D51" w:rsidRPr="1845E630">
        <w:rPr>
          <w:rFonts w:cs="Arial"/>
        </w:rPr>
        <w:t xml:space="preserve">before </w:t>
      </w:r>
      <w:r w:rsidRPr="1845E630">
        <w:rPr>
          <w:rFonts w:cs="Arial"/>
        </w:rPr>
        <w:t>the expiration of the term of office by majority vote of the Board.</w:t>
      </w:r>
    </w:p>
    <w:p w14:paraId="7A11ED88" w14:textId="77777777" w:rsidR="00D50AE1" w:rsidRPr="00983E3B" w:rsidRDefault="00D50AE1" w:rsidP="00D50AE1">
      <w:pPr>
        <w:tabs>
          <w:tab w:val="left" w:pos="-720"/>
        </w:tabs>
        <w:suppressAutoHyphens/>
        <w:jc w:val="both"/>
        <w:rPr>
          <w:rFonts w:cs="Arial"/>
          <w:spacing w:val="-3"/>
          <w:szCs w:val="20"/>
        </w:rPr>
      </w:pPr>
    </w:p>
    <w:p w14:paraId="1CD276A4" w14:textId="77777777" w:rsidR="00D50AE1" w:rsidRPr="00983E3B" w:rsidRDefault="002A2BEE" w:rsidP="00D50AE1">
      <w:pPr>
        <w:tabs>
          <w:tab w:val="left" w:pos="-720"/>
          <w:tab w:val="left" w:pos="0"/>
          <w:tab w:val="left" w:pos="720"/>
        </w:tabs>
        <w:suppressAutoHyphens/>
        <w:jc w:val="both"/>
        <w:rPr>
          <w:rFonts w:eastAsia="Calibri" w:cs="Arial"/>
          <w:spacing w:val="-3"/>
          <w:szCs w:val="20"/>
        </w:rPr>
      </w:pPr>
      <w:r w:rsidRPr="00983E3B">
        <w:rPr>
          <w:rFonts w:eastAsia="Calibri" w:cs="Arial"/>
          <w:spacing w:val="-3"/>
          <w:szCs w:val="20"/>
        </w:rPr>
        <w:t>The Board:</w:t>
      </w:r>
    </w:p>
    <w:p w14:paraId="511E2B59" w14:textId="77777777" w:rsidR="00D50AE1" w:rsidRPr="00983E3B" w:rsidRDefault="00D50AE1" w:rsidP="00D50AE1">
      <w:pPr>
        <w:tabs>
          <w:tab w:val="left" w:pos="-720"/>
          <w:tab w:val="left" w:pos="0"/>
          <w:tab w:val="left" w:pos="720"/>
        </w:tabs>
        <w:suppressAutoHyphens/>
        <w:jc w:val="both"/>
        <w:rPr>
          <w:rFonts w:cs="Arial"/>
          <w:spacing w:val="-3"/>
          <w:szCs w:val="20"/>
        </w:rPr>
      </w:pPr>
    </w:p>
    <w:p w14:paraId="0D71D0E6" w14:textId="51931AB8" w:rsidR="00D50AE1" w:rsidRPr="000E73B1" w:rsidRDefault="002A2BEE">
      <w:pPr>
        <w:pStyle w:val="ListParagraph"/>
        <w:numPr>
          <w:ilvl w:val="0"/>
          <w:numId w:val="108"/>
        </w:numPr>
        <w:rPr>
          <w:rFonts w:eastAsia="Calibri"/>
        </w:rPr>
      </w:pPr>
      <w:r w:rsidRPr="000E73B1">
        <w:rPr>
          <w:rFonts w:eastAsia="Calibri"/>
        </w:rPr>
        <w:t>I</w:t>
      </w:r>
      <w:r w:rsidR="05B53EB6" w:rsidRPr="000E73B1">
        <w:rPr>
          <w:rFonts w:eastAsia="Calibri"/>
        </w:rPr>
        <w:t>dentif</w:t>
      </w:r>
      <w:r w:rsidR="00C27D51" w:rsidRPr="000E73B1">
        <w:rPr>
          <w:rFonts w:eastAsia="Calibri"/>
        </w:rPr>
        <w:t>ies</w:t>
      </w:r>
      <w:r w:rsidR="05B53EB6" w:rsidRPr="000E73B1">
        <w:rPr>
          <w:rFonts w:eastAsia="Calibri"/>
        </w:rPr>
        <w:t xml:space="preserve"> the intent, expectations and authority of each </w:t>
      </w:r>
      <w:r w:rsidR="00DC06E5" w:rsidRPr="000E73B1">
        <w:rPr>
          <w:rFonts w:eastAsia="Calibri"/>
        </w:rPr>
        <w:t>committee</w:t>
      </w:r>
      <w:r w:rsidR="05B53EB6" w:rsidRPr="000E73B1">
        <w:rPr>
          <w:rFonts w:eastAsia="Calibri"/>
        </w:rPr>
        <w:t xml:space="preserve">, </w:t>
      </w:r>
      <w:r w:rsidR="00AD5115">
        <w:rPr>
          <w:rFonts w:eastAsia="Calibri"/>
        </w:rPr>
        <w:t xml:space="preserve">advisory council </w:t>
      </w:r>
      <w:r w:rsidR="05B53EB6" w:rsidRPr="000E73B1">
        <w:rPr>
          <w:rFonts w:eastAsia="Calibri"/>
        </w:rPr>
        <w:t xml:space="preserve">or </w:t>
      </w:r>
      <w:r w:rsidR="00DC06E5" w:rsidRPr="000E73B1">
        <w:rPr>
          <w:rFonts w:eastAsia="Calibri"/>
        </w:rPr>
        <w:t>t</w:t>
      </w:r>
      <w:r w:rsidR="05B53EB6" w:rsidRPr="000E73B1">
        <w:rPr>
          <w:rFonts w:eastAsia="Calibri"/>
        </w:rPr>
        <w:t xml:space="preserve">ask </w:t>
      </w:r>
      <w:r w:rsidR="00DC06E5" w:rsidRPr="000E73B1">
        <w:rPr>
          <w:rFonts w:eastAsia="Calibri"/>
        </w:rPr>
        <w:t>force</w:t>
      </w:r>
    </w:p>
    <w:p w14:paraId="1D592F21" w14:textId="1D1D2FC5" w:rsidR="002A2BEE" w:rsidRDefault="0079175E" w:rsidP="00747261">
      <w:pPr>
        <w:pStyle w:val="ListParagraph"/>
        <w:numPr>
          <w:ilvl w:val="0"/>
          <w:numId w:val="108"/>
        </w:numPr>
        <w:spacing w:line="259" w:lineRule="auto"/>
        <w:rPr>
          <w:rFonts w:eastAsia="Calibri"/>
        </w:rPr>
      </w:pPr>
      <w:r w:rsidRPr="19AEE1FF">
        <w:rPr>
          <w:rFonts w:eastAsia="Calibri"/>
        </w:rPr>
        <w:t>Grants</w:t>
      </w:r>
      <w:r w:rsidR="437A07D8" w:rsidRPr="19AEE1FF">
        <w:rPr>
          <w:rFonts w:eastAsia="Calibri"/>
        </w:rPr>
        <w:t xml:space="preserve"> a committee the authority to </w:t>
      </w:r>
      <w:r w:rsidR="731FBCC6" w:rsidRPr="19AEE1FF">
        <w:rPr>
          <w:rFonts w:eastAsia="Calibri"/>
        </w:rPr>
        <w:t>communicate information</w:t>
      </w:r>
      <w:r w:rsidR="4EC1CE98" w:rsidRPr="19AEE1FF">
        <w:rPr>
          <w:rFonts w:eastAsia="Calibri"/>
        </w:rPr>
        <w:t xml:space="preserve"> about</w:t>
      </w:r>
      <w:r w:rsidRPr="19AEE1FF">
        <w:rPr>
          <w:rFonts w:eastAsia="Calibri"/>
        </w:rPr>
        <w:t xml:space="preserve"> initiatives</w:t>
      </w:r>
      <w:r w:rsidR="4EC1CE98" w:rsidRPr="19AEE1FF">
        <w:rPr>
          <w:rFonts w:eastAsia="Calibri"/>
        </w:rPr>
        <w:t xml:space="preserve"> they are exe</w:t>
      </w:r>
      <w:r w:rsidR="7EE4854A" w:rsidRPr="19AEE1FF">
        <w:rPr>
          <w:rFonts w:eastAsia="Calibri"/>
        </w:rPr>
        <w:t>cuting</w:t>
      </w:r>
    </w:p>
    <w:p w14:paraId="404B35E8" w14:textId="77777777" w:rsidR="00D50AE1" w:rsidRPr="00983E3B" w:rsidRDefault="00D50AE1" w:rsidP="00D50AE1">
      <w:pPr>
        <w:tabs>
          <w:tab w:val="left" w:pos="-720"/>
        </w:tabs>
        <w:suppressAutoHyphens/>
        <w:jc w:val="both"/>
        <w:rPr>
          <w:rFonts w:cs="Arial"/>
          <w:spacing w:val="-3"/>
          <w:szCs w:val="20"/>
        </w:rPr>
      </w:pPr>
    </w:p>
    <w:p w14:paraId="205FDC20" w14:textId="77777777" w:rsidR="00D50AE1" w:rsidRPr="00983E3B" w:rsidRDefault="002A2BEE" w:rsidP="00D50AE1">
      <w:pPr>
        <w:tabs>
          <w:tab w:val="left" w:pos="-720"/>
        </w:tabs>
        <w:suppressAutoHyphens/>
        <w:jc w:val="both"/>
        <w:rPr>
          <w:rFonts w:eastAsia="Calibri" w:cs="Arial"/>
          <w:spacing w:val="-3"/>
          <w:szCs w:val="20"/>
        </w:rPr>
      </w:pPr>
      <w:r w:rsidRPr="00983E3B">
        <w:rPr>
          <w:rFonts w:eastAsia="Calibri" w:cs="Arial"/>
          <w:spacing w:val="-3"/>
          <w:szCs w:val="20"/>
        </w:rPr>
        <w:t>Committees:</w:t>
      </w:r>
    </w:p>
    <w:p w14:paraId="188C7F1C" w14:textId="77777777" w:rsidR="00D50AE1" w:rsidRPr="00983E3B" w:rsidRDefault="002A2BEE" w:rsidP="00D50AE1">
      <w:pPr>
        <w:tabs>
          <w:tab w:val="left" w:pos="-720"/>
        </w:tabs>
        <w:suppressAutoHyphens/>
        <w:jc w:val="both"/>
        <w:rPr>
          <w:rFonts w:cs="Arial"/>
          <w:spacing w:val="-3"/>
          <w:szCs w:val="20"/>
        </w:rPr>
      </w:pPr>
      <w:r w:rsidRPr="00983E3B">
        <w:rPr>
          <w:rFonts w:eastAsia="Calibri" w:cs="Arial"/>
          <w:spacing w:val="-3"/>
          <w:szCs w:val="20"/>
        </w:rPr>
        <w:t xml:space="preserve"> </w:t>
      </w:r>
    </w:p>
    <w:p w14:paraId="60F51396" w14:textId="2F40E72B" w:rsidR="00D50AE1" w:rsidRPr="00983E3B" w:rsidRDefault="002A2BEE" w:rsidP="00390414">
      <w:pPr>
        <w:numPr>
          <w:ilvl w:val="0"/>
          <w:numId w:val="79"/>
        </w:numPr>
        <w:tabs>
          <w:tab w:val="left" w:pos="720"/>
        </w:tabs>
        <w:suppressAutoHyphens/>
        <w:jc w:val="both"/>
        <w:rPr>
          <w:rFonts w:eastAsia="Calibri" w:cs="Arial"/>
          <w:spacing w:val="-3"/>
        </w:rPr>
      </w:pPr>
      <w:r w:rsidRPr="0079175E">
        <w:rPr>
          <w:rFonts w:eastAsia="Calibri" w:cs="Arial"/>
          <w:spacing w:val="-3"/>
        </w:rPr>
        <w:t>Focus their work on implement</w:t>
      </w:r>
      <w:r w:rsidR="00C27D51" w:rsidRPr="0079175E">
        <w:rPr>
          <w:rFonts w:eastAsia="Calibri" w:cs="Arial"/>
          <w:spacing w:val="-3"/>
        </w:rPr>
        <w:t>ing</w:t>
      </w:r>
      <w:r w:rsidRPr="0079175E">
        <w:rPr>
          <w:rFonts w:eastAsia="Calibri" w:cs="Arial"/>
          <w:spacing w:val="-3"/>
        </w:rPr>
        <w:t xml:space="preserve"> </w:t>
      </w:r>
      <w:r w:rsidR="00240919">
        <w:rPr>
          <w:rFonts w:eastAsia="Calibri" w:cs="Arial"/>
          <w:spacing w:val="-3"/>
        </w:rPr>
        <w:t xml:space="preserve">the </w:t>
      </w:r>
      <w:r w:rsidRPr="0079175E">
        <w:rPr>
          <w:rFonts w:eastAsia="Calibri" w:cs="Arial"/>
          <w:spacing w:val="-3"/>
        </w:rPr>
        <w:t>Association</w:t>
      </w:r>
      <w:r w:rsidR="00240919">
        <w:rPr>
          <w:rFonts w:eastAsia="Calibri" w:cs="Arial"/>
          <w:spacing w:val="-3"/>
        </w:rPr>
        <w:t>’s</w:t>
      </w:r>
      <w:r w:rsidRPr="0079175E">
        <w:rPr>
          <w:rFonts w:eastAsia="Calibri" w:cs="Arial"/>
          <w:spacing w:val="-3"/>
        </w:rPr>
        <w:t xml:space="preserve"> strategy</w:t>
      </w:r>
      <w:r w:rsidR="00295DFD">
        <w:rPr>
          <w:rFonts w:eastAsia="Calibri" w:cs="Arial"/>
          <w:spacing w:val="-3"/>
        </w:rPr>
        <w:t xml:space="preserve"> </w:t>
      </w:r>
      <w:r w:rsidRPr="0079175E">
        <w:rPr>
          <w:rFonts w:eastAsia="Calibri" w:cs="Arial"/>
          <w:spacing w:val="-3"/>
        </w:rPr>
        <w:t>policy</w:t>
      </w:r>
      <w:r w:rsidR="0079175E" w:rsidRPr="0079175E">
        <w:rPr>
          <w:rFonts w:eastAsia="Calibri" w:cs="Arial"/>
          <w:spacing w:val="-3"/>
        </w:rPr>
        <w:t xml:space="preserve"> through their plan of work</w:t>
      </w:r>
      <w:r w:rsidRPr="0079175E">
        <w:rPr>
          <w:rFonts w:eastAsia="Calibri" w:cs="Arial"/>
          <w:spacing w:val="-3"/>
        </w:rPr>
        <w:t xml:space="preserve"> </w:t>
      </w:r>
    </w:p>
    <w:p w14:paraId="34FD4719" w14:textId="352E2917" w:rsidR="00D50AE1" w:rsidRPr="0079175E" w:rsidRDefault="662C5E01" w:rsidP="00390414">
      <w:pPr>
        <w:numPr>
          <w:ilvl w:val="0"/>
          <w:numId w:val="79"/>
        </w:numPr>
        <w:tabs>
          <w:tab w:val="left" w:pos="720"/>
        </w:tabs>
        <w:suppressAutoHyphens/>
        <w:jc w:val="both"/>
        <w:rPr>
          <w:rFonts w:eastAsia="Calibri" w:cs="Arial"/>
          <w:spacing w:val="-3"/>
        </w:rPr>
      </w:pPr>
      <w:r w:rsidRPr="0079175E">
        <w:rPr>
          <w:rFonts w:eastAsia="Calibri" w:cs="Arial"/>
          <w:spacing w:val="-3"/>
        </w:rPr>
        <w:t xml:space="preserve">Collaborate with and </w:t>
      </w:r>
      <w:r w:rsidR="7B1522E4" w:rsidRPr="0079175E">
        <w:rPr>
          <w:rFonts w:eastAsia="Calibri" w:cs="Arial"/>
          <w:spacing w:val="-3"/>
        </w:rPr>
        <w:t>s</w:t>
      </w:r>
      <w:r w:rsidR="002A2BEE" w:rsidRPr="0079175E">
        <w:rPr>
          <w:rFonts w:eastAsia="Calibri" w:cs="Arial"/>
          <w:spacing w:val="-3"/>
        </w:rPr>
        <w:t>erve as a</w:t>
      </w:r>
      <w:r w:rsidR="0079175E">
        <w:rPr>
          <w:rFonts w:eastAsia="Calibri" w:cs="Arial"/>
          <w:spacing w:val="-3"/>
        </w:rPr>
        <w:t>n informational</w:t>
      </w:r>
      <w:r w:rsidR="002A2BEE" w:rsidRPr="0079175E">
        <w:rPr>
          <w:rFonts w:eastAsia="Calibri" w:cs="Arial"/>
          <w:spacing w:val="-3"/>
        </w:rPr>
        <w:t xml:space="preserve"> resource to</w:t>
      </w:r>
      <w:r w:rsidR="5486D0F5" w:rsidRPr="0079175E">
        <w:rPr>
          <w:rFonts w:eastAsia="Calibri" w:cs="Arial"/>
          <w:spacing w:val="-3"/>
        </w:rPr>
        <w:t xml:space="preserve"> </w:t>
      </w:r>
      <w:r w:rsidR="002A2BEE" w:rsidRPr="0079175E">
        <w:rPr>
          <w:rFonts w:eastAsia="Calibri" w:cs="Arial"/>
          <w:spacing w:val="-3"/>
        </w:rPr>
        <w:t xml:space="preserve">staff, but </w:t>
      </w:r>
      <w:r w:rsidR="00C56488" w:rsidRPr="0079175E">
        <w:rPr>
          <w:rFonts w:eastAsia="Calibri" w:cs="Arial"/>
          <w:spacing w:val="-3"/>
        </w:rPr>
        <w:t xml:space="preserve">do </w:t>
      </w:r>
      <w:r w:rsidR="002A2BEE" w:rsidRPr="0079175E">
        <w:rPr>
          <w:rFonts w:eastAsia="Calibri" w:cs="Arial"/>
          <w:spacing w:val="-3"/>
        </w:rPr>
        <w:t>not direct or exercise authority over staff</w:t>
      </w:r>
    </w:p>
    <w:p w14:paraId="739D493E" w14:textId="77777777" w:rsidR="00D50AE1" w:rsidRPr="00983E3B" w:rsidRDefault="00D50AE1" w:rsidP="00D50AE1">
      <w:pPr>
        <w:tabs>
          <w:tab w:val="left" w:pos="-720"/>
          <w:tab w:val="left" w:pos="0"/>
          <w:tab w:val="left" w:pos="720"/>
        </w:tabs>
        <w:suppressAutoHyphens/>
        <w:jc w:val="both"/>
        <w:rPr>
          <w:rFonts w:eastAsia="Calibri" w:cs="Arial"/>
          <w:spacing w:val="-3"/>
          <w:szCs w:val="20"/>
        </w:rPr>
      </w:pPr>
    </w:p>
    <w:p w14:paraId="5528DF9A" w14:textId="7536FDB9" w:rsidR="001C06C9" w:rsidRDefault="001C06C9" w:rsidP="00D50AE1">
      <w:pPr>
        <w:tabs>
          <w:tab w:val="left" w:pos="-720"/>
          <w:tab w:val="left" w:pos="0"/>
          <w:tab w:val="left" w:pos="720"/>
        </w:tabs>
        <w:suppressAutoHyphens/>
        <w:jc w:val="both"/>
        <w:rPr>
          <w:rFonts w:eastAsia="Calibri" w:cs="Arial"/>
          <w:spacing w:val="-3"/>
          <w:szCs w:val="20"/>
        </w:rPr>
      </w:pPr>
      <w:r>
        <w:rPr>
          <w:rFonts w:eastAsia="Calibri" w:cs="Arial"/>
          <w:spacing w:val="-3"/>
          <w:szCs w:val="20"/>
        </w:rPr>
        <w:t xml:space="preserve">Advisory Councils: </w:t>
      </w:r>
    </w:p>
    <w:p w14:paraId="7DC234B4" w14:textId="46EB1B64" w:rsidR="001C06C9" w:rsidRDefault="00645261" w:rsidP="00032D92">
      <w:pPr>
        <w:pStyle w:val="ListParagraph"/>
        <w:numPr>
          <w:ilvl w:val="0"/>
          <w:numId w:val="118"/>
        </w:numPr>
        <w:tabs>
          <w:tab w:val="left" w:pos="-720"/>
          <w:tab w:val="left" w:pos="0"/>
          <w:tab w:val="left" w:pos="720"/>
        </w:tabs>
        <w:suppressAutoHyphens/>
        <w:jc w:val="both"/>
        <w:rPr>
          <w:rFonts w:eastAsia="Calibri" w:cs="Arial"/>
          <w:spacing w:val="-3"/>
          <w:szCs w:val="20"/>
        </w:rPr>
      </w:pPr>
      <w:r>
        <w:rPr>
          <w:rFonts w:eastAsia="Calibri" w:cs="Arial"/>
          <w:spacing w:val="-3"/>
          <w:szCs w:val="20"/>
        </w:rPr>
        <w:t>Provide reports to the Boar</w:t>
      </w:r>
      <w:r w:rsidR="0077788C">
        <w:rPr>
          <w:rFonts w:eastAsia="Calibri" w:cs="Arial"/>
          <w:spacing w:val="-3"/>
          <w:szCs w:val="20"/>
        </w:rPr>
        <w:t>d</w:t>
      </w:r>
      <w:r>
        <w:rPr>
          <w:rFonts w:eastAsia="Calibri" w:cs="Arial"/>
          <w:spacing w:val="-3"/>
          <w:szCs w:val="20"/>
        </w:rPr>
        <w:t xml:space="preserve"> summarizing topics, concepts</w:t>
      </w:r>
      <w:r w:rsidR="0077788C">
        <w:rPr>
          <w:rFonts w:eastAsia="Calibri" w:cs="Arial"/>
          <w:spacing w:val="-3"/>
          <w:szCs w:val="20"/>
        </w:rPr>
        <w:t xml:space="preserve"> and </w:t>
      </w:r>
      <w:r>
        <w:rPr>
          <w:rFonts w:eastAsia="Calibri" w:cs="Arial"/>
          <w:spacing w:val="-3"/>
          <w:szCs w:val="20"/>
        </w:rPr>
        <w:t>content for use throughout the Association</w:t>
      </w:r>
    </w:p>
    <w:p w14:paraId="1E4E6BC3" w14:textId="4486A278" w:rsidR="0077788C" w:rsidRPr="00983E3B" w:rsidRDefault="0077788C" w:rsidP="0077788C">
      <w:pPr>
        <w:numPr>
          <w:ilvl w:val="0"/>
          <w:numId w:val="118"/>
        </w:numPr>
        <w:tabs>
          <w:tab w:val="left" w:pos="720"/>
        </w:tabs>
        <w:suppressAutoHyphens/>
        <w:jc w:val="both"/>
        <w:rPr>
          <w:rFonts w:eastAsia="Calibri" w:cs="Arial"/>
          <w:spacing w:val="-3"/>
        </w:rPr>
      </w:pPr>
      <w:r w:rsidRPr="45DF07F1">
        <w:rPr>
          <w:rFonts w:eastAsia="Calibri" w:cs="Arial"/>
        </w:rPr>
        <w:t>Collaborate with and serve as a resource to staff, but do not direct or exercise authority over staff</w:t>
      </w:r>
    </w:p>
    <w:p w14:paraId="0CB9C9F6" w14:textId="77777777" w:rsidR="001C06C9" w:rsidRDefault="001C06C9" w:rsidP="00D50AE1">
      <w:pPr>
        <w:tabs>
          <w:tab w:val="left" w:pos="-720"/>
          <w:tab w:val="left" w:pos="0"/>
          <w:tab w:val="left" w:pos="720"/>
        </w:tabs>
        <w:suppressAutoHyphens/>
        <w:jc w:val="both"/>
        <w:rPr>
          <w:rFonts w:eastAsia="Calibri" w:cs="Arial"/>
          <w:spacing w:val="-3"/>
          <w:szCs w:val="20"/>
        </w:rPr>
      </w:pPr>
    </w:p>
    <w:p w14:paraId="63BAC6D7" w14:textId="1AB429F1" w:rsidR="00D50AE1" w:rsidRPr="00983E3B" w:rsidRDefault="002A2BEE" w:rsidP="00D50AE1">
      <w:pPr>
        <w:tabs>
          <w:tab w:val="left" w:pos="-720"/>
          <w:tab w:val="left" w:pos="0"/>
          <w:tab w:val="left" w:pos="720"/>
        </w:tabs>
        <w:suppressAutoHyphens/>
        <w:jc w:val="both"/>
        <w:rPr>
          <w:rFonts w:eastAsia="Calibri" w:cs="Arial"/>
          <w:spacing w:val="-3"/>
          <w:szCs w:val="20"/>
        </w:rPr>
      </w:pPr>
      <w:r w:rsidRPr="00983E3B">
        <w:rPr>
          <w:rFonts w:eastAsia="Calibri" w:cs="Arial"/>
          <w:spacing w:val="-3"/>
          <w:szCs w:val="20"/>
        </w:rPr>
        <w:t xml:space="preserve">Project </w:t>
      </w:r>
      <w:r w:rsidR="00C56488">
        <w:rPr>
          <w:rFonts w:eastAsia="Calibri" w:cs="Arial"/>
          <w:spacing w:val="-3"/>
          <w:szCs w:val="20"/>
        </w:rPr>
        <w:t>t</w:t>
      </w:r>
      <w:r w:rsidR="00C56488" w:rsidRPr="00983E3B">
        <w:rPr>
          <w:rFonts w:eastAsia="Calibri" w:cs="Arial"/>
          <w:spacing w:val="-3"/>
          <w:szCs w:val="20"/>
        </w:rPr>
        <w:t xml:space="preserve">eams </w:t>
      </w:r>
      <w:r w:rsidRPr="00983E3B">
        <w:rPr>
          <w:rFonts w:eastAsia="Calibri" w:cs="Arial"/>
          <w:spacing w:val="-3"/>
          <w:szCs w:val="20"/>
        </w:rPr>
        <w:t xml:space="preserve">and </w:t>
      </w:r>
      <w:r w:rsidR="00C56488">
        <w:rPr>
          <w:rFonts w:eastAsia="Calibri" w:cs="Arial"/>
          <w:spacing w:val="-3"/>
          <w:szCs w:val="20"/>
        </w:rPr>
        <w:t>t</w:t>
      </w:r>
      <w:r w:rsidR="00C56488" w:rsidRPr="00983E3B">
        <w:rPr>
          <w:rFonts w:eastAsia="Calibri" w:cs="Arial"/>
          <w:spacing w:val="-3"/>
          <w:szCs w:val="20"/>
        </w:rPr>
        <w:t xml:space="preserve">ask </w:t>
      </w:r>
      <w:r w:rsidR="00C56488">
        <w:rPr>
          <w:rFonts w:eastAsia="Calibri" w:cs="Arial"/>
          <w:spacing w:val="-3"/>
          <w:szCs w:val="20"/>
        </w:rPr>
        <w:t>f</w:t>
      </w:r>
      <w:r w:rsidRPr="00983E3B">
        <w:rPr>
          <w:rFonts w:eastAsia="Calibri" w:cs="Arial"/>
          <w:spacing w:val="-3"/>
          <w:szCs w:val="20"/>
        </w:rPr>
        <w:t>orces</w:t>
      </w:r>
      <w:r w:rsidR="00C27D51">
        <w:rPr>
          <w:rFonts w:eastAsia="Calibri" w:cs="Arial"/>
          <w:spacing w:val="-3"/>
          <w:szCs w:val="20"/>
        </w:rPr>
        <w:t xml:space="preserve">:  </w:t>
      </w:r>
    </w:p>
    <w:p w14:paraId="0F6B0AAA" w14:textId="77777777" w:rsidR="00D50AE1" w:rsidRPr="00983E3B" w:rsidRDefault="00D50AE1" w:rsidP="00D50AE1">
      <w:pPr>
        <w:tabs>
          <w:tab w:val="left" w:pos="-720"/>
          <w:tab w:val="left" w:pos="0"/>
          <w:tab w:val="left" w:pos="720"/>
        </w:tabs>
        <w:suppressAutoHyphens/>
        <w:jc w:val="both"/>
        <w:rPr>
          <w:rFonts w:eastAsia="Calibri" w:cs="Arial"/>
          <w:spacing w:val="-3"/>
          <w:szCs w:val="20"/>
        </w:rPr>
      </w:pPr>
    </w:p>
    <w:p w14:paraId="1884C618" w14:textId="7C13B8F2" w:rsidR="00D50AE1" w:rsidRPr="00983E3B" w:rsidRDefault="002A2BEE">
      <w:pPr>
        <w:pStyle w:val="ListParagraph"/>
        <w:numPr>
          <w:ilvl w:val="0"/>
          <w:numId w:val="80"/>
        </w:numPr>
        <w:tabs>
          <w:tab w:val="left" w:pos="720"/>
        </w:tabs>
        <w:suppressAutoHyphens/>
        <w:jc w:val="both"/>
        <w:rPr>
          <w:rFonts w:eastAsia="Calibri" w:cs="Arial"/>
          <w:spacing w:val="-3"/>
        </w:rPr>
      </w:pPr>
      <w:r w:rsidRPr="31A49097">
        <w:rPr>
          <w:rFonts w:eastAsia="Calibri" w:cs="Arial"/>
          <w:spacing w:val="-3"/>
        </w:rPr>
        <w:t>Focus their work on projects or tasks as assigned by the Board</w:t>
      </w:r>
    </w:p>
    <w:p w14:paraId="2B30BB88" w14:textId="1E5DDEA7" w:rsidR="00D50AE1" w:rsidRPr="00983E3B" w:rsidRDefault="58DC3C7B">
      <w:pPr>
        <w:numPr>
          <w:ilvl w:val="0"/>
          <w:numId w:val="80"/>
        </w:numPr>
        <w:tabs>
          <w:tab w:val="left" w:pos="720"/>
        </w:tabs>
        <w:suppressAutoHyphens/>
        <w:jc w:val="both"/>
        <w:rPr>
          <w:rFonts w:eastAsia="Calibri" w:cs="Arial"/>
          <w:spacing w:val="-3"/>
        </w:rPr>
      </w:pPr>
      <w:r w:rsidRPr="45DF07F1">
        <w:rPr>
          <w:rFonts w:eastAsia="Calibri" w:cs="Arial"/>
        </w:rPr>
        <w:t xml:space="preserve">Collaborate with and serve as a resource to staff, but do not direct or exercise authority over staff </w:t>
      </w:r>
    </w:p>
    <w:p w14:paraId="5F501852" w14:textId="77777777" w:rsidR="00D50AE1" w:rsidRPr="00983E3B" w:rsidRDefault="00D50AE1" w:rsidP="00006DF7">
      <w:pPr>
        <w:rPr>
          <w:rFonts w:eastAsia="Calibri"/>
        </w:rPr>
      </w:pPr>
    </w:p>
    <w:p w14:paraId="10603671" w14:textId="14B00DF0" w:rsidR="005B6AC1" w:rsidRDefault="7DF43B76" w:rsidP="00006DF7">
      <w:pPr>
        <w:rPr>
          <w:b/>
        </w:rPr>
      </w:pPr>
      <w:bookmarkStart w:id="16" w:name="_Toc89935975"/>
      <w:r>
        <w:t xml:space="preserve">A Board liaison will be assigned to </w:t>
      </w:r>
      <w:r w:rsidR="2A52D8A4">
        <w:t>committees</w:t>
      </w:r>
      <w:r w:rsidR="00CE43A2">
        <w:t>,</w:t>
      </w:r>
      <w:r w:rsidR="2A52D8A4">
        <w:t xml:space="preserve"> </w:t>
      </w:r>
      <w:r w:rsidR="006A0B6A">
        <w:t>advisory councils</w:t>
      </w:r>
      <w:r w:rsidR="005B5641">
        <w:t xml:space="preserve"> and </w:t>
      </w:r>
      <w:r w:rsidR="2A52D8A4">
        <w:t>project team</w:t>
      </w:r>
      <w:r w:rsidR="17DA0873">
        <w:t>s</w:t>
      </w:r>
      <w:r w:rsidR="2A52D8A4">
        <w:t>. A staff liaison is assigned to a</w:t>
      </w:r>
      <w:r w:rsidR="3F1356C3">
        <w:t xml:space="preserve">ll </w:t>
      </w:r>
      <w:r w:rsidR="4112C169">
        <w:t>committees</w:t>
      </w:r>
      <w:r w:rsidR="005B5641">
        <w:t>, advisory councils</w:t>
      </w:r>
      <w:r w:rsidR="77E8DED9">
        <w:t xml:space="preserve"> and project teams and may be assigned to </w:t>
      </w:r>
      <w:r w:rsidR="3CAE4F70">
        <w:t>task force</w:t>
      </w:r>
      <w:r w:rsidR="77E8DED9">
        <w:t>s</w:t>
      </w:r>
      <w:r w:rsidR="4AA483BE">
        <w:t xml:space="preserve">. </w:t>
      </w:r>
    </w:p>
    <w:p w14:paraId="6866CDCB" w14:textId="77777777" w:rsidR="00747261" w:rsidRPr="00747261" w:rsidRDefault="00747261" w:rsidP="00747261">
      <w:pPr>
        <w:pStyle w:val="BodyText"/>
        <w:spacing w:after="0"/>
      </w:pPr>
    </w:p>
    <w:p w14:paraId="2E8BFCF8" w14:textId="7DDED3DF" w:rsidR="00D50AE1" w:rsidRPr="00006DF7" w:rsidRDefault="002A2BEE" w:rsidP="00006DF7">
      <w:pPr>
        <w:pStyle w:val="Heading2"/>
      </w:pPr>
      <w:bookmarkStart w:id="17" w:name="_Toc160976898"/>
      <w:bookmarkStart w:id="18" w:name="_Toc190758178"/>
      <w:r w:rsidRPr="00006DF7">
        <w:t>Strategic Governance and Planning</w:t>
      </w:r>
      <w:bookmarkEnd w:id="16"/>
      <w:bookmarkEnd w:id="17"/>
      <w:bookmarkEnd w:id="18"/>
    </w:p>
    <w:p w14:paraId="4B747243" w14:textId="77777777" w:rsidR="00D50AE1" w:rsidRPr="00983E3B" w:rsidRDefault="00D50AE1" w:rsidP="00006DF7"/>
    <w:p w14:paraId="4D5048B5" w14:textId="390F0D52" w:rsidR="00D50AE1" w:rsidRPr="00983E3B" w:rsidRDefault="002A2BEE" w:rsidP="00006DF7">
      <w:pPr>
        <w:rPr>
          <w:rFonts w:eastAsia="Calibri"/>
          <w:spacing w:val="-3"/>
        </w:rPr>
      </w:pPr>
      <w:r w:rsidRPr="00983E3B">
        <w:rPr>
          <w:rFonts w:eastAsia="Calibri"/>
        </w:rPr>
        <w:t xml:space="preserve">The Board and Executive Director </w:t>
      </w:r>
      <w:r w:rsidRPr="00983E3B">
        <w:rPr>
          <w:rFonts w:eastAsia="Calibri"/>
          <w:spacing w:val="-3"/>
        </w:rPr>
        <w:t xml:space="preserve">govern the Association with a broad and forward-looking strategic perspective, </w:t>
      </w:r>
      <w:r w:rsidR="00C27D51">
        <w:rPr>
          <w:rFonts w:eastAsia="Calibri"/>
          <w:spacing w:val="-3"/>
        </w:rPr>
        <w:t>empha</w:t>
      </w:r>
      <w:r w:rsidR="002C6E54">
        <w:rPr>
          <w:rFonts w:eastAsia="Calibri"/>
          <w:spacing w:val="-3"/>
        </w:rPr>
        <w:t xml:space="preserve">sizing </w:t>
      </w:r>
      <w:r w:rsidRPr="00983E3B">
        <w:rPr>
          <w:rFonts w:eastAsia="Calibri"/>
          <w:spacing w:val="-3"/>
        </w:rPr>
        <w:t xml:space="preserve">outward vision rather than an internal preoccupation. Governance and planning </w:t>
      </w:r>
      <w:r w:rsidR="009937B8">
        <w:rPr>
          <w:rFonts w:eastAsia="Calibri"/>
          <w:spacing w:val="-3"/>
        </w:rPr>
        <w:t>are</w:t>
      </w:r>
      <w:r w:rsidR="002C6E54">
        <w:rPr>
          <w:rFonts w:eastAsia="Calibri"/>
          <w:spacing w:val="-3"/>
        </w:rPr>
        <w:t xml:space="preserve"> </w:t>
      </w:r>
      <w:r w:rsidRPr="00983E3B">
        <w:rPr>
          <w:rFonts w:eastAsia="Calibri"/>
          <w:spacing w:val="-3"/>
        </w:rPr>
        <w:t xml:space="preserve">done through </w:t>
      </w:r>
      <w:r w:rsidR="002C6E54">
        <w:rPr>
          <w:rFonts w:eastAsia="Calibri"/>
          <w:spacing w:val="-3"/>
        </w:rPr>
        <w:t xml:space="preserve">diverse </w:t>
      </w:r>
      <w:r w:rsidRPr="00983E3B">
        <w:rPr>
          <w:rFonts w:eastAsia="Calibri"/>
          <w:spacing w:val="-3"/>
        </w:rPr>
        <w:t>viewpoints, strategic leadership, a clear distinction of Board and Executive Director roles, a collective rather than individual decision, a future</w:t>
      </w:r>
      <w:r w:rsidR="00FC0B84">
        <w:rPr>
          <w:rFonts w:eastAsia="Calibri"/>
          <w:spacing w:val="-3"/>
        </w:rPr>
        <w:t xml:space="preserve"> </w:t>
      </w:r>
      <w:r w:rsidRPr="00983E3B">
        <w:rPr>
          <w:rFonts w:eastAsia="Calibri"/>
          <w:spacing w:val="-3"/>
        </w:rPr>
        <w:t>focus rather than an overemphasis on the past or present, and an approach that is proactive rather than reactive</w:t>
      </w:r>
      <w:r w:rsidR="008212CE" w:rsidRPr="00983E3B">
        <w:rPr>
          <w:rFonts w:eastAsia="Calibri"/>
          <w:spacing w:val="-3"/>
        </w:rPr>
        <w:t xml:space="preserve">. </w:t>
      </w:r>
    </w:p>
    <w:p w14:paraId="1C0235D3" w14:textId="77777777" w:rsidR="00D50AE1" w:rsidRPr="00983E3B" w:rsidRDefault="00D50AE1" w:rsidP="00D50AE1">
      <w:pPr>
        <w:rPr>
          <w:rFonts w:cs="Arial"/>
          <w:spacing w:val="-3"/>
          <w:szCs w:val="20"/>
        </w:rPr>
      </w:pPr>
    </w:p>
    <w:p w14:paraId="1BD7B2FA" w14:textId="77777777" w:rsidR="00D50AE1" w:rsidRPr="00983E3B" w:rsidRDefault="002A2BEE" w:rsidP="00D50AE1">
      <w:pPr>
        <w:rPr>
          <w:rFonts w:eastAsia="Calibri" w:cs="Arial"/>
          <w:szCs w:val="20"/>
        </w:rPr>
      </w:pPr>
      <w:r w:rsidRPr="00983E3B">
        <w:rPr>
          <w:rFonts w:eastAsia="Calibri" w:cs="Arial"/>
          <w:spacing w:val="-3"/>
          <w:szCs w:val="20"/>
        </w:rPr>
        <w:t xml:space="preserve">The process for strategic </w:t>
      </w:r>
      <w:r w:rsidRPr="00983E3B">
        <w:rPr>
          <w:rFonts w:eastAsia="Calibri" w:cs="Arial"/>
          <w:szCs w:val="20"/>
        </w:rPr>
        <w:t>governance and planning must:</w:t>
      </w:r>
    </w:p>
    <w:p w14:paraId="3CF9D3B2" w14:textId="77777777" w:rsidR="00D50AE1" w:rsidRPr="00983E3B" w:rsidRDefault="00D50AE1" w:rsidP="00D50AE1">
      <w:pPr>
        <w:rPr>
          <w:rFonts w:cs="Arial"/>
          <w:szCs w:val="20"/>
        </w:rPr>
      </w:pPr>
    </w:p>
    <w:p w14:paraId="573B3A51" w14:textId="77777777" w:rsidR="00D50AE1" w:rsidRPr="00983E3B" w:rsidRDefault="002A2BEE" w:rsidP="003C0119">
      <w:pPr>
        <w:numPr>
          <w:ilvl w:val="0"/>
          <w:numId w:val="53"/>
        </w:numPr>
        <w:rPr>
          <w:rFonts w:eastAsia="Calibri" w:cs="Arial"/>
          <w:szCs w:val="20"/>
        </w:rPr>
      </w:pPr>
      <w:r w:rsidRPr="00983E3B">
        <w:rPr>
          <w:rFonts w:eastAsia="Calibri" w:cs="Arial"/>
          <w:spacing w:val="-3"/>
          <w:szCs w:val="20"/>
        </w:rPr>
        <w:t xml:space="preserve">Focus on the continual evolution of values, vision and needs within the </w:t>
      </w:r>
      <w:r w:rsidRPr="00983E3B">
        <w:rPr>
          <w:rFonts w:eastAsia="Calibri" w:cs="Arial"/>
          <w:szCs w:val="20"/>
        </w:rPr>
        <w:t xml:space="preserve">legal management and leadership communities. </w:t>
      </w:r>
    </w:p>
    <w:p w14:paraId="1639096C" w14:textId="77777777" w:rsidR="00D50AE1" w:rsidRPr="00983E3B" w:rsidRDefault="002A2BEE" w:rsidP="003C0119">
      <w:pPr>
        <w:numPr>
          <w:ilvl w:val="0"/>
          <w:numId w:val="53"/>
        </w:numPr>
        <w:rPr>
          <w:rFonts w:eastAsia="Calibri" w:cs="Arial"/>
          <w:szCs w:val="20"/>
        </w:rPr>
      </w:pPr>
      <w:r w:rsidRPr="00983E3B">
        <w:rPr>
          <w:rFonts w:eastAsia="Calibri" w:cs="Arial"/>
          <w:szCs w:val="20"/>
        </w:rPr>
        <w:t>Provide for the development and delivery of innovative and timely products, programs and services.</w:t>
      </w:r>
    </w:p>
    <w:p w14:paraId="252B3F77" w14:textId="77777777" w:rsidR="00D50AE1" w:rsidRPr="00983E3B" w:rsidRDefault="002A2BEE" w:rsidP="003C0119">
      <w:pPr>
        <w:numPr>
          <w:ilvl w:val="0"/>
          <w:numId w:val="53"/>
        </w:numPr>
        <w:rPr>
          <w:rFonts w:eastAsia="Calibri" w:cs="Arial"/>
          <w:szCs w:val="20"/>
        </w:rPr>
      </w:pPr>
      <w:r w:rsidRPr="00983E3B">
        <w:rPr>
          <w:rFonts w:eastAsia="Calibri" w:cs="Arial"/>
          <w:szCs w:val="20"/>
        </w:rPr>
        <w:t>Create meaningful and satisfying value for all members, volunteers, business partners, consultants and customers.</w:t>
      </w:r>
    </w:p>
    <w:p w14:paraId="072E79CC" w14:textId="77777777" w:rsidR="00D50AE1" w:rsidRPr="00983E3B" w:rsidRDefault="002A2BEE" w:rsidP="003C0119">
      <w:pPr>
        <w:numPr>
          <w:ilvl w:val="0"/>
          <w:numId w:val="53"/>
        </w:numPr>
        <w:rPr>
          <w:rFonts w:eastAsia="Calibri" w:cs="Arial"/>
          <w:szCs w:val="20"/>
        </w:rPr>
      </w:pPr>
      <w:r w:rsidRPr="00983E3B">
        <w:rPr>
          <w:rFonts w:eastAsia="Calibri" w:cs="Arial"/>
          <w:szCs w:val="20"/>
        </w:rPr>
        <w:t xml:space="preserve">Streamline decision-making. </w:t>
      </w:r>
    </w:p>
    <w:p w14:paraId="1D03381D" w14:textId="77777777" w:rsidR="00D50AE1" w:rsidRPr="00983E3B" w:rsidRDefault="002A2BEE" w:rsidP="003C0119">
      <w:pPr>
        <w:numPr>
          <w:ilvl w:val="0"/>
          <w:numId w:val="53"/>
        </w:numPr>
        <w:rPr>
          <w:rFonts w:eastAsia="Calibri" w:cs="Arial"/>
          <w:szCs w:val="20"/>
        </w:rPr>
      </w:pPr>
      <w:r w:rsidRPr="00983E3B">
        <w:rPr>
          <w:rFonts w:eastAsia="Calibri" w:cs="Arial"/>
          <w:szCs w:val="20"/>
        </w:rPr>
        <w:t>Create leadership development and succession.</w:t>
      </w:r>
    </w:p>
    <w:p w14:paraId="1F8C826F" w14:textId="77777777" w:rsidR="00D50AE1" w:rsidRPr="00983E3B" w:rsidRDefault="00D50AE1" w:rsidP="00D50AE1">
      <w:pPr>
        <w:rPr>
          <w:rFonts w:cs="Arial"/>
          <w:szCs w:val="20"/>
        </w:rPr>
      </w:pPr>
    </w:p>
    <w:p w14:paraId="27A10FA7" w14:textId="77777777" w:rsidR="003F17C4" w:rsidRDefault="003F17C4" w:rsidP="31A49097">
      <w:pPr>
        <w:rPr>
          <w:rFonts w:eastAsia="Calibri" w:cs="Arial"/>
        </w:rPr>
      </w:pPr>
    </w:p>
    <w:p w14:paraId="13596E1A" w14:textId="77777777" w:rsidR="003F17C4" w:rsidRDefault="003F17C4" w:rsidP="31A49097">
      <w:pPr>
        <w:rPr>
          <w:rFonts w:eastAsia="Calibri" w:cs="Arial"/>
        </w:rPr>
      </w:pPr>
    </w:p>
    <w:p w14:paraId="74A6BA16" w14:textId="77777777" w:rsidR="0081643A" w:rsidRDefault="0081643A">
      <w:pPr>
        <w:widowControl/>
        <w:rPr>
          <w:rFonts w:eastAsia="Calibri" w:cs="Arial"/>
        </w:rPr>
      </w:pPr>
      <w:r>
        <w:rPr>
          <w:rFonts w:eastAsia="Calibri" w:cs="Arial"/>
        </w:rPr>
        <w:br w:type="page"/>
      </w:r>
    </w:p>
    <w:p w14:paraId="6C74A441" w14:textId="5E4ABFA3" w:rsidR="00D50AE1" w:rsidRPr="00983E3B" w:rsidRDefault="002A2BEE" w:rsidP="31A49097">
      <w:pPr>
        <w:rPr>
          <w:rFonts w:eastAsia="Calibri" w:cs="Arial"/>
        </w:rPr>
      </w:pPr>
      <w:r w:rsidRPr="31A49097">
        <w:rPr>
          <w:rFonts w:eastAsia="Calibri" w:cs="Arial"/>
        </w:rPr>
        <w:lastRenderedPageBreak/>
        <w:t>The Board will:</w:t>
      </w:r>
    </w:p>
    <w:p w14:paraId="51CE39D6" w14:textId="77777777" w:rsidR="00D50AE1" w:rsidRPr="00983E3B" w:rsidRDefault="00D50AE1" w:rsidP="00D50AE1">
      <w:pPr>
        <w:rPr>
          <w:rFonts w:cs="Arial"/>
          <w:szCs w:val="20"/>
        </w:rPr>
      </w:pPr>
    </w:p>
    <w:p w14:paraId="6F8DBA0E" w14:textId="31E4692C" w:rsidR="00D50AE1" w:rsidRPr="00983E3B" w:rsidRDefault="002A2BEE" w:rsidP="003C0119">
      <w:pPr>
        <w:numPr>
          <w:ilvl w:val="0"/>
          <w:numId w:val="43"/>
        </w:numPr>
        <w:rPr>
          <w:rFonts w:eastAsia="Calibri" w:cs="Arial"/>
          <w:szCs w:val="20"/>
        </w:rPr>
      </w:pPr>
      <w:r w:rsidRPr="00983E3B">
        <w:rPr>
          <w:rFonts w:eastAsia="Calibri" w:cs="Arial"/>
          <w:szCs w:val="20"/>
        </w:rPr>
        <w:t xml:space="preserve">Ensure strategic planning and review </w:t>
      </w:r>
      <w:r w:rsidR="002C6E54">
        <w:rPr>
          <w:rFonts w:eastAsia="Calibri" w:cs="Arial"/>
          <w:szCs w:val="20"/>
        </w:rPr>
        <w:t>are</w:t>
      </w:r>
      <w:r w:rsidRPr="00983E3B">
        <w:rPr>
          <w:rFonts w:eastAsia="Calibri" w:cs="Arial"/>
          <w:szCs w:val="20"/>
        </w:rPr>
        <w:t xml:space="preserve"> a focus of discussion at each Board meeting.</w:t>
      </w:r>
    </w:p>
    <w:p w14:paraId="2B2799D5" w14:textId="18CB637B" w:rsidR="00D50AE1" w:rsidRPr="00983E3B" w:rsidRDefault="002A2BEE" w:rsidP="003C0119">
      <w:pPr>
        <w:numPr>
          <w:ilvl w:val="0"/>
          <w:numId w:val="43"/>
        </w:numPr>
        <w:rPr>
          <w:rFonts w:eastAsia="Calibri" w:cs="Arial"/>
          <w:szCs w:val="20"/>
        </w:rPr>
      </w:pPr>
      <w:r w:rsidRPr="00983E3B">
        <w:rPr>
          <w:rFonts w:eastAsia="Calibri" w:cs="Arial"/>
          <w:szCs w:val="20"/>
        </w:rPr>
        <w:t xml:space="preserve">Review the strategic </w:t>
      </w:r>
      <w:r w:rsidR="000109E0">
        <w:rPr>
          <w:rFonts w:eastAsia="Calibri" w:cs="Arial"/>
          <w:szCs w:val="20"/>
        </w:rPr>
        <w:t>direction</w:t>
      </w:r>
      <w:r w:rsidR="00D94E7D">
        <w:rPr>
          <w:rFonts w:eastAsia="Calibri" w:cs="Arial"/>
          <w:szCs w:val="20"/>
        </w:rPr>
        <w:t xml:space="preserve"> </w:t>
      </w:r>
      <w:r w:rsidRPr="00983E3B">
        <w:rPr>
          <w:rFonts w:eastAsia="Calibri" w:cs="Arial"/>
          <w:szCs w:val="20"/>
        </w:rPr>
        <w:t xml:space="preserve">for goal achievement </w:t>
      </w:r>
      <w:r w:rsidR="00D94E7D">
        <w:rPr>
          <w:rFonts w:eastAsia="Calibri" w:cs="Arial"/>
          <w:szCs w:val="20"/>
        </w:rPr>
        <w:t xml:space="preserve">with the Executive Director </w:t>
      </w:r>
      <w:r w:rsidRPr="00983E3B">
        <w:rPr>
          <w:rFonts w:eastAsia="Calibri" w:cs="Arial"/>
          <w:szCs w:val="20"/>
        </w:rPr>
        <w:t>quarterly.</w:t>
      </w:r>
    </w:p>
    <w:p w14:paraId="294545D7" w14:textId="4767C640" w:rsidR="00D50AE1" w:rsidRPr="00983E3B" w:rsidRDefault="002A2BEE" w:rsidP="003C0119">
      <w:pPr>
        <w:numPr>
          <w:ilvl w:val="0"/>
          <w:numId w:val="43"/>
        </w:numPr>
        <w:rPr>
          <w:rFonts w:eastAsia="Calibri" w:cs="Arial"/>
          <w:szCs w:val="20"/>
        </w:rPr>
      </w:pPr>
      <w:r w:rsidRPr="00983E3B">
        <w:rPr>
          <w:rFonts w:eastAsia="Calibri" w:cs="Arial"/>
          <w:szCs w:val="20"/>
        </w:rPr>
        <w:t xml:space="preserve">Update the strategic </w:t>
      </w:r>
      <w:r w:rsidR="000109E0">
        <w:rPr>
          <w:rFonts w:eastAsia="Calibri" w:cs="Arial"/>
          <w:szCs w:val="20"/>
        </w:rPr>
        <w:t xml:space="preserve">direction </w:t>
      </w:r>
      <w:r w:rsidRPr="00983E3B">
        <w:rPr>
          <w:rFonts w:eastAsia="Calibri" w:cs="Arial"/>
          <w:szCs w:val="20"/>
        </w:rPr>
        <w:t>goals annually</w:t>
      </w:r>
      <w:r w:rsidR="008212CE" w:rsidRPr="00983E3B">
        <w:rPr>
          <w:rFonts w:eastAsia="Calibri" w:cs="Arial"/>
          <w:szCs w:val="20"/>
        </w:rPr>
        <w:t xml:space="preserve">. </w:t>
      </w:r>
    </w:p>
    <w:p w14:paraId="61950B31" w14:textId="2DBBDA99" w:rsidR="00D50AE1" w:rsidRPr="00983E3B" w:rsidRDefault="002A2BEE" w:rsidP="003C0119">
      <w:pPr>
        <w:numPr>
          <w:ilvl w:val="0"/>
          <w:numId w:val="43"/>
        </w:numPr>
        <w:rPr>
          <w:rFonts w:eastAsia="Calibri" w:cs="Arial"/>
          <w:spacing w:val="-3"/>
        </w:rPr>
      </w:pPr>
      <w:r w:rsidRPr="6F644959">
        <w:rPr>
          <w:rFonts w:eastAsia="Calibri" w:cs="Arial"/>
          <w:spacing w:val="-3"/>
        </w:rPr>
        <w:t xml:space="preserve">Operate in all ways mindful of its trusteeship obligation </w:t>
      </w:r>
      <w:r w:rsidR="557CD80A" w:rsidRPr="6F644959">
        <w:rPr>
          <w:rFonts w:eastAsia="Calibri" w:cs="Arial"/>
          <w:spacing w:val="-3"/>
        </w:rPr>
        <w:t xml:space="preserve">(duty of care, duty of loyalty, duty of </w:t>
      </w:r>
      <w:r w:rsidR="3017F844" w:rsidRPr="6F644959">
        <w:rPr>
          <w:rFonts w:eastAsia="Calibri" w:cs="Arial"/>
          <w:spacing w:val="-3"/>
        </w:rPr>
        <w:t>obedience</w:t>
      </w:r>
      <w:r w:rsidR="557CD80A" w:rsidRPr="6F644959">
        <w:rPr>
          <w:rFonts w:eastAsia="Calibri" w:cs="Arial"/>
          <w:spacing w:val="-3"/>
        </w:rPr>
        <w:t xml:space="preserve">) </w:t>
      </w:r>
      <w:r w:rsidRPr="6F644959">
        <w:rPr>
          <w:rFonts w:eastAsia="Calibri" w:cs="Arial"/>
          <w:spacing w:val="-3"/>
        </w:rPr>
        <w:t xml:space="preserve">to the ALA membership. Individual </w:t>
      </w:r>
      <w:r w:rsidR="5E3A1884" w:rsidRPr="6F644959">
        <w:rPr>
          <w:rFonts w:eastAsia="Calibri" w:cs="Arial"/>
          <w:spacing w:val="-3"/>
        </w:rPr>
        <w:t>D</w:t>
      </w:r>
      <w:r w:rsidRPr="6F644959">
        <w:rPr>
          <w:rFonts w:eastAsia="Calibri" w:cs="Arial"/>
          <w:spacing w:val="-3"/>
        </w:rPr>
        <w:t xml:space="preserve">irectors, the collective Board and </w:t>
      </w:r>
      <w:r w:rsidR="154B8CE9" w:rsidRPr="6F644959">
        <w:rPr>
          <w:rFonts w:eastAsia="Calibri" w:cs="Arial"/>
          <w:spacing w:val="-3"/>
        </w:rPr>
        <w:t>all volunteer leaders</w:t>
      </w:r>
      <w:r w:rsidRPr="6F644959">
        <w:rPr>
          <w:rFonts w:eastAsia="Calibri" w:cs="Arial"/>
          <w:spacing w:val="-3"/>
        </w:rPr>
        <w:t xml:space="preserve"> must be committed to this obligation.</w:t>
      </w:r>
    </w:p>
    <w:p w14:paraId="2DDB3895" w14:textId="6429C92D" w:rsidR="00D50AE1" w:rsidRPr="00983E3B" w:rsidRDefault="002A2BEE" w:rsidP="003C0119">
      <w:pPr>
        <w:numPr>
          <w:ilvl w:val="0"/>
          <w:numId w:val="43"/>
        </w:numPr>
        <w:rPr>
          <w:rFonts w:eastAsia="Calibri" w:cs="Arial"/>
          <w:spacing w:val="-3"/>
          <w:szCs w:val="20"/>
        </w:rPr>
      </w:pPr>
      <w:r w:rsidRPr="00983E3B">
        <w:rPr>
          <w:rFonts w:eastAsia="Calibri" w:cs="Arial"/>
          <w:spacing w:val="-3"/>
          <w:szCs w:val="20"/>
        </w:rPr>
        <w:t xml:space="preserve">Govern with excellence, accountability and discipline as it applies to matters such as attendance, preparation, active engagement, policymaking principles, decision-making, respect of roles, speaking with one voice and ensuring the continuity of governance capability. </w:t>
      </w:r>
      <w:r w:rsidR="002C6E54">
        <w:rPr>
          <w:rFonts w:eastAsia="Calibri" w:cs="Arial"/>
          <w:spacing w:val="-3"/>
          <w:szCs w:val="20"/>
        </w:rPr>
        <w:t>The c</w:t>
      </w:r>
      <w:r w:rsidRPr="00983E3B">
        <w:rPr>
          <w:rFonts w:eastAsia="Calibri" w:cs="Arial"/>
          <w:spacing w:val="-3"/>
          <w:szCs w:val="20"/>
        </w:rPr>
        <w:t>ontinual redevelopment include</w:t>
      </w:r>
      <w:r w:rsidR="002C6E54">
        <w:rPr>
          <w:rFonts w:eastAsia="Calibri" w:cs="Arial"/>
          <w:spacing w:val="-3"/>
          <w:szCs w:val="20"/>
        </w:rPr>
        <w:t>s</w:t>
      </w:r>
      <w:r w:rsidRPr="00983E3B">
        <w:rPr>
          <w:rFonts w:eastAsia="Calibri" w:cs="Arial"/>
          <w:spacing w:val="-3"/>
          <w:szCs w:val="20"/>
        </w:rPr>
        <w:t xml:space="preserve"> orientation of new members in the Board's governance process and periodic Board discussion of process improvement.</w:t>
      </w:r>
    </w:p>
    <w:p w14:paraId="4E16878A" w14:textId="089A607C" w:rsidR="00D50AE1" w:rsidRPr="00983E3B" w:rsidRDefault="002A2BEE" w:rsidP="003C0119">
      <w:pPr>
        <w:numPr>
          <w:ilvl w:val="0"/>
          <w:numId w:val="43"/>
        </w:numPr>
        <w:rPr>
          <w:rFonts w:eastAsia="Calibri" w:cs="Arial"/>
          <w:szCs w:val="20"/>
        </w:rPr>
      </w:pPr>
      <w:r w:rsidRPr="00983E3B">
        <w:rPr>
          <w:rFonts w:eastAsia="Calibri" w:cs="Arial"/>
          <w:spacing w:val="-3"/>
          <w:szCs w:val="20"/>
        </w:rPr>
        <w:t>Lead and inspire the organization through the careful establishment of organizational policies, programs and services reflect</w:t>
      </w:r>
      <w:r w:rsidR="002C6E54">
        <w:rPr>
          <w:rFonts w:eastAsia="Calibri" w:cs="Arial"/>
          <w:spacing w:val="-3"/>
          <w:szCs w:val="20"/>
        </w:rPr>
        <w:t>ing</w:t>
      </w:r>
      <w:r w:rsidRPr="00983E3B">
        <w:rPr>
          <w:rFonts w:eastAsia="Calibri" w:cs="Arial"/>
          <w:spacing w:val="-3"/>
          <w:szCs w:val="20"/>
        </w:rPr>
        <w:t xml:space="preserve"> forward-looking values and perspectives. The Board</w:t>
      </w:r>
      <w:r w:rsidR="00FB453B">
        <w:rPr>
          <w:rFonts w:eastAsia="Calibri" w:cs="Arial"/>
          <w:spacing w:val="-3"/>
          <w:szCs w:val="20"/>
        </w:rPr>
        <w:t>’</w:t>
      </w:r>
      <w:r w:rsidRPr="00983E3B">
        <w:rPr>
          <w:rFonts w:eastAsia="Calibri" w:cs="Arial"/>
          <w:spacing w:val="-3"/>
          <w:szCs w:val="20"/>
        </w:rPr>
        <w:t xml:space="preserve">s </w:t>
      </w:r>
      <w:r w:rsidR="002C6E54">
        <w:rPr>
          <w:rFonts w:eastAsia="Calibri" w:cs="Arial"/>
          <w:spacing w:val="-3"/>
          <w:szCs w:val="20"/>
        </w:rPr>
        <w:t xml:space="preserve">primary </w:t>
      </w:r>
      <w:r w:rsidRPr="00983E3B">
        <w:rPr>
          <w:rFonts w:eastAsia="Calibri" w:cs="Arial"/>
          <w:spacing w:val="-3"/>
          <w:szCs w:val="20"/>
        </w:rPr>
        <w:t xml:space="preserve">focus </w:t>
      </w:r>
      <w:r w:rsidR="002C6E54">
        <w:rPr>
          <w:rFonts w:eastAsia="Calibri" w:cs="Arial"/>
          <w:spacing w:val="-3"/>
          <w:szCs w:val="20"/>
        </w:rPr>
        <w:t xml:space="preserve">is the </w:t>
      </w:r>
      <w:r w:rsidRPr="00983E3B">
        <w:rPr>
          <w:rFonts w:eastAsia="Calibri" w:cs="Arial"/>
          <w:spacing w:val="-3"/>
          <w:szCs w:val="20"/>
        </w:rPr>
        <w:t>long-term impacts outside the operating organization (</w:t>
      </w:r>
      <w:r w:rsidRPr="00B22C6F">
        <w:rPr>
          <w:rFonts w:eastAsia="Calibri" w:cs="Arial"/>
          <w:spacing w:val="-3"/>
          <w:szCs w:val="20"/>
        </w:rPr>
        <w:t>Ends</w:t>
      </w:r>
      <w:r w:rsidR="00FB453B" w:rsidRPr="00983E3B">
        <w:rPr>
          <w:rFonts w:eastAsia="Calibri" w:cs="Arial"/>
          <w:spacing w:val="-3"/>
          <w:szCs w:val="20"/>
        </w:rPr>
        <w:t>)</w:t>
      </w:r>
      <w:r w:rsidR="00FB453B">
        <w:rPr>
          <w:rFonts w:eastAsia="Calibri" w:cs="Arial"/>
          <w:spacing w:val="-3"/>
          <w:szCs w:val="20"/>
        </w:rPr>
        <w:t>,</w:t>
      </w:r>
      <w:r w:rsidR="00FB453B" w:rsidRPr="00983E3B">
        <w:rPr>
          <w:rFonts w:eastAsia="Calibri" w:cs="Arial"/>
          <w:spacing w:val="-3"/>
          <w:szCs w:val="20"/>
        </w:rPr>
        <w:t xml:space="preserve"> </w:t>
      </w:r>
      <w:r w:rsidRPr="00983E3B">
        <w:rPr>
          <w:rFonts w:eastAsia="Calibri" w:cs="Arial"/>
          <w:spacing w:val="-3"/>
          <w:szCs w:val="20"/>
        </w:rPr>
        <w:t xml:space="preserve">not on the administrative or programmatic </w:t>
      </w:r>
      <w:r w:rsidRPr="00B22C6F">
        <w:rPr>
          <w:rFonts w:eastAsia="Calibri" w:cs="Arial"/>
          <w:spacing w:val="-3"/>
          <w:szCs w:val="20"/>
        </w:rPr>
        <w:t xml:space="preserve">Means </w:t>
      </w:r>
      <w:r w:rsidRPr="00983E3B">
        <w:rPr>
          <w:rFonts w:eastAsia="Calibri" w:cs="Arial"/>
          <w:spacing w:val="-3"/>
          <w:szCs w:val="20"/>
        </w:rPr>
        <w:t>of attaining those effects.</w:t>
      </w:r>
    </w:p>
    <w:p w14:paraId="515AAA0D" w14:textId="4820F600" w:rsidR="00D50AE1" w:rsidRDefault="002A2BEE" w:rsidP="003C0119">
      <w:pPr>
        <w:numPr>
          <w:ilvl w:val="0"/>
          <w:numId w:val="43"/>
        </w:numPr>
        <w:rPr>
          <w:rFonts w:eastAsia="Calibri" w:cs="Arial"/>
          <w:spacing w:val="-3"/>
        </w:rPr>
      </w:pPr>
      <w:r w:rsidRPr="45DF07F1">
        <w:rPr>
          <w:rFonts w:eastAsia="Calibri" w:cs="Arial"/>
          <w:spacing w:val="-3"/>
        </w:rPr>
        <w:t xml:space="preserve">Cultivate a sense of group responsibility. The Board </w:t>
      </w:r>
      <w:r w:rsidR="00AE4171" w:rsidRPr="45DF07F1">
        <w:rPr>
          <w:rFonts w:eastAsia="Calibri" w:cs="Arial"/>
          <w:spacing w:val="-3"/>
        </w:rPr>
        <w:t xml:space="preserve">is </w:t>
      </w:r>
      <w:r w:rsidRPr="45DF07F1">
        <w:rPr>
          <w:rFonts w:eastAsia="Calibri" w:cs="Arial"/>
          <w:spacing w:val="-3"/>
        </w:rPr>
        <w:t xml:space="preserve">responsible for excellence in governing. The Board </w:t>
      </w:r>
      <w:r w:rsidR="00AE4171" w:rsidRPr="45DF07F1">
        <w:rPr>
          <w:rFonts w:eastAsia="Calibri" w:cs="Arial"/>
          <w:spacing w:val="-3"/>
        </w:rPr>
        <w:t xml:space="preserve">is the </w:t>
      </w:r>
      <w:r w:rsidRPr="45DF07F1">
        <w:rPr>
          <w:rFonts w:eastAsia="Calibri" w:cs="Arial"/>
          <w:spacing w:val="-3"/>
        </w:rPr>
        <w:t>initiator of policy, not merely a reactor to staff initiatives. The Board use</w:t>
      </w:r>
      <w:r w:rsidR="00AE4171" w:rsidRPr="45DF07F1">
        <w:rPr>
          <w:rFonts w:eastAsia="Calibri" w:cs="Arial"/>
          <w:spacing w:val="-3"/>
        </w:rPr>
        <w:t>s</w:t>
      </w:r>
      <w:r w:rsidRPr="45DF07F1">
        <w:rPr>
          <w:rFonts w:eastAsia="Calibri" w:cs="Arial"/>
          <w:spacing w:val="-3"/>
        </w:rPr>
        <w:t xml:space="preserve"> the expertise of individual </w:t>
      </w:r>
      <w:r w:rsidR="7391A611" w:rsidRPr="45DF07F1">
        <w:rPr>
          <w:rFonts w:eastAsia="Calibri" w:cs="Arial"/>
          <w:spacing w:val="-3"/>
        </w:rPr>
        <w:t>D</w:t>
      </w:r>
      <w:r w:rsidRPr="45DF07F1">
        <w:rPr>
          <w:rFonts w:eastAsia="Calibri" w:cs="Arial"/>
          <w:spacing w:val="-3"/>
        </w:rPr>
        <w:t xml:space="preserve">irectors to enhance the capability of the Board as a body, rather than to substitute their </w:t>
      </w:r>
      <w:r w:rsidR="00AE4171" w:rsidRPr="45DF07F1">
        <w:rPr>
          <w:rFonts w:eastAsia="Calibri" w:cs="Arial"/>
          <w:spacing w:val="-3"/>
        </w:rPr>
        <w:t xml:space="preserve">personal </w:t>
      </w:r>
      <w:r w:rsidRPr="45DF07F1">
        <w:rPr>
          <w:rFonts w:eastAsia="Calibri" w:cs="Arial"/>
          <w:spacing w:val="-3"/>
        </w:rPr>
        <w:t>judgments for the Board’s values.</w:t>
      </w:r>
    </w:p>
    <w:p w14:paraId="2A965BB9" w14:textId="36E4672B" w:rsidR="006D54E1" w:rsidRPr="00983E3B" w:rsidRDefault="6DAF41CF" w:rsidP="003C0119">
      <w:pPr>
        <w:numPr>
          <w:ilvl w:val="0"/>
          <w:numId w:val="43"/>
        </w:numPr>
        <w:rPr>
          <w:rFonts w:eastAsia="Arial" w:cs="Arial"/>
          <w:spacing w:val="-3"/>
        </w:rPr>
      </w:pPr>
      <w:r w:rsidRPr="45DF07F1">
        <w:rPr>
          <w:rFonts w:eastAsia="Calibri" w:cs="Arial"/>
        </w:rPr>
        <w:t>E</w:t>
      </w:r>
      <w:r w:rsidR="42FC3F1A" w:rsidRPr="45DF07F1">
        <w:rPr>
          <w:rFonts w:eastAsia="Calibri" w:cs="Arial"/>
        </w:rPr>
        <w:t>nsure</w:t>
      </w:r>
      <w:r w:rsidR="42FC3F1A" w:rsidRPr="0E24C7CE">
        <w:rPr>
          <w:rFonts w:eastAsia="Calibri" w:cs="Arial"/>
        </w:rPr>
        <w:t xml:space="preserve"> ALA provide</w:t>
      </w:r>
      <w:r w:rsidR="670A8582" w:rsidRPr="0E24C7CE">
        <w:rPr>
          <w:rFonts w:eastAsia="Calibri" w:cs="Arial"/>
        </w:rPr>
        <w:t>s</w:t>
      </w:r>
      <w:r w:rsidR="42FC3F1A" w:rsidRPr="0E24C7CE">
        <w:rPr>
          <w:rFonts w:eastAsia="Calibri" w:cs="Arial"/>
        </w:rPr>
        <w:t xml:space="preserve"> accurate and </w:t>
      </w:r>
      <w:r w:rsidR="0A0C38BD" w:rsidRPr="0E24C7CE">
        <w:rPr>
          <w:rFonts w:eastAsia="Calibri" w:cs="Arial"/>
        </w:rPr>
        <w:t>relevant</w:t>
      </w:r>
      <w:r w:rsidR="42FC3F1A" w:rsidRPr="0E24C7CE">
        <w:rPr>
          <w:rFonts w:eastAsia="Calibri" w:cs="Arial"/>
        </w:rPr>
        <w:t xml:space="preserve"> information to members and </w:t>
      </w:r>
      <w:r w:rsidR="00FD2C09" w:rsidRPr="0E24C7CE">
        <w:rPr>
          <w:rFonts w:eastAsia="Calibri" w:cs="Arial"/>
        </w:rPr>
        <w:t>stakeholders and</w:t>
      </w:r>
      <w:r w:rsidR="42FC3F1A" w:rsidRPr="0E24C7CE">
        <w:rPr>
          <w:rFonts w:eastAsia="Calibri" w:cs="Arial"/>
        </w:rPr>
        <w:t xml:space="preserve"> respond</w:t>
      </w:r>
      <w:r w:rsidR="5CFEE9F2" w:rsidRPr="0E24C7CE">
        <w:rPr>
          <w:rFonts w:eastAsia="Calibri" w:cs="Arial"/>
        </w:rPr>
        <w:t>s</w:t>
      </w:r>
      <w:r w:rsidR="42FC3F1A" w:rsidRPr="0E24C7CE">
        <w:rPr>
          <w:rFonts w:eastAsia="Calibri" w:cs="Arial"/>
        </w:rPr>
        <w:t xml:space="preserve"> in a timely fashion to reasonable requests</w:t>
      </w:r>
      <w:r w:rsidR="017F1ED4" w:rsidRPr="0E24C7CE">
        <w:rPr>
          <w:rFonts w:eastAsia="Calibri" w:cs="Arial"/>
        </w:rPr>
        <w:t>.</w:t>
      </w:r>
    </w:p>
    <w:p w14:paraId="5CEEA210" w14:textId="1A9C5F8F" w:rsidR="006D54E1" w:rsidRPr="00983E3B" w:rsidRDefault="1F866332" w:rsidP="003C0119">
      <w:pPr>
        <w:numPr>
          <w:ilvl w:val="0"/>
          <w:numId w:val="43"/>
        </w:numPr>
      </w:pPr>
      <w:r w:rsidRPr="45DF07F1">
        <w:rPr>
          <w:rFonts w:eastAsia="Calibri" w:cs="Arial"/>
        </w:rPr>
        <w:t>E</w:t>
      </w:r>
      <w:r w:rsidR="002A2BEE" w:rsidRPr="0E24C7CE">
        <w:rPr>
          <w:rFonts w:eastAsia="Calibri" w:cs="Arial"/>
        </w:rPr>
        <w:t>nsure ALA’s financial, organizational and program reports are complete and accurate in all material respects.</w:t>
      </w:r>
    </w:p>
    <w:p w14:paraId="1E3A844D" w14:textId="77777777" w:rsidR="00D50AE1" w:rsidRDefault="00D50AE1" w:rsidP="00D50AE1">
      <w:pPr>
        <w:tabs>
          <w:tab w:val="left" w:pos="-720"/>
        </w:tabs>
        <w:suppressAutoHyphens/>
        <w:jc w:val="both"/>
        <w:rPr>
          <w:rFonts w:cs="Arial"/>
          <w:spacing w:val="-3"/>
          <w:szCs w:val="20"/>
        </w:rPr>
      </w:pPr>
    </w:p>
    <w:p w14:paraId="6728A94F" w14:textId="77656A44" w:rsidR="008D1A74" w:rsidRDefault="002A2BEE" w:rsidP="008D1A74">
      <w:pPr>
        <w:rPr>
          <w:rFonts w:cs="Arial"/>
          <w:szCs w:val="20"/>
        </w:rPr>
      </w:pPr>
      <w:r w:rsidRPr="0000020D">
        <w:rPr>
          <w:rFonts w:cs="Arial"/>
          <w:szCs w:val="20"/>
        </w:rPr>
        <w:t xml:space="preserve">No Director will use any information provided by ALA or acquired </w:t>
      </w:r>
      <w:r w:rsidR="00AE4171" w:rsidRPr="0000020D">
        <w:rPr>
          <w:rFonts w:cs="Arial"/>
          <w:szCs w:val="20"/>
        </w:rPr>
        <w:t>because of</w:t>
      </w:r>
      <w:r w:rsidRPr="0000020D">
        <w:rPr>
          <w:rFonts w:cs="Arial"/>
          <w:szCs w:val="20"/>
        </w:rPr>
        <w:t xml:space="preserve"> the Director’s service to ALA in any manner other than in furtherance of </w:t>
      </w:r>
      <w:r w:rsidR="00FB453B">
        <w:rPr>
          <w:rFonts w:cs="Arial"/>
          <w:szCs w:val="20"/>
        </w:rPr>
        <w:t>their</w:t>
      </w:r>
      <w:r w:rsidRPr="0000020D">
        <w:rPr>
          <w:rFonts w:cs="Arial"/>
          <w:szCs w:val="20"/>
        </w:rPr>
        <w:t xml:space="preserve"> directorial duties. Further, no Director will misuse ALA property or resources and will at all times keep ALA’s property secure and not allow any person not authorized by the Board to have or use such property.</w:t>
      </w:r>
    </w:p>
    <w:p w14:paraId="48ABAC9E" w14:textId="77777777" w:rsidR="008D1A74" w:rsidRPr="00983E3B" w:rsidRDefault="008D1A74" w:rsidP="00D50AE1">
      <w:pPr>
        <w:tabs>
          <w:tab w:val="left" w:pos="-720"/>
        </w:tabs>
        <w:suppressAutoHyphens/>
        <w:jc w:val="both"/>
        <w:rPr>
          <w:rFonts w:cs="Arial"/>
          <w:spacing w:val="-3"/>
          <w:szCs w:val="20"/>
        </w:rPr>
      </w:pPr>
    </w:p>
    <w:p w14:paraId="298B98A3" w14:textId="3DBFFE54" w:rsidR="00D50AE1" w:rsidRPr="00883C8A" w:rsidRDefault="002A2BEE" w:rsidP="00883C8A">
      <w:pPr>
        <w:pStyle w:val="Heading2"/>
      </w:pPr>
      <w:bookmarkStart w:id="19" w:name="_Toc89935976"/>
      <w:bookmarkStart w:id="20" w:name="_Toc160976899"/>
      <w:bookmarkStart w:id="21" w:name="_Toc190758179"/>
      <w:r w:rsidRPr="00883C8A">
        <w:t>Fiduciary Responsibility</w:t>
      </w:r>
      <w:bookmarkEnd w:id="19"/>
      <w:bookmarkEnd w:id="20"/>
      <w:bookmarkEnd w:id="21"/>
    </w:p>
    <w:p w14:paraId="6B6B60C8" w14:textId="77777777" w:rsidR="00D50AE1" w:rsidRPr="00983E3B" w:rsidRDefault="00D50AE1" w:rsidP="00D50AE1">
      <w:pPr>
        <w:rPr>
          <w:rFonts w:cs="Arial"/>
          <w:szCs w:val="20"/>
        </w:rPr>
      </w:pPr>
    </w:p>
    <w:p w14:paraId="116CC202" w14:textId="304F33E3" w:rsidR="00D50AE1" w:rsidRPr="00983E3B" w:rsidRDefault="002A2BEE" w:rsidP="00D50AE1">
      <w:pPr>
        <w:rPr>
          <w:rFonts w:eastAsia="Calibri" w:cs="Arial"/>
          <w:szCs w:val="20"/>
        </w:rPr>
      </w:pPr>
      <w:r w:rsidRPr="00983E3B">
        <w:rPr>
          <w:rFonts w:eastAsia="Calibri" w:cs="Arial"/>
          <w:szCs w:val="20"/>
        </w:rPr>
        <w:t xml:space="preserve">The Board has a fiduciary responsibility to ensure exceptional fiscal, ethical and legal management </w:t>
      </w:r>
      <w:r w:rsidR="002B3F47">
        <w:rPr>
          <w:rFonts w:eastAsia="Calibri" w:cs="Arial"/>
          <w:szCs w:val="20"/>
        </w:rPr>
        <w:t>of</w:t>
      </w:r>
      <w:r w:rsidR="002B3F47" w:rsidRPr="00983E3B">
        <w:rPr>
          <w:rFonts w:eastAsia="Calibri" w:cs="Arial"/>
          <w:szCs w:val="20"/>
        </w:rPr>
        <w:t xml:space="preserve"> </w:t>
      </w:r>
      <w:r w:rsidRPr="00983E3B">
        <w:rPr>
          <w:rFonts w:eastAsia="Calibri" w:cs="Arial"/>
          <w:szCs w:val="20"/>
        </w:rPr>
        <w:t>all Association business</w:t>
      </w:r>
      <w:r w:rsidR="008212CE" w:rsidRPr="00983E3B">
        <w:rPr>
          <w:rFonts w:eastAsia="Calibri" w:cs="Arial"/>
          <w:szCs w:val="20"/>
        </w:rPr>
        <w:t xml:space="preserve">. </w:t>
      </w:r>
    </w:p>
    <w:p w14:paraId="145B8931" w14:textId="77777777" w:rsidR="00D50AE1" w:rsidRPr="00983E3B" w:rsidRDefault="00D50AE1" w:rsidP="00D50AE1">
      <w:pPr>
        <w:rPr>
          <w:rFonts w:cs="Arial"/>
          <w:szCs w:val="20"/>
        </w:rPr>
      </w:pPr>
    </w:p>
    <w:p w14:paraId="401E1AC0" w14:textId="77777777" w:rsidR="00423047" w:rsidRPr="00423047" w:rsidRDefault="7134741F" w:rsidP="00423047">
      <w:pPr>
        <w:pStyle w:val="Heading2"/>
      </w:pPr>
      <w:bookmarkStart w:id="22" w:name="_Toc89935977"/>
      <w:bookmarkStart w:id="23" w:name="_Toc160976900"/>
      <w:bookmarkStart w:id="24" w:name="_Toc190758180"/>
      <w:r w:rsidRPr="00423047">
        <w:t xml:space="preserve">Conflicts </w:t>
      </w:r>
      <w:r w:rsidR="508F4559" w:rsidRPr="00423047">
        <w:t xml:space="preserve">of </w:t>
      </w:r>
      <w:r w:rsidRPr="00423047">
        <w:t>Interest</w:t>
      </w:r>
      <w:bookmarkEnd w:id="22"/>
      <w:bookmarkEnd w:id="23"/>
      <w:bookmarkEnd w:id="24"/>
    </w:p>
    <w:p w14:paraId="16D3941A" w14:textId="77777777" w:rsidR="00423047" w:rsidRPr="00423047" w:rsidRDefault="00423047" w:rsidP="00D50AE1">
      <w:pPr>
        <w:rPr>
          <w:rFonts w:eastAsia="Calibri" w:cs="Arial"/>
        </w:rPr>
      </w:pPr>
    </w:p>
    <w:p w14:paraId="6FE9E72B" w14:textId="047EC10F" w:rsidR="00D50AE1" w:rsidRPr="0008699B" w:rsidRDefault="002A2BEE" w:rsidP="00D50AE1">
      <w:pPr>
        <w:rPr>
          <w:rFonts w:ascii="Helvetica" w:eastAsia="Helvetica" w:hAnsi="Helvetica" w:cs="Helvetica"/>
          <w:sz w:val="24"/>
        </w:rPr>
      </w:pPr>
      <w:r w:rsidRPr="00423047">
        <w:rPr>
          <w:rFonts w:eastAsia="Calibri" w:cs="Arial"/>
        </w:rPr>
        <w:t>The Board</w:t>
      </w:r>
      <w:r w:rsidR="00AE4171" w:rsidRPr="00423047">
        <w:rPr>
          <w:rFonts w:eastAsia="Calibri" w:cs="Arial"/>
        </w:rPr>
        <w:t xml:space="preserve"> is responsible </w:t>
      </w:r>
      <w:r w:rsidR="004F539E" w:rsidRPr="00423047">
        <w:rPr>
          <w:rFonts w:eastAsia="Calibri" w:cs="Arial"/>
        </w:rPr>
        <w:t>for demonstrating</w:t>
      </w:r>
      <w:r w:rsidRPr="00423047">
        <w:rPr>
          <w:rFonts w:eastAsia="Calibri" w:cs="Arial"/>
        </w:rPr>
        <w:t xml:space="preserve"> loyalty to the interest of the Association and its members. This loyalty supersedes any conflicting loyalty such as to advocacy or interest groups, membership on other Boards or staff, </w:t>
      </w:r>
      <w:r w:rsidR="007722D9" w:rsidRPr="00423047">
        <w:rPr>
          <w:rFonts w:eastAsia="Calibri" w:cs="Arial"/>
        </w:rPr>
        <w:t xml:space="preserve">and </w:t>
      </w:r>
      <w:r w:rsidRPr="00423047">
        <w:rPr>
          <w:rFonts w:eastAsia="Calibri" w:cs="Arial"/>
        </w:rPr>
        <w:t xml:space="preserve">familial or financial involvement in organizations </w:t>
      </w:r>
      <w:r w:rsidR="65DFC71E" w:rsidRPr="00423047">
        <w:rPr>
          <w:rFonts w:eastAsia="Calibri" w:cs="Arial"/>
        </w:rPr>
        <w:t xml:space="preserve">and activities </w:t>
      </w:r>
      <w:r w:rsidRPr="00423047">
        <w:rPr>
          <w:rFonts w:eastAsia="Calibri" w:cs="Arial"/>
        </w:rPr>
        <w:t xml:space="preserve">where the Association does or proposes to do business. Each Board member has an affirmative duty and </w:t>
      </w:r>
      <w:r w:rsidR="00D639C6" w:rsidRPr="00423047">
        <w:rPr>
          <w:rFonts w:eastAsia="Calibri" w:cs="Arial"/>
        </w:rPr>
        <w:t>obligation to</w:t>
      </w:r>
      <w:r w:rsidRPr="00423047">
        <w:rPr>
          <w:rFonts w:eastAsia="Calibri" w:cs="Arial"/>
        </w:rPr>
        <w:t xml:space="preserve"> disclose actual</w:t>
      </w:r>
      <w:r w:rsidR="3CCA4895" w:rsidRPr="00423047">
        <w:rPr>
          <w:rFonts w:eastAsia="Calibri" w:cs="Arial"/>
        </w:rPr>
        <w:t>, perceived</w:t>
      </w:r>
      <w:r w:rsidRPr="00423047">
        <w:rPr>
          <w:rFonts w:eastAsia="Calibri" w:cs="Arial"/>
        </w:rPr>
        <w:t xml:space="preserve"> or potential conflicting interests</w:t>
      </w:r>
      <w:r w:rsidR="746FC246" w:rsidRPr="00423047">
        <w:rPr>
          <w:rFonts w:eastAsia="Calibri" w:cs="Arial"/>
        </w:rPr>
        <w:t xml:space="preserve"> at any time</w:t>
      </w:r>
      <w:r w:rsidRPr="00423047">
        <w:rPr>
          <w:rFonts w:eastAsia="Calibri" w:cs="Arial"/>
        </w:rPr>
        <w:t>, including the material terms of such conflicts and the Board member’s interest</w:t>
      </w:r>
      <w:r w:rsidRPr="00423047">
        <w:rPr>
          <w:rFonts w:eastAsia="Arial" w:cs="Arial"/>
          <w:szCs w:val="20"/>
        </w:rPr>
        <w:t>.</w:t>
      </w:r>
      <w:r w:rsidR="52E3EA35" w:rsidRPr="00423047">
        <w:rPr>
          <w:rFonts w:eastAsia="Arial" w:cs="Arial"/>
          <w:szCs w:val="20"/>
        </w:rPr>
        <w:t xml:space="preserve"> </w:t>
      </w:r>
      <w:r w:rsidR="52E3EA35" w:rsidRPr="0008699B">
        <w:rPr>
          <w:rFonts w:eastAsia="Arial" w:cs="Arial"/>
          <w:szCs w:val="20"/>
        </w:rPr>
        <w:t>A conflict of interest may exist when a Board member has a direct or indirect business, professional, or personal situation or relationship that might influence, or that might be perceived to influence, the judgment or actions of the Board member when serving the Association.</w:t>
      </w:r>
    </w:p>
    <w:p w14:paraId="7B5640F2" w14:textId="77777777" w:rsidR="00D50AE1" w:rsidRPr="00423047" w:rsidRDefault="00D50AE1" w:rsidP="00D50AE1">
      <w:pPr>
        <w:rPr>
          <w:rFonts w:cs="Arial"/>
          <w:szCs w:val="20"/>
        </w:rPr>
      </w:pPr>
    </w:p>
    <w:p w14:paraId="37068C82" w14:textId="77777777" w:rsidR="00D50AE1" w:rsidRPr="00423047" w:rsidRDefault="002A2BEE" w:rsidP="00D50AE1">
      <w:pPr>
        <w:rPr>
          <w:rFonts w:eastAsia="Calibri" w:cs="Arial"/>
          <w:szCs w:val="20"/>
        </w:rPr>
      </w:pPr>
      <w:r w:rsidRPr="00423047">
        <w:rPr>
          <w:rFonts w:eastAsia="Calibri" w:cs="Arial"/>
          <w:szCs w:val="20"/>
        </w:rPr>
        <w:t>The following are examples of potential conflicts of interest:</w:t>
      </w:r>
    </w:p>
    <w:p w14:paraId="1149362A" w14:textId="77777777" w:rsidR="00D50AE1" w:rsidRPr="00423047" w:rsidRDefault="00D50AE1" w:rsidP="00D50AE1">
      <w:pPr>
        <w:rPr>
          <w:rFonts w:cs="Arial"/>
          <w:szCs w:val="20"/>
        </w:rPr>
      </w:pPr>
    </w:p>
    <w:p w14:paraId="40AFA20E" w14:textId="2F8DF915" w:rsidR="00D50AE1" w:rsidRPr="00423047" w:rsidRDefault="002A2BEE">
      <w:pPr>
        <w:pStyle w:val="ListParagraph"/>
        <w:numPr>
          <w:ilvl w:val="0"/>
          <w:numId w:val="109"/>
        </w:numPr>
        <w:rPr>
          <w:rFonts w:eastAsia="Calibri"/>
        </w:rPr>
      </w:pPr>
      <w:r w:rsidRPr="00423047">
        <w:rPr>
          <w:rFonts w:eastAsia="Calibri"/>
        </w:rPr>
        <w:t>Private business or personal services between any Board member and an outside organization, where access to “inside</w:t>
      </w:r>
      <w:r w:rsidR="00041556" w:rsidRPr="00423047">
        <w:rPr>
          <w:rFonts w:eastAsia="Calibri"/>
        </w:rPr>
        <w:t>”</w:t>
      </w:r>
      <w:r w:rsidRPr="00423047">
        <w:rPr>
          <w:rFonts w:eastAsia="Calibri"/>
        </w:rPr>
        <w:t xml:space="preserve"> information could impact the openness or competitive opportunity of the process</w:t>
      </w:r>
    </w:p>
    <w:p w14:paraId="2CE8C0CA" w14:textId="05BD3287" w:rsidR="00D50AE1" w:rsidRPr="00423047" w:rsidRDefault="002A2BEE">
      <w:pPr>
        <w:pStyle w:val="ListParagraph"/>
        <w:numPr>
          <w:ilvl w:val="0"/>
          <w:numId w:val="109"/>
        </w:numPr>
        <w:rPr>
          <w:rFonts w:eastAsia="Calibri"/>
        </w:rPr>
      </w:pPr>
      <w:r w:rsidRPr="00423047">
        <w:rPr>
          <w:rFonts w:eastAsia="Calibri"/>
        </w:rPr>
        <w:t>Consideration for employment that would lead to a conflict of interest with the Board or Association</w:t>
      </w:r>
    </w:p>
    <w:p w14:paraId="7838C6B8" w14:textId="46480BDB" w:rsidR="00D50AE1" w:rsidRPr="00423047" w:rsidRDefault="002A2BEE">
      <w:pPr>
        <w:pStyle w:val="ListParagraph"/>
        <w:numPr>
          <w:ilvl w:val="0"/>
          <w:numId w:val="109"/>
        </w:numPr>
        <w:rPr>
          <w:rFonts w:eastAsia="Calibri"/>
        </w:rPr>
      </w:pPr>
      <w:r w:rsidRPr="00423047">
        <w:rPr>
          <w:rFonts w:eastAsia="Calibri"/>
        </w:rPr>
        <w:t xml:space="preserve">Use of </w:t>
      </w:r>
      <w:r w:rsidR="00DB49D1" w:rsidRPr="00423047">
        <w:rPr>
          <w:rFonts w:eastAsia="Calibri"/>
        </w:rPr>
        <w:t xml:space="preserve">Board </w:t>
      </w:r>
      <w:r w:rsidRPr="00423047">
        <w:rPr>
          <w:rFonts w:eastAsia="Calibri"/>
        </w:rPr>
        <w:t xml:space="preserve">position to obtain employment in the </w:t>
      </w:r>
      <w:r w:rsidR="00FD2C09" w:rsidRPr="00423047">
        <w:rPr>
          <w:rFonts w:eastAsia="Calibri"/>
        </w:rPr>
        <w:t xml:space="preserve">Association </w:t>
      </w:r>
      <w:r w:rsidRPr="00423047">
        <w:rPr>
          <w:rFonts w:eastAsia="Calibri"/>
        </w:rPr>
        <w:t>for themselves, family members or close associates</w:t>
      </w:r>
    </w:p>
    <w:p w14:paraId="1227C156" w14:textId="5F94F32E" w:rsidR="792280DA" w:rsidRPr="00423047" w:rsidRDefault="1C91411F" w:rsidP="45DF07F1">
      <w:pPr>
        <w:pStyle w:val="ListParagraph"/>
        <w:numPr>
          <w:ilvl w:val="0"/>
          <w:numId w:val="109"/>
        </w:numPr>
        <w:rPr>
          <w:rFonts w:eastAsia="Calibri"/>
        </w:rPr>
      </w:pPr>
      <w:r w:rsidRPr="00423047">
        <w:rPr>
          <w:rFonts w:eastAsia="Calibri"/>
        </w:rPr>
        <w:t>Use of Board position to</w:t>
      </w:r>
      <w:r w:rsidR="79D34D73" w:rsidRPr="00423047">
        <w:rPr>
          <w:rFonts w:eastAsia="Calibri"/>
        </w:rPr>
        <w:t xml:space="preserve"> secure financial </w:t>
      </w:r>
      <w:r w:rsidR="1D9D48B9" w:rsidRPr="00423047">
        <w:rPr>
          <w:rFonts w:eastAsia="Calibri"/>
        </w:rPr>
        <w:t>benefits</w:t>
      </w:r>
      <w:r w:rsidR="5CBC9780" w:rsidRPr="00423047">
        <w:rPr>
          <w:rFonts w:eastAsia="Calibri"/>
        </w:rPr>
        <w:t xml:space="preserve"> </w:t>
      </w:r>
      <w:r w:rsidR="0E170512" w:rsidRPr="00423047">
        <w:rPr>
          <w:rFonts w:eastAsia="Calibri"/>
        </w:rPr>
        <w:t>from the Association</w:t>
      </w:r>
      <w:r w:rsidR="13DBBDFE" w:rsidRPr="00423047">
        <w:rPr>
          <w:rFonts w:eastAsia="Calibri"/>
        </w:rPr>
        <w:t xml:space="preserve">, </w:t>
      </w:r>
      <w:r w:rsidR="18C8BF18" w:rsidRPr="00423047">
        <w:rPr>
          <w:rFonts w:eastAsia="Calibri"/>
        </w:rPr>
        <w:t xml:space="preserve">chapters, individual members, </w:t>
      </w:r>
      <w:r w:rsidR="13DBBDFE" w:rsidRPr="00423047">
        <w:rPr>
          <w:rFonts w:eastAsia="Calibri"/>
        </w:rPr>
        <w:t>its sponsors, or business partners</w:t>
      </w:r>
    </w:p>
    <w:p w14:paraId="352C69AB" w14:textId="77777777" w:rsidR="00D50AE1" w:rsidRPr="00423047" w:rsidRDefault="00D50AE1" w:rsidP="00D50AE1">
      <w:pPr>
        <w:ind w:left="720" w:hanging="360"/>
        <w:rPr>
          <w:rFonts w:cs="Arial"/>
          <w:szCs w:val="20"/>
        </w:rPr>
      </w:pPr>
    </w:p>
    <w:p w14:paraId="03DEA376" w14:textId="6E26BF70" w:rsidR="00D50AE1" w:rsidRPr="00423047" w:rsidRDefault="002A2BEE" w:rsidP="00D50AE1">
      <w:pPr>
        <w:rPr>
          <w:rFonts w:eastAsia="Calibri" w:cs="Arial"/>
          <w:szCs w:val="20"/>
        </w:rPr>
      </w:pPr>
      <w:r w:rsidRPr="00423047">
        <w:rPr>
          <w:rFonts w:eastAsia="Calibri" w:cs="Arial"/>
          <w:szCs w:val="20"/>
        </w:rPr>
        <w:t xml:space="preserve">All potential conflicts of interest </w:t>
      </w:r>
      <w:r w:rsidR="00E7767F" w:rsidRPr="00423047">
        <w:rPr>
          <w:rFonts w:eastAsia="Calibri" w:cs="Arial"/>
          <w:szCs w:val="20"/>
        </w:rPr>
        <w:t>are</w:t>
      </w:r>
      <w:r w:rsidRPr="00423047">
        <w:rPr>
          <w:rFonts w:eastAsia="Calibri" w:cs="Arial"/>
          <w:szCs w:val="20"/>
        </w:rPr>
        <w:t xml:space="preserve"> disclosed to the Board to determine whether there is a conflict. If a conflict is determined, </w:t>
      </w:r>
      <w:r w:rsidR="00022CAB" w:rsidRPr="00423047">
        <w:rPr>
          <w:rFonts w:eastAsia="Calibri" w:cs="Arial"/>
          <w:szCs w:val="20"/>
        </w:rPr>
        <w:t xml:space="preserve">resolution is </w:t>
      </w:r>
      <w:r w:rsidRPr="00423047">
        <w:rPr>
          <w:rFonts w:eastAsia="Calibri" w:cs="Arial"/>
          <w:szCs w:val="20"/>
        </w:rPr>
        <w:t>one of three ways:</w:t>
      </w:r>
    </w:p>
    <w:p w14:paraId="0F318D48" w14:textId="77777777" w:rsidR="00D50AE1" w:rsidRPr="00423047" w:rsidRDefault="00D50AE1" w:rsidP="00D50AE1">
      <w:pPr>
        <w:rPr>
          <w:rFonts w:cs="Arial"/>
          <w:szCs w:val="20"/>
        </w:rPr>
      </w:pPr>
    </w:p>
    <w:p w14:paraId="7B05CB75" w14:textId="595982BC" w:rsidR="00D50AE1" w:rsidRPr="00423047" w:rsidRDefault="002A2BEE" w:rsidP="00D50AE1">
      <w:pPr>
        <w:ind w:left="720" w:hanging="360"/>
        <w:rPr>
          <w:rFonts w:eastAsia="Calibri" w:cs="Arial"/>
          <w:szCs w:val="20"/>
        </w:rPr>
      </w:pPr>
      <w:r w:rsidRPr="00423047">
        <w:rPr>
          <w:rFonts w:eastAsia="Calibri" w:cs="Arial"/>
          <w:szCs w:val="20"/>
        </w:rPr>
        <w:t>1.</w:t>
      </w:r>
      <w:r w:rsidRPr="00423047">
        <w:rPr>
          <w:rFonts w:cs="Arial"/>
          <w:szCs w:val="20"/>
        </w:rPr>
        <w:tab/>
      </w:r>
      <w:r w:rsidRPr="00423047">
        <w:rPr>
          <w:rFonts w:eastAsia="Calibri" w:cs="Arial"/>
          <w:szCs w:val="20"/>
        </w:rPr>
        <w:t>Disclosure Sufficient:</w:t>
      </w:r>
      <w:r w:rsidR="0094389D" w:rsidRPr="00423047">
        <w:rPr>
          <w:rFonts w:eastAsia="Calibri" w:cs="Arial"/>
          <w:szCs w:val="20"/>
        </w:rPr>
        <w:t xml:space="preserve"> </w:t>
      </w:r>
      <w:r w:rsidRPr="00423047">
        <w:rPr>
          <w:rFonts w:eastAsia="Calibri" w:cs="Arial"/>
          <w:szCs w:val="20"/>
        </w:rPr>
        <w:t>The Board may determine the disclosure itself, and the Board's awareness of the</w:t>
      </w:r>
      <w:r w:rsidR="00022CAB" w:rsidRPr="00423047">
        <w:rPr>
          <w:rFonts w:eastAsia="Calibri" w:cs="Arial"/>
          <w:szCs w:val="20"/>
        </w:rPr>
        <w:t xml:space="preserve"> exposure</w:t>
      </w:r>
      <w:r w:rsidRPr="00423047">
        <w:rPr>
          <w:rFonts w:eastAsia="Calibri" w:cs="Arial"/>
          <w:szCs w:val="20"/>
        </w:rPr>
        <w:t>, corrects any bias, and the Board can consider the information as the Board member making the disclosure participates in decision-making.</w:t>
      </w:r>
    </w:p>
    <w:p w14:paraId="285B5293" w14:textId="4A88448C" w:rsidR="00D50AE1" w:rsidRPr="00423047" w:rsidRDefault="002A2BEE" w:rsidP="00D50AE1">
      <w:pPr>
        <w:ind w:left="720" w:hanging="360"/>
        <w:rPr>
          <w:rFonts w:eastAsia="Calibri" w:cs="Arial"/>
          <w:szCs w:val="20"/>
        </w:rPr>
      </w:pPr>
      <w:r w:rsidRPr="00423047">
        <w:rPr>
          <w:rFonts w:eastAsia="Calibri" w:cs="Arial"/>
          <w:szCs w:val="20"/>
        </w:rPr>
        <w:t>2.</w:t>
      </w:r>
      <w:r w:rsidRPr="00423047">
        <w:rPr>
          <w:rFonts w:cs="Arial"/>
          <w:szCs w:val="20"/>
        </w:rPr>
        <w:tab/>
      </w:r>
      <w:r w:rsidRPr="00423047">
        <w:rPr>
          <w:rFonts w:eastAsia="Calibri" w:cs="Arial"/>
          <w:szCs w:val="20"/>
        </w:rPr>
        <w:t>Recusal: To avoid the appearance of any impropriety, the Board may decide the Board member making the disclosure should have no further access to information relating to the subject on which they have a conflicting interest and must be recused when the subject is discussed and/or acted upon.</w:t>
      </w:r>
    </w:p>
    <w:p w14:paraId="527B89AC" w14:textId="0A2B21E1" w:rsidR="00D50AE1" w:rsidRPr="00423047" w:rsidRDefault="002A2BEE" w:rsidP="00D50AE1">
      <w:pPr>
        <w:ind w:left="720" w:hanging="360"/>
        <w:rPr>
          <w:rFonts w:eastAsia="Calibri" w:cs="Arial"/>
          <w:szCs w:val="20"/>
        </w:rPr>
      </w:pPr>
      <w:r w:rsidRPr="00423047">
        <w:rPr>
          <w:rFonts w:eastAsia="Calibri" w:cs="Arial"/>
          <w:szCs w:val="20"/>
        </w:rPr>
        <w:t>3.</w:t>
      </w:r>
      <w:r w:rsidRPr="00423047">
        <w:rPr>
          <w:rFonts w:cs="Arial"/>
          <w:szCs w:val="20"/>
        </w:rPr>
        <w:tab/>
      </w:r>
      <w:r w:rsidRPr="00423047">
        <w:rPr>
          <w:rFonts w:eastAsia="Calibri" w:cs="Arial"/>
          <w:szCs w:val="20"/>
        </w:rPr>
        <w:t xml:space="preserve">Resignation: The Board may determine that the conflict relates to a pervasive and </w:t>
      </w:r>
      <w:r w:rsidR="00022CAB" w:rsidRPr="00423047">
        <w:rPr>
          <w:rFonts w:eastAsia="Calibri" w:cs="Arial"/>
          <w:szCs w:val="20"/>
        </w:rPr>
        <w:t xml:space="preserve">essential </w:t>
      </w:r>
      <w:r w:rsidRPr="00423047">
        <w:rPr>
          <w:rFonts w:eastAsia="Calibri" w:cs="Arial"/>
          <w:szCs w:val="20"/>
        </w:rPr>
        <w:t>Board function or the general progress and well-being of the Association, and not to an easily isolated program, agenda item or practical matter. The Board member making the disclosure should be asked to resign and immediately submit their resignation.</w:t>
      </w:r>
    </w:p>
    <w:p w14:paraId="685D7522" w14:textId="77777777" w:rsidR="00D50AE1" w:rsidRPr="00423047" w:rsidRDefault="00D50AE1" w:rsidP="00D50AE1">
      <w:pPr>
        <w:ind w:left="720" w:hanging="360"/>
        <w:rPr>
          <w:rFonts w:cs="Arial"/>
          <w:szCs w:val="20"/>
        </w:rPr>
      </w:pPr>
    </w:p>
    <w:p w14:paraId="64637789" w14:textId="095E1DBE" w:rsidR="00D50AE1" w:rsidRPr="00423047" w:rsidRDefault="002A2BEE" w:rsidP="00D50AE1">
      <w:pPr>
        <w:tabs>
          <w:tab w:val="left" w:pos="1080"/>
        </w:tabs>
        <w:rPr>
          <w:rFonts w:eastAsia="Calibri" w:cs="Arial"/>
          <w:szCs w:val="20"/>
        </w:rPr>
      </w:pPr>
      <w:r w:rsidRPr="00423047">
        <w:rPr>
          <w:rFonts w:eastAsia="Calibri" w:cs="Arial"/>
          <w:szCs w:val="20"/>
        </w:rPr>
        <w:t>All proceedings and disclosures under this Policy</w:t>
      </w:r>
      <w:r w:rsidR="00575C8D" w:rsidRPr="00423047">
        <w:rPr>
          <w:rFonts w:eastAsia="Calibri" w:cs="Arial"/>
          <w:szCs w:val="20"/>
        </w:rPr>
        <w:t xml:space="preserve"> are </w:t>
      </w:r>
      <w:r w:rsidRPr="00423047">
        <w:rPr>
          <w:rFonts w:eastAsia="Calibri" w:cs="Arial"/>
          <w:szCs w:val="20"/>
        </w:rPr>
        <w:t xml:space="preserve">treated with </w:t>
      </w:r>
      <w:r w:rsidR="00575C8D" w:rsidRPr="00423047">
        <w:rPr>
          <w:rFonts w:eastAsia="Calibri" w:cs="Arial"/>
          <w:szCs w:val="20"/>
        </w:rPr>
        <w:t>complete</w:t>
      </w:r>
      <w:r w:rsidRPr="00423047">
        <w:rPr>
          <w:rFonts w:eastAsia="Calibri" w:cs="Arial"/>
          <w:szCs w:val="20"/>
        </w:rPr>
        <w:t xml:space="preserve"> confidentiality, unless, in the opinion of a majority of the Board, the conflict is of such a nature</w:t>
      </w:r>
      <w:r w:rsidR="00575C8D" w:rsidRPr="00423047">
        <w:rPr>
          <w:rFonts w:eastAsia="Calibri" w:cs="Arial"/>
          <w:szCs w:val="20"/>
        </w:rPr>
        <w:t xml:space="preserve"> that</w:t>
      </w:r>
      <w:r w:rsidRPr="00423047">
        <w:rPr>
          <w:rFonts w:eastAsia="Calibri" w:cs="Arial"/>
          <w:szCs w:val="20"/>
        </w:rPr>
        <w:t xml:space="preserve"> it has already impacted Association decisions and business to such an extent that it must be drawn to the attention of the membership in </w:t>
      </w:r>
      <w:r w:rsidR="00575C8D" w:rsidRPr="00423047">
        <w:rPr>
          <w:rFonts w:eastAsia="Calibri" w:cs="Arial"/>
          <w:szCs w:val="20"/>
        </w:rPr>
        <w:t xml:space="preserve">the </w:t>
      </w:r>
      <w:r w:rsidRPr="00423047">
        <w:rPr>
          <w:rFonts w:eastAsia="Calibri" w:cs="Arial"/>
          <w:szCs w:val="20"/>
        </w:rPr>
        <w:t>exercise of the Boards’ fiduciary responsibilities.</w:t>
      </w:r>
    </w:p>
    <w:p w14:paraId="76782900" w14:textId="77777777" w:rsidR="00D50AE1" w:rsidRPr="00423047" w:rsidRDefault="00D50AE1" w:rsidP="00D50AE1">
      <w:pPr>
        <w:rPr>
          <w:rFonts w:eastAsia="Calibri" w:cs="Arial"/>
          <w:szCs w:val="20"/>
        </w:rPr>
      </w:pPr>
    </w:p>
    <w:p w14:paraId="7AC9EF50" w14:textId="44E1046A" w:rsidR="00D50AE1" w:rsidRPr="00423047" w:rsidRDefault="002A2BEE" w:rsidP="00D50AE1">
      <w:pPr>
        <w:rPr>
          <w:rFonts w:eastAsia="Calibri" w:cs="Arial"/>
        </w:rPr>
      </w:pPr>
      <w:r w:rsidRPr="00423047">
        <w:rPr>
          <w:rFonts w:eastAsia="Calibri" w:cs="Arial"/>
        </w:rPr>
        <w:t>Each Board member complete</w:t>
      </w:r>
      <w:r w:rsidR="00575C8D" w:rsidRPr="00423047">
        <w:rPr>
          <w:rFonts w:eastAsia="Calibri" w:cs="Arial"/>
        </w:rPr>
        <w:t>s</w:t>
      </w:r>
      <w:r w:rsidRPr="00423047">
        <w:rPr>
          <w:rFonts w:eastAsia="Calibri" w:cs="Arial"/>
        </w:rPr>
        <w:t xml:space="preserve"> an annual disclosure statement to disclose actual</w:t>
      </w:r>
      <w:r w:rsidR="7A2DB026" w:rsidRPr="00423047">
        <w:rPr>
          <w:rFonts w:eastAsia="Calibri" w:cs="Arial"/>
        </w:rPr>
        <w:t>, perceived</w:t>
      </w:r>
      <w:r w:rsidRPr="00423047">
        <w:rPr>
          <w:rFonts w:eastAsia="Calibri" w:cs="Arial"/>
        </w:rPr>
        <w:t xml:space="preserve"> or potential</w:t>
      </w:r>
      <w:r w:rsidR="00575C8D" w:rsidRPr="00423047">
        <w:rPr>
          <w:rFonts w:eastAsia="Calibri" w:cs="Arial"/>
        </w:rPr>
        <w:t>ly</w:t>
      </w:r>
      <w:r w:rsidRPr="00423047">
        <w:rPr>
          <w:rFonts w:eastAsia="Calibri" w:cs="Arial"/>
        </w:rPr>
        <w:t xml:space="preserve"> conflicting interests. The Disclosure will include lists of the business and professional activities of the individual and their immediate family, including:</w:t>
      </w:r>
    </w:p>
    <w:p w14:paraId="2FEEDC41" w14:textId="77777777" w:rsidR="00D50AE1" w:rsidRPr="00423047" w:rsidRDefault="00D50AE1" w:rsidP="00D50AE1">
      <w:pPr>
        <w:rPr>
          <w:rFonts w:cs="Arial"/>
          <w:szCs w:val="20"/>
        </w:rPr>
      </w:pPr>
    </w:p>
    <w:p w14:paraId="79847DC1" w14:textId="59F95D48" w:rsidR="00D50AE1" w:rsidRPr="00423047" w:rsidRDefault="002A2BEE" w:rsidP="003C0119">
      <w:pPr>
        <w:pStyle w:val="ListParagraph"/>
        <w:numPr>
          <w:ilvl w:val="0"/>
          <w:numId w:val="62"/>
        </w:numPr>
        <w:rPr>
          <w:rFonts w:eastAsia="Calibri" w:cs="Arial"/>
          <w:szCs w:val="20"/>
        </w:rPr>
      </w:pPr>
      <w:r w:rsidRPr="00423047">
        <w:rPr>
          <w:rFonts w:eastAsia="Calibri" w:cs="Arial"/>
          <w:szCs w:val="20"/>
        </w:rPr>
        <w:t>Ownership interests in any private business</w:t>
      </w:r>
    </w:p>
    <w:p w14:paraId="6AD954A4" w14:textId="4E7C7E14" w:rsidR="00D50AE1" w:rsidRPr="00423047" w:rsidRDefault="002A2BEE" w:rsidP="003C0119">
      <w:pPr>
        <w:pStyle w:val="ListParagraph"/>
        <w:numPr>
          <w:ilvl w:val="0"/>
          <w:numId w:val="62"/>
        </w:numPr>
        <w:rPr>
          <w:rFonts w:eastAsia="Calibri" w:cs="Arial"/>
          <w:szCs w:val="20"/>
        </w:rPr>
      </w:pPr>
      <w:r w:rsidRPr="00423047">
        <w:rPr>
          <w:rFonts w:eastAsia="Calibri" w:cs="Arial"/>
          <w:szCs w:val="20"/>
        </w:rPr>
        <w:t>Public companies stock owned, directly or beneficially (other than mutual funds)</w:t>
      </w:r>
    </w:p>
    <w:p w14:paraId="2E90F76A" w14:textId="18FDA6D3" w:rsidR="00D50AE1" w:rsidRPr="00423047" w:rsidRDefault="002A2BEE" w:rsidP="003C0119">
      <w:pPr>
        <w:pStyle w:val="ListParagraph"/>
        <w:numPr>
          <w:ilvl w:val="0"/>
          <w:numId w:val="62"/>
        </w:numPr>
        <w:rPr>
          <w:rFonts w:eastAsia="Calibri" w:cs="Arial"/>
        </w:rPr>
      </w:pPr>
      <w:r w:rsidRPr="00423047">
        <w:rPr>
          <w:rFonts w:eastAsia="Calibri" w:cs="Arial"/>
        </w:rPr>
        <w:t>Other Board or staff positions held</w:t>
      </w:r>
    </w:p>
    <w:p w14:paraId="0A705D46" w14:textId="77777777" w:rsidR="00D50AE1" w:rsidRPr="00423047" w:rsidRDefault="00D50AE1" w:rsidP="00D50AE1">
      <w:pPr>
        <w:ind w:left="360"/>
        <w:rPr>
          <w:rFonts w:cs="Arial"/>
          <w:szCs w:val="20"/>
        </w:rPr>
      </w:pPr>
    </w:p>
    <w:p w14:paraId="13B71003" w14:textId="505F9A6C" w:rsidR="00D50AE1" w:rsidRPr="00423047" w:rsidRDefault="002A2BEE" w:rsidP="00D50AE1">
      <w:pPr>
        <w:rPr>
          <w:rFonts w:eastAsia="Calibri" w:cs="Arial"/>
          <w:szCs w:val="20"/>
        </w:rPr>
      </w:pPr>
      <w:r w:rsidRPr="00423047">
        <w:rPr>
          <w:rFonts w:eastAsia="Calibri" w:cs="Arial"/>
          <w:szCs w:val="20"/>
        </w:rPr>
        <w:t xml:space="preserve">Disclosure statements are submitted to the President and Executive Director. In the event the disclosing party is the President, such disclosure </w:t>
      </w:r>
      <w:r w:rsidR="00575C8D" w:rsidRPr="00423047">
        <w:rPr>
          <w:rFonts w:eastAsia="Calibri" w:cs="Arial"/>
          <w:szCs w:val="20"/>
        </w:rPr>
        <w:t xml:space="preserve">is </w:t>
      </w:r>
      <w:r w:rsidRPr="00423047">
        <w:rPr>
          <w:rFonts w:eastAsia="Calibri" w:cs="Arial"/>
          <w:szCs w:val="20"/>
        </w:rPr>
        <w:t>given to the Immediate Past President and the Executive Director.</w:t>
      </w:r>
    </w:p>
    <w:p w14:paraId="70EE04CD" w14:textId="77777777" w:rsidR="00D50AE1" w:rsidRPr="00423047" w:rsidRDefault="00D50AE1" w:rsidP="00D50AE1">
      <w:pPr>
        <w:rPr>
          <w:rFonts w:cs="Arial"/>
          <w:szCs w:val="20"/>
        </w:rPr>
      </w:pPr>
    </w:p>
    <w:p w14:paraId="763B11C6" w14:textId="20A4DC8F" w:rsidR="00D50AE1" w:rsidRPr="00983E3B" w:rsidRDefault="002A2BEE" w:rsidP="19AB311B">
      <w:pPr>
        <w:rPr>
          <w:rFonts w:eastAsia="Calibri" w:cs="Arial"/>
        </w:rPr>
      </w:pPr>
      <w:r w:rsidRPr="00423047">
        <w:rPr>
          <w:rFonts w:eastAsia="Calibri" w:cs="Arial"/>
        </w:rPr>
        <w:t>If a</w:t>
      </w:r>
      <w:r w:rsidR="4976ECCA" w:rsidRPr="00423047">
        <w:rPr>
          <w:rFonts w:eastAsia="Calibri" w:cs="Arial"/>
        </w:rPr>
        <w:t>n actual, perceived or</w:t>
      </w:r>
      <w:r w:rsidRPr="00423047">
        <w:rPr>
          <w:rFonts w:eastAsia="Calibri" w:cs="Arial"/>
        </w:rPr>
        <w:t xml:space="preserve"> potential conflict becomes apparent after the annual disclosure statement </w:t>
      </w:r>
      <w:r w:rsidR="00575C8D" w:rsidRPr="00423047">
        <w:rPr>
          <w:rFonts w:eastAsia="Calibri" w:cs="Arial"/>
        </w:rPr>
        <w:t xml:space="preserve">is </w:t>
      </w:r>
      <w:r w:rsidRPr="00423047">
        <w:rPr>
          <w:rFonts w:eastAsia="Calibri" w:cs="Arial"/>
        </w:rPr>
        <w:t xml:space="preserve">submitted, notice of the potential conflict </w:t>
      </w:r>
      <w:r w:rsidR="000823CA" w:rsidRPr="00423047">
        <w:rPr>
          <w:rFonts w:eastAsia="Calibri" w:cs="Arial"/>
        </w:rPr>
        <w:t>is</w:t>
      </w:r>
      <w:r w:rsidRPr="00423047">
        <w:rPr>
          <w:rFonts w:eastAsia="Calibri" w:cs="Arial"/>
        </w:rPr>
        <w:t xml:space="preserve"> made immediately.</w:t>
      </w:r>
    </w:p>
    <w:p w14:paraId="5325C8F2" w14:textId="77777777" w:rsidR="00D50AE1" w:rsidRPr="00983E3B" w:rsidRDefault="00D50AE1" w:rsidP="00D50AE1">
      <w:pPr>
        <w:tabs>
          <w:tab w:val="left" w:pos="-720"/>
          <w:tab w:val="left" w:pos="0"/>
        </w:tabs>
        <w:suppressAutoHyphens/>
        <w:jc w:val="both"/>
        <w:rPr>
          <w:rFonts w:cs="Arial"/>
          <w:spacing w:val="-3"/>
          <w:szCs w:val="20"/>
        </w:rPr>
      </w:pPr>
    </w:p>
    <w:p w14:paraId="6B9ADB08" w14:textId="1CD39987" w:rsidR="00D50AE1" w:rsidRPr="00983E3B" w:rsidRDefault="002A2BEE" w:rsidP="00883C8A">
      <w:pPr>
        <w:pStyle w:val="Heading2"/>
      </w:pPr>
      <w:bookmarkStart w:id="25" w:name="_Toc89935978"/>
      <w:bookmarkStart w:id="26" w:name="_Toc160976901"/>
      <w:bookmarkStart w:id="27" w:name="_Toc190758181"/>
      <w:r>
        <w:t>Annual Budget</w:t>
      </w:r>
      <w:bookmarkEnd w:id="25"/>
      <w:bookmarkEnd w:id="26"/>
      <w:bookmarkEnd w:id="27"/>
    </w:p>
    <w:p w14:paraId="2ED1AA0F" w14:textId="77777777" w:rsidR="00D50AE1" w:rsidRPr="00983E3B" w:rsidRDefault="00D50AE1" w:rsidP="00D50AE1">
      <w:pPr>
        <w:rPr>
          <w:rFonts w:cs="Arial"/>
          <w:b/>
          <w:szCs w:val="20"/>
          <w:u w:val="single"/>
        </w:rPr>
      </w:pPr>
    </w:p>
    <w:p w14:paraId="10595137" w14:textId="6A742818" w:rsidR="00D50AE1" w:rsidRPr="00983E3B" w:rsidRDefault="002A2BEE" w:rsidP="003C0119">
      <w:pPr>
        <w:numPr>
          <w:ilvl w:val="0"/>
          <w:numId w:val="55"/>
        </w:numPr>
        <w:rPr>
          <w:rFonts w:eastAsia="Calibri" w:cs="Arial"/>
          <w:szCs w:val="20"/>
        </w:rPr>
      </w:pPr>
      <w:r w:rsidRPr="45DF07F1">
        <w:rPr>
          <w:rFonts w:eastAsia="Calibri" w:cs="Arial"/>
        </w:rPr>
        <w:t>Each year, the Board approve</w:t>
      </w:r>
      <w:r w:rsidR="009D5531" w:rsidRPr="45DF07F1">
        <w:rPr>
          <w:rFonts w:eastAsia="Calibri" w:cs="Arial"/>
        </w:rPr>
        <w:t>s</w:t>
      </w:r>
      <w:r w:rsidRPr="45DF07F1">
        <w:rPr>
          <w:rFonts w:eastAsia="Calibri" w:cs="Arial"/>
        </w:rPr>
        <w:t xml:space="preserve"> an annual budget support</w:t>
      </w:r>
      <w:r w:rsidR="009D5531" w:rsidRPr="45DF07F1">
        <w:rPr>
          <w:rFonts w:eastAsia="Calibri" w:cs="Arial"/>
        </w:rPr>
        <w:t>ing</w:t>
      </w:r>
      <w:r w:rsidRPr="45DF07F1">
        <w:rPr>
          <w:rFonts w:eastAsia="Calibri" w:cs="Arial"/>
        </w:rPr>
        <w:t xml:space="preserve"> the short- and long-term Ends priorities set in the mission, strategic </w:t>
      </w:r>
      <w:r w:rsidR="000109E0" w:rsidRPr="45DF07F1">
        <w:rPr>
          <w:rFonts w:eastAsia="Calibri" w:cs="Arial"/>
        </w:rPr>
        <w:t>direction</w:t>
      </w:r>
      <w:r w:rsidRPr="45DF07F1">
        <w:rPr>
          <w:rFonts w:eastAsia="Calibri" w:cs="Arial"/>
        </w:rPr>
        <w:t xml:space="preserve"> and Plan of Work and provides the Means to execute the operational tactics.</w:t>
      </w:r>
      <w:r w:rsidR="000E7CDE" w:rsidRPr="45DF07F1">
        <w:rPr>
          <w:rFonts w:eastAsia="Calibri" w:cs="Arial"/>
        </w:rPr>
        <w:t xml:space="preserve"> </w:t>
      </w:r>
      <w:r w:rsidRPr="000E7CDE">
        <w:rPr>
          <w:rFonts w:eastAsia="Calibri" w:cs="Arial"/>
        </w:rPr>
        <w:t xml:space="preserve">Except as approved by the Board, annual budget revenues </w:t>
      </w:r>
      <w:r w:rsidR="000823CA" w:rsidRPr="000E7CDE">
        <w:rPr>
          <w:rFonts w:eastAsia="Calibri" w:cs="Arial"/>
        </w:rPr>
        <w:t>exceed</w:t>
      </w:r>
      <w:r w:rsidRPr="000E7CDE">
        <w:rPr>
          <w:rFonts w:eastAsia="Calibri" w:cs="Arial"/>
        </w:rPr>
        <w:t xml:space="preserve"> or </w:t>
      </w:r>
      <w:r w:rsidR="00650E21" w:rsidRPr="000E7CDE">
        <w:rPr>
          <w:rFonts w:eastAsia="Calibri" w:cs="Arial"/>
        </w:rPr>
        <w:t>equal</w:t>
      </w:r>
      <w:r w:rsidRPr="000E7CDE">
        <w:rPr>
          <w:rFonts w:eastAsia="Calibri" w:cs="Arial"/>
        </w:rPr>
        <w:t xml:space="preserve"> to annual budget expenditures.</w:t>
      </w:r>
      <w:r w:rsidR="000E7CDE" w:rsidRPr="000E7CDE">
        <w:rPr>
          <w:rFonts w:eastAsia="Calibri" w:cs="Arial"/>
          <w:szCs w:val="20"/>
        </w:rPr>
        <w:t xml:space="preserve"> </w:t>
      </w:r>
      <w:r w:rsidRPr="000E7CDE">
        <w:rPr>
          <w:rFonts w:eastAsia="Calibri" w:cs="Arial"/>
          <w:szCs w:val="20"/>
        </w:rPr>
        <w:t>The budget contain</w:t>
      </w:r>
      <w:r w:rsidR="009D5531" w:rsidRPr="000E7CDE">
        <w:rPr>
          <w:rFonts w:eastAsia="Calibri" w:cs="Arial"/>
          <w:szCs w:val="20"/>
        </w:rPr>
        <w:t>s</w:t>
      </w:r>
      <w:r w:rsidRPr="000E7CDE">
        <w:rPr>
          <w:rFonts w:eastAsia="Calibri" w:cs="Arial"/>
          <w:szCs w:val="20"/>
        </w:rPr>
        <w:t xml:space="preserve"> enough information to accurately project revenues and expenses, separation of capital and operational items and cash flow.</w:t>
      </w:r>
      <w:r w:rsidR="000E7CDE" w:rsidRPr="000E7CDE">
        <w:rPr>
          <w:rFonts w:eastAsia="Calibri" w:cs="Arial"/>
          <w:szCs w:val="20"/>
        </w:rPr>
        <w:t xml:space="preserve"> </w:t>
      </w:r>
      <w:r w:rsidRPr="000E7CDE">
        <w:rPr>
          <w:rFonts w:eastAsia="Calibri" w:cs="Arial"/>
          <w:szCs w:val="20"/>
        </w:rPr>
        <w:t>The Board seek</w:t>
      </w:r>
      <w:r w:rsidR="009D5531" w:rsidRPr="000E7CDE">
        <w:rPr>
          <w:rFonts w:eastAsia="Calibri" w:cs="Arial"/>
          <w:szCs w:val="20"/>
        </w:rPr>
        <w:t>s</w:t>
      </w:r>
      <w:r w:rsidRPr="000E7CDE">
        <w:rPr>
          <w:rFonts w:eastAsia="Calibri" w:cs="Arial"/>
          <w:szCs w:val="20"/>
        </w:rPr>
        <w:t xml:space="preserve"> appropriate information to understand and question the budget, maintain</w:t>
      </w:r>
      <w:r w:rsidR="009D5531" w:rsidRPr="000E7CDE">
        <w:rPr>
          <w:rFonts w:eastAsia="Calibri" w:cs="Arial"/>
          <w:szCs w:val="20"/>
        </w:rPr>
        <w:t>ing</w:t>
      </w:r>
      <w:r w:rsidRPr="000E7CDE">
        <w:rPr>
          <w:rFonts w:eastAsia="Calibri" w:cs="Arial"/>
          <w:szCs w:val="20"/>
        </w:rPr>
        <w:t xml:space="preserve"> the fiscal health of </w:t>
      </w:r>
      <w:r w:rsidR="00277C74">
        <w:rPr>
          <w:rFonts w:eastAsia="Calibri" w:cs="Arial"/>
          <w:szCs w:val="20"/>
        </w:rPr>
        <w:t xml:space="preserve">the </w:t>
      </w:r>
      <w:r w:rsidRPr="000E7CDE">
        <w:rPr>
          <w:rFonts w:eastAsia="Calibri" w:cs="Arial"/>
          <w:szCs w:val="20"/>
        </w:rPr>
        <w:t>Association.</w:t>
      </w:r>
      <w:r w:rsidR="000E7CDE" w:rsidRPr="00866381">
        <w:rPr>
          <w:rFonts w:eastAsia="Calibri" w:cs="Arial"/>
        </w:rPr>
        <w:t xml:space="preserve"> </w:t>
      </w:r>
      <w:r w:rsidRPr="19AB311B">
        <w:rPr>
          <w:rFonts w:eastAsia="Calibri" w:cs="Arial"/>
        </w:rPr>
        <w:t xml:space="preserve">Programs, services or products incurring two consecutive years of loss </w:t>
      </w:r>
      <w:r w:rsidR="000823CA">
        <w:rPr>
          <w:rFonts w:eastAsia="Calibri" w:cs="Arial"/>
        </w:rPr>
        <w:t xml:space="preserve">will </w:t>
      </w:r>
      <w:r w:rsidRPr="19AB311B">
        <w:rPr>
          <w:rFonts w:eastAsia="Calibri" w:cs="Arial"/>
        </w:rPr>
        <w:t xml:space="preserve">be evaluated and </w:t>
      </w:r>
      <w:r w:rsidR="141F71B1" w:rsidRPr="45DF07F1">
        <w:rPr>
          <w:rFonts w:eastAsia="Calibri" w:cs="Arial"/>
        </w:rPr>
        <w:t xml:space="preserve">determined if they should </w:t>
      </w:r>
      <w:r w:rsidR="00650E21" w:rsidRPr="45DF07F1">
        <w:rPr>
          <w:rFonts w:eastAsia="Calibri" w:cs="Arial"/>
        </w:rPr>
        <w:t>be approved</w:t>
      </w:r>
      <w:r w:rsidRPr="19AB311B">
        <w:rPr>
          <w:rFonts w:eastAsia="Calibri" w:cs="Arial"/>
        </w:rPr>
        <w:t xml:space="preserve"> to continue through the budget process. </w:t>
      </w:r>
      <w:r w:rsidRPr="00983E3B">
        <w:rPr>
          <w:rFonts w:eastAsia="Calibri" w:cs="Arial"/>
          <w:szCs w:val="20"/>
        </w:rPr>
        <w:t xml:space="preserve">Board members </w:t>
      </w:r>
      <w:r w:rsidR="00FD46A1">
        <w:rPr>
          <w:rFonts w:eastAsia="Calibri" w:cs="Arial"/>
          <w:szCs w:val="20"/>
        </w:rPr>
        <w:t>are provided</w:t>
      </w:r>
      <w:r w:rsidRPr="00983E3B">
        <w:rPr>
          <w:rFonts w:eastAsia="Calibri" w:cs="Arial"/>
          <w:szCs w:val="20"/>
        </w:rPr>
        <w:t xml:space="preserve"> monthly and annual financial statements and operating reports </w:t>
      </w:r>
      <w:r w:rsidR="00FD46A1">
        <w:rPr>
          <w:rFonts w:eastAsia="Calibri" w:cs="Arial"/>
          <w:szCs w:val="20"/>
        </w:rPr>
        <w:t>to</w:t>
      </w:r>
      <w:r w:rsidRPr="00983E3B">
        <w:rPr>
          <w:rFonts w:eastAsia="Calibri" w:cs="Arial"/>
          <w:szCs w:val="20"/>
        </w:rPr>
        <w:t xml:space="preserve"> ensur</w:t>
      </w:r>
      <w:r w:rsidR="00FD46A1">
        <w:rPr>
          <w:rFonts w:eastAsia="Calibri" w:cs="Arial"/>
          <w:szCs w:val="20"/>
        </w:rPr>
        <w:t>e</w:t>
      </w:r>
      <w:r w:rsidRPr="00983E3B">
        <w:rPr>
          <w:rFonts w:eastAsia="Calibri" w:cs="Arial"/>
          <w:szCs w:val="20"/>
        </w:rPr>
        <w:t xml:space="preserve"> the Association is operating in a fiscally responsible manner in pursuing its mission</w:t>
      </w:r>
      <w:r w:rsidR="00795D8A">
        <w:rPr>
          <w:rFonts w:eastAsia="Calibri" w:cs="Arial"/>
          <w:szCs w:val="20"/>
        </w:rPr>
        <w:t xml:space="preserve"> and</w:t>
      </w:r>
      <w:r w:rsidRPr="00983E3B">
        <w:rPr>
          <w:rFonts w:eastAsia="Calibri" w:cs="Arial"/>
          <w:szCs w:val="20"/>
        </w:rPr>
        <w:t xml:space="preserve"> strategic </w:t>
      </w:r>
      <w:r w:rsidR="00650E21">
        <w:rPr>
          <w:rFonts w:eastAsia="Calibri" w:cs="Arial"/>
          <w:szCs w:val="20"/>
        </w:rPr>
        <w:t>direction.</w:t>
      </w:r>
    </w:p>
    <w:p w14:paraId="4D8D69B2" w14:textId="77777777" w:rsidR="00D50AE1" w:rsidRPr="00983E3B" w:rsidRDefault="00D50AE1" w:rsidP="00D50AE1">
      <w:pPr>
        <w:rPr>
          <w:rFonts w:cs="Arial"/>
          <w:szCs w:val="20"/>
        </w:rPr>
      </w:pPr>
    </w:p>
    <w:p w14:paraId="451CACC7" w14:textId="41281E91" w:rsidR="00D50AE1" w:rsidRPr="00983E3B" w:rsidRDefault="002A2BEE" w:rsidP="00883C8A">
      <w:pPr>
        <w:pStyle w:val="Heading2"/>
      </w:pPr>
      <w:bookmarkStart w:id="28" w:name="_Toc89935979"/>
      <w:bookmarkStart w:id="29" w:name="_Toc160976902"/>
      <w:bookmarkStart w:id="30" w:name="_Toc190758182"/>
      <w:r w:rsidRPr="00983E3B">
        <w:t>Asset Management</w:t>
      </w:r>
      <w:bookmarkEnd w:id="28"/>
      <w:bookmarkEnd w:id="29"/>
      <w:bookmarkEnd w:id="30"/>
    </w:p>
    <w:p w14:paraId="781D2355" w14:textId="77777777" w:rsidR="00D50AE1" w:rsidRPr="00983E3B" w:rsidRDefault="00D50AE1" w:rsidP="00D50AE1">
      <w:pPr>
        <w:rPr>
          <w:rFonts w:cs="Arial"/>
          <w:b/>
          <w:szCs w:val="20"/>
          <w:u w:val="single"/>
        </w:rPr>
      </w:pPr>
    </w:p>
    <w:p w14:paraId="4F114707" w14:textId="0E543731" w:rsidR="00D50AE1" w:rsidRPr="00983E3B" w:rsidRDefault="002A2BEE" w:rsidP="003C0119">
      <w:pPr>
        <w:numPr>
          <w:ilvl w:val="0"/>
          <w:numId w:val="56"/>
        </w:numPr>
        <w:rPr>
          <w:rFonts w:eastAsia="Calibri" w:cs="Arial"/>
          <w:szCs w:val="20"/>
        </w:rPr>
      </w:pPr>
      <w:r w:rsidRPr="6F644959">
        <w:rPr>
          <w:rFonts w:eastAsia="Calibri" w:cs="Arial"/>
        </w:rPr>
        <w:t xml:space="preserve">The Association’s assets </w:t>
      </w:r>
      <w:r w:rsidR="009D5531">
        <w:rPr>
          <w:rFonts w:eastAsia="Calibri" w:cs="Arial"/>
        </w:rPr>
        <w:t xml:space="preserve">are </w:t>
      </w:r>
      <w:r w:rsidRPr="6F644959">
        <w:rPr>
          <w:rFonts w:eastAsia="Calibri" w:cs="Arial"/>
        </w:rPr>
        <w:t>protected adequately and monitored as stated in the Association’s Investment Policy</w:t>
      </w:r>
      <w:r w:rsidR="00885395" w:rsidRPr="00885395">
        <w:rPr>
          <w:rFonts w:eastAsia="Calibri" w:cs="Arial"/>
        </w:rPr>
        <w:t xml:space="preserve"> to l</w:t>
      </w:r>
      <w:r w:rsidRPr="00983E3B">
        <w:rPr>
          <w:rFonts w:eastAsia="Calibri" w:cs="Arial"/>
          <w:szCs w:val="20"/>
        </w:rPr>
        <w:t>imit the exposure to claims of liability.</w:t>
      </w:r>
      <w:r w:rsidR="007F0D89">
        <w:rPr>
          <w:rFonts w:eastAsia="Calibri" w:cs="Arial"/>
          <w:szCs w:val="20"/>
        </w:rPr>
        <w:t xml:space="preserve"> </w:t>
      </w:r>
      <w:r>
        <w:rPr>
          <w:rFonts w:eastAsia="Calibri" w:cs="Arial"/>
          <w:szCs w:val="20"/>
        </w:rPr>
        <w:t>Segregation</w:t>
      </w:r>
      <w:r w:rsidR="009D5531">
        <w:rPr>
          <w:rFonts w:eastAsia="Calibri" w:cs="Arial"/>
          <w:szCs w:val="20"/>
        </w:rPr>
        <w:t xml:space="preserve"> of d</w:t>
      </w:r>
      <w:r w:rsidRPr="00983E3B">
        <w:rPr>
          <w:rFonts w:eastAsia="Calibri" w:cs="Arial"/>
          <w:szCs w:val="20"/>
        </w:rPr>
        <w:t xml:space="preserve">uties </w:t>
      </w:r>
      <w:r w:rsidR="007F0D89">
        <w:rPr>
          <w:rFonts w:eastAsia="Calibri" w:cs="Arial"/>
          <w:szCs w:val="20"/>
        </w:rPr>
        <w:t xml:space="preserve">are in place </w:t>
      </w:r>
      <w:r w:rsidR="009D5531">
        <w:rPr>
          <w:rFonts w:eastAsia="Calibri" w:cs="Arial"/>
          <w:szCs w:val="20"/>
        </w:rPr>
        <w:t xml:space="preserve">ensuring that </w:t>
      </w:r>
      <w:r w:rsidRPr="00983E3B">
        <w:rPr>
          <w:rFonts w:eastAsia="Calibri" w:cs="Arial"/>
          <w:szCs w:val="20"/>
        </w:rPr>
        <w:t>no one person has access to material funds or assets.</w:t>
      </w:r>
    </w:p>
    <w:p w14:paraId="64DEBC9F" w14:textId="77777777" w:rsidR="00D50AE1" w:rsidRPr="00983E3B" w:rsidRDefault="00D50AE1" w:rsidP="00D50AE1">
      <w:pPr>
        <w:rPr>
          <w:rFonts w:cs="Arial"/>
          <w:szCs w:val="20"/>
        </w:rPr>
      </w:pPr>
    </w:p>
    <w:p w14:paraId="4FF6FAE0" w14:textId="603DD1CA" w:rsidR="00D50AE1" w:rsidRPr="00983E3B" w:rsidRDefault="002A2BEE" w:rsidP="00883C8A">
      <w:pPr>
        <w:pStyle w:val="Heading2"/>
      </w:pPr>
      <w:bookmarkStart w:id="31" w:name="_Toc89935980"/>
      <w:bookmarkStart w:id="32" w:name="_Toc160976903"/>
      <w:bookmarkStart w:id="33" w:name="_Toc190758183"/>
      <w:r w:rsidRPr="00983E3B">
        <w:t xml:space="preserve">Compensation </w:t>
      </w:r>
      <w:r w:rsidR="003D683B">
        <w:t>a</w:t>
      </w:r>
      <w:r w:rsidR="003D683B" w:rsidRPr="00983E3B">
        <w:t xml:space="preserve">nd </w:t>
      </w:r>
      <w:r w:rsidRPr="00983E3B">
        <w:t>Benefits</w:t>
      </w:r>
      <w:bookmarkEnd w:id="31"/>
      <w:bookmarkEnd w:id="32"/>
      <w:bookmarkEnd w:id="33"/>
    </w:p>
    <w:p w14:paraId="5103386B" w14:textId="77777777" w:rsidR="00D50AE1" w:rsidRPr="00983E3B" w:rsidRDefault="00D50AE1" w:rsidP="00D50AE1">
      <w:pPr>
        <w:rPr>
          <w:rFonts w:cs="Arial"/>
          <w:b/>
          <w:szCs w:val="20"/>
          <w:u w:val="single"/>
        </w:rPr>
      </w:pPr>
    </w:p>
    <w:p w14:paraId="039840EF" w14:textId="318A87DE" w:rsidR="00D50AE1" w:rsidRPr="00983E3B" w:rsidRDefault="55516F80" w:rsidP="1A3D8504">
      <w:pPr>
        <w:rPr>
          <w:rFonts w:eastAsia="Calibri" w:cs="Arial"/>
          <w:spacing w:val="-3"/>
        </w:rPr>
      </w:pPr>
      <w:r w:rsidRPr="1A3D8504">
        <w:rPr>
          <w:rFonts w:eastAsia="Calibri" w:cs="Arial"/>
        </w:rPr>
        <w:t xml:space="preserve">The </w:t>
      </w:r>
      <w:r w:rsidRPr="1A3D8504">
        <w:rPr>
          <w:rFonts w:eastAsia="Calibri" w:cs="Arial"/>
          <w:spacing w:val="-3"/>
        </w:rPr>
        <w:t xml:space="preserve">Executive Director is responsible for </w:t>
      </w:r>
      <w:r w:rsidR="5CC27BED" w:rsidRPr="2FBA6747">
        <w:rPr>
          <w:rFonts w:eastAsia="Calibri" w:cs="Arial"/>
        </w:rPr>
        <w:t xml:space="preserve">all employee relations matters, </w:t>
      </w:r>
      <w:r w:rsidR="6C73975F" w:rsidRPr="2FBA6747">
        <w:rPr>
          <w:rFonts w:eastAsia="Calibri" w:cs="Arial"/>
        </w:rPr>
        <w:t xml:space="preserve">including establishing </w:t>
      </w:r>
      <w:r w:rsidR="75403A13" w:rsidRPr="2FBA6747">
        <w:rPr>
          <w:rFonts w:eastAsia="Calibri" w:cs="Arial"/>
        </w:rPr>
        <w:t>compensation</w:t>
      </w:r>
      <w:r w:rsidR="6C73975F" w:rsidRPr="2FBA6747">
        <w:rPr>
          <w:rFonts w:eastAsia="Calibri" w:cs="Arial"/>
        </w:rPr>
        <w:t xml:space="preserve"> packets based on market considerations and in consideration of the fiscal integrity of the Association. </w:t>
      </w:r>
      <w:r w:rsidR="40DE7371" w:rsidRPr="2FBA6747">
        <w:rPr>
          <w:rFonts w:eastAsia="Calibri" w:cs="Arial"/>
        </w:rPr>
        <w:t xml:space="preserve">The Executive Director is also responsible for establishing and maintaining relationships with any </w:t>
      </w:r>
      <w:r w:rsidR="00423047" w:rsidRPr="2FBA6747">
        <w:rPr>
          <w:rFonts w:eastAsia="Calibri" w:cs="Arial"/>
        </w:rPr>
        <w:t>third-party</w:t>
      </w:r>
      <w:r w:rsidR="536A3AF3" w:rsidRPr="2FBA6747">
        <w:rPr>
          <w:rFonts w:eastAsia="Calibri" w:cs="Arial"/>
        </w:rPr>
        <w:t xml:space="preserve"> vendors, consultants or</w:t>
      </w:r>
      <w:r w:rsidR="40DE7371" w:rsidRPr="2FBA6747">
        <w:rPr>
          <w:rFonts w:eastAsia="Calibri" w:cs="Arial"/>
        </w:rPr>
        <w:t xml:space="preserve"> contract employees they deem necessary to </w:t>
      </w:r>
      <w:r w:rsidR="72BF48F4" w:rsidRPr="2FBA6747">
        <w:rPr>
          <w:rFonts w:eastAsia="Calibri" w:cs="Arial"/>
        </w:rPr>
        <w:t xml:space="preserve">achieve the </w:t>
      </w:r>
      <w:r w:rsidR="5A1F1B61" w:rsidRPr="2FBA6747">
        <w:rPr>
          <w:rFonts w:eastAsia="Calibri" w:cs="Arial"/>
        </w:rPr>
        <w:t>mission</w:t>
      </w:r>
      <w:r w:rsidR="59D59B14" w:rsidRPr="1C042AEC">
        <w:rPr>
          <w:rFonts w:eastAsia="Calibri" w:cs="Arial"/>
        </w:rPr>
        <w:t xml:space="preserve"> </w:t>
      </w:r>
      <w:r w:rsidR="5CB6F388" w:rsidRPr="1C042AEC">
        <w:rPr>
          <w:rFonts w:eastAsia="Calibri" w:cs="Arial"/>
        </w:rPr>
        <w:t>and strategic direction</w:t>
      </w:r>
      <w:r w:rsidR="5A1F1B61" w:rsidRPr="2FBA6747">
        <w:rPr>
          <w:rFonts w:eastAsia="Calibri" w:cs="Arial"/>
        </w:rPr>
        <w:t xml:space="preserve"> of the Association.</w:t>
      </w:r>
      <w:r w:rsidR="5AC9B98A" w:rsidRPr="2FBA6747">
        <w:rPr>
          <w:rFonts w:eastAsia="Calibri" w:cs="Arial"/>
        </w:rPr>
        <w:t xml:space="preserve"> The ex</w:t>
      </w:r>
      <w:r w:rsidR="030877C3" w:rsidRPr="2FBA6747">
        <w:rPr>
          <w:rFonts w:eastAsia="Calibri" w:cs="Arial"/>
        </w:rPr>
        <w:t>ception is th</w:t>
      </w:r>
      <w:r w:rsidR="4C61F711" w:rsidRPr="2FBA6747">
        <w:rPr>
          <w:rFonts w:eastAsia="Calibri" w:cs="Arial"/>
        </w:rPr>
        <w:t xml:space="preserve">at the </w:t>
      </w:r>
      <w:r w:rsidR="7A69AF04" w:rsidRPr="2FBA6747">
        <w:rPr>
          <w:rFonts w:eastAsia="Calibri" w:cs="Arial"/>
        </w:rPr>
        <w:t>Finance</w:t>
      </w:r>
      <w:r w:rsidR="491319C5" w:rsidRPr="2FBA6747">
        <w:rPr>
          <w:rFonts w:eastAsia="Calibri" w:cs="Arial"/>
        </w:rPr>
        <w:t xml:space="preserve"> Committee</w:t>
      </w:r>
      <w:r w:rsidR="6FB30DFF" w:rsidRPr="2FBA6747">
        <w:rPr>
          <w:rFonts w:eastAsia="Calibri" w:cs="Arial"/>
        </w:rPr>
        <w:t xml:space="preserve"> </w:t>
      </w:r>
      <w:r w:rsidR="7A69AF04" w:rsidRPr="2FBA6747">
        <w:rPr>
          <w:rFonts w:eastAsia="Calibri" w:cs="Arial"/>
        </w:rPr>
        <w:t>is</w:t>
      </w:r>
      <w:r w:rsidR="6FB30DFF" w:rsidRPr="2FBA6747">
        <w:rPr>
          <w:rFonts w:eastAsia="Calibri" w:cs="Arial"/>
        </w:rPr>
        <w:t xml:space="preserve"> involved in selecting the </w:t>
      </w:r>
      <w:r w:rsidR="7A69AF04" w:rsidRPr="2FBA6747">
        <w:rPr>
          <w:rFonts w:eastAsia="Calibri" w:cs="Arial"/>
        </w:rPr>
        <w:t>law firm and CPA</w:t>
      </w:r>
      <w:r w:rsidR="65B466B6" w:rsidRPr="2FBA6747">
        <w:rPr>
          <w:rFonts w:eastAsia="Calibri" w:cs="Arial"/>
        </w:rPr>
        <w:t xml:space="preserve"> firm</w:t>
      </w:r>
      <w:r w:rsidR="7A69AF04" w:rsidRPr="2FBA6747">
        <w:rPr>
          <w:rFonts w:eastAsia="Calibri" w:cs="Arial"/>
        </w:rPr>
        <w:t xml:space="preserve"> </w:t>
      </w:r>
      <w:r w:rsidR="0C395DE5" w:rsidRPr="2FBA6747">
        <w:rPr>
          <w:rFonts w:eastAsia="Calibri" w:cs="Arial"/>
        </w:rPr>
        <w:t>for the Association</w:t>
      </w:r>
      <w:r w:rsidR="008212CE" w:rsidRPr="2FBA6747">
        <w:rPr>
          <w:rFonts w:eastAsia="Calibri" w:cs="Arial"/>
        </w:rPr>
        <w:t>.</w:t>
      </w:r>
      <w:r w:rsidR="008212CE" w:rsidRPr="1A3D8504">
        <w:rPr>
          <w:rFonts w:eastAsia="Calibri" w:cs="Arial"/>
          <w:spacing w:val="-3"/>
        </w:rPr>
        <w:t xml:space="preserve"> </w:t>
      </w:r>
    </w:p>
    <w:p w14:paraId="02FFBF0F" w14:textId="77777777" w:rsidR="00D50AE1" w:rsidRPr="00983E3B" w:rsidRDefault="00D50AE1" w:rsidP="00D50AE1">
      <w:pPr>
        <w:rPr>
          <w:rFonts w:cs="Arial"/>
          <w:spacing w:val="-3"/>
          <w:szCs w:val="20"/>
        </w:rPr>
      </w:pPr>
    </w:p>
    <w:p w14:paraId="285158B3" w14:textId="4FF7DFCB" w:rsidR="00D50AE1" w:rsidRPr="00983E3B" w:rsidRDefault="002A2BEE" w:rsidP="00D50AE1">
      <w:pPr>
        <w:tabs>
          <w:tab w:val="left" w:pos="-720"/>
          <w:tab w:val="left" w:pos="0"/>
        </w:tabs>
        <w:suppressAutoHyphens/>
        <w:jc w:val="both"/>
        <w:rPr>
          <w:rFonts w:eastAsia="Calibri" w:cs="Arial"/>
          <w:spacing w:val="-3"/>
          <w:szCs w:val="20"/>
        </w:rPr>
      </w:pPr>
      <w:r w:rsidRPr="00983E3B">
        <w:rPr>
          <w:rFonts w:eastAsia="Calibri" w:cs="Arial"/>
          <w:spacing w:val="-3"/>
          <w:szCs w:val="20"/>
        </w:rPr>
        <w:t xml:space="preserve">The Executive Committee establishes the compensation for the Executive Director subject to Board approval. Benefit </w:t>
      </w:r>
      <w:r w:rsidRPr="00983E3B">
        <w:rPr>
          <w:rFonts w:eastAsia="Calibri" w:cs="Arial"/>
          <w:spacing w:val="-3"/>
          <w:szCs w:val="20"/>
        </w:rPr>
        <w:lastRenderedPageBreak/>
        <w:t xml:space="preserve">plans are established and approved by the Board. The Executive Committee is </w:t>
      </w:r>
      <w:r w:rsidRPr="00983E3B">
        <w:rPr>
          <w:rFonts w:eastAsia="Calibri" w:cs="Arial"/>
          <w:szCs w:val="20"/>
        </w:rPr>
        <w:t xml:space="preserve">responsible for annually reviewing and verifying Association compensation and benefits practices and </w:t>
      </w:r>
      <w:r w:rsidRPr="00983E3B">
        <w:rPr>
          <w:rFonts w:eastAsia="Calibri" w:cs="Arial"/>
          <w:spacing w:val="-3"/>
          <w:szCs w:val="20"/>
        </w:rPr>
        <w:t>report</w:t>
      </w:r>
      <w:r w:rsidR="009D5531">
        <w:rPr>
          <w:rFonts w:eastAsia="Calibri" w:cs="Arial"/>
          <w:spacing w:val="-3"/>
          <w:szCs w:val="20"/>
        </w:rPr>
        <w:t>s</w:t>
      </w:r>
      <w:r w:rsidRPr="00983E3B">
        <w:rPr>
          <w:rFonts w:eastAsia="Calibri" w:cs="Arial"/>
          <w:spacing w:val="-3"/>
          <w:szCs w:val="20"/>
        </w:rPr>
        <w:t xml:space="preserve"> annually to the Board. </w:t>
      </w:r>
    </w:p>
    <w:p w14:paraId="53C491FC" w14:textId="77B29DF7" w:rsidR="00D50AE1" w:rsidRPr="00983E3B" w:rsidRDefault="00D50AE1" w:rsidP="00D50AE1">
      <w:pPr>
        <w:jc w:val="center"/>
        <w:rPr>
          <w:rFonts w:cs="Arial"/>
          <w:b/>
        </w:rPr>
      </w:pPr>
    </w:p>
    <w:p w14:paraId="372161EA" w14:textId="45F5A6C5" w:rsidR="00D50AE1" w:rsidRPr="00983E3B" w:rsidRDefault="002A2BEE" w:rsidP="00883C8A">
      <w:pPr>
        <w:pStyle w:val="Heading2"/>
      </w:pPr>
      <w:bookmarkStart w:id="34" w:name="_Toc89935981"/>
      <w:bookmarkStart w:id="35" w:name="_Toc160976904"/>
      <w:bookmarkStart w:id="36" w:name="_Toc190758184"/>
      <w:r w:rsidRPr="00983E3B">
        <w:t xml:space="preserve">Association </w:t>
      </w:r>
      <w:r>
        <w:t>a</w:t>
      </w:r>
      <w:r w:rsidRPr="00983E3B">
        <w:t>nd Chapter Relationships</w:t>
      </w:r>
      <w:bookmarkEnd w:id="34"/>
      <w:bookmarkEnd w:id="35"/>
      <w:bookmarkEnd w:id="36"/>
    </w:p>
    <w:p w14:paraId="16B62108" w14:textId="77777777" w:rsidR="00D50AE1" w:rsidRPr="00983E3B" w:rsidRDefault="00D50AE1" w:rsidP="00D50AE1">
      <w:pPr>
        <w:rPr>
          <w:rFonts w:cs="Arial"/>
          <w:szCs w:val="20"/>
        </w:rPr>
      </w:pPr>
    </w:p>
    <w:p w14:paraId="641DED45" w14:textId="697CBBB9" w:rsidR="00D50AE1" w:rsidRPr="00B336E2" w:rsidRDefault="002A2BEE" w:rsidP="00D50AE1">
      <w:pPr>
        <w:rPr>
          <w:rFonts w:eastAsia="Calibri"/>
        </w:rPr>
      </w:pPr>
      <w:r w:rsidRPr="00B336E2">
        <w:rPr>
          <w:rFonts w:eastAsia="Calibri"/>
        </w:rPr>
        <w:t xml:space="preserve">The Association and </w:t>
      </w:r>
      <w:r w:rsidR="0414D802" w:rsidRPr="0E11A40D">
        <w:rPr>
          <w:rFonts w:eastAsia="Calibri"/>
        </w:rPr>
        <w:t xml:space="preserve">its </w:t>
      </w:r>
      <w:r w:rsidR="00E959A9">
        <w:rPr>
          <w:rFonts w:eastAsia="Calibri"/>
        </w:rPr>
        <w:t>c</w:t>
      </w:r>
      <w:r w:rsidR="00E959A9" w:rsidRPr="00B336E2">
        <w:rPr>
          <w:rFonts w:eastAsia="Calibri"/>
        </w:rPr>
        <w:t xml:space="preserve">hapters </w:t>
      </w:r>
      <w:r w:rsidRPr="00B336E2">
        <w:rPr>
          <w:rFonts w:eastAsia="Calibri"/>
        </w:rPr>
        <w:t>work together to implement the mission of the Association</w:t>
      </w:r>
      <w:r w:rsidR="4AED60A8" w:rsidRPr="0E11A40D">
        <w:rPr>
          <w:rFonts w:eastAsia="Calibri"/>
        </w:rPr>
        <w:t xml:space="preserve"> and</w:t>
      </w:r>
      <w:r w:rsidRPr="00B336E2">
        <w:rPr>
          <w:rFonts w:eastAsia="Calibri"/>
        </w:rPr>
        <w:t xml:space="preserve"> shall: </w:t>
      </w:r>
    </w:p>
    <w:p w14:paraId="17242D2E" w14:textId="77777777" w:rsidR="005E532B" w:rsidRPr="00B336E2" w:rsidRDefault="005E532B" w:rsidP="00D50AE1"/>
    <w:p w14:paraId="6B246733" w14:textId="3F4EE67F" w:rsidR="00D50AE1" w:rsidRPr="00B336E2" w:rsidRDefault="002A2BEE">
      <w:pPr>
        <w:pStyle w:val="ListParagraph"/>
        <w:numPr>
          <w:ilvl w:val="0"/>
          <w:numId w:val="110"/>
        </w:numPr>
        <w:rPr>
          <w:rFonts w:eastAsia="Calibri"/>
        </w:rPr>
      </w:pPr>
      <w:r w:rsidRPr="00B336E2">
        <w:rPr>
          <w:rFonts w:eastAsia="Calibri"/>
        </w:rPr>
        <w:t>Facilitate the</w:t>
      </w:r>
      <w:r w:rsidR="00423047">
        <w:rPr>
          <w:rFonts w:eastAsia="Calibri"/>
        </w:rPr>
        <w:t xml:space="preserve"> </w:t>
      </w:r>
      <w:r w:rsidRPr="00B336E2">
        <w:rPr>
          <w:rFonts w:eastAsia="Calibri"/>
        </w:rPr>
        <w:t>governance of the Association.</w:t>
      </w:r>
    </w:p>
    <w:p w14:paraId="6E980862" w14:textId="00053731" w:rsidR="00D50AE1" w:rsidRPr="00B336E2" w:rsidRDefault="002A2BEE">
      <w:pPr>
        <w:pStyle w:val="ListParagraph"/>
        <w:numPr>
          <w:ilvl w:val="0"/>
          <w:numId w:val="110"/>
        </w:numPr>
        <w:rPr>
          <w:rFonts w:eastAsia="Calibri"/>
        </w:rPr>
      </w:pPr>
      <w:r w:rsidRPr="00B336E2">
        <w:rPr>
          <w:rFonts w:eastAsia="Calibri"/>
        </w:rPr>
        <w:t xml:space="preserve">Facilitate communications with and among </w:t>
      </w:r>
      <w:r w:rsidR="450AFC66" w:rsidRPr="0E11A40D">
        <w:rPr>
          <w:rFonts w:eastAsia="Calibri"/>
        </w:rPr>
        <w:t xml:space="preserve">the Association, </w:t>
      </w:r>
      <w:r w:rsidRPr="0E11A40D">
        <w:rPr>
          <w:rFonts w:eastAsia="Calibri"/>
        </w:rPr>
        <w:t>chapter</w:t>
      </w:r>
      <w:r w:rsidR="2A4A605B" w:rsidRPr="0E11A40D">
        <w:rPr>
          <w:rFonts w:eastAsia="Calibri"/>
        </w:rPr>
        <w:t xml:space="preserve"> leader</w:t>
      </w:r>
      <w:r w:rsidRPr="0E11A40D">
        <w:rPr>
          <w:rFonts w:eastAsia="Calibri"/>
        </w:rPr>
        <w:t>s</w:t>
      </w:r>
      <w:r w:rsidRPr="00B336E2">
        <w:rPr>
          <w:rFonts w:eastAsia="Calibri"/>
        </w:rPr>
        <w:t xml:space="preserve"> and members.</w:t>
      </w:r>
    </w:p>
    <w:p w14:paraId="1B694C5C" w14:textId="498431A5" w:rsidR="00D50AE1" w:rsidRPr="00B336E2" w:rsidRDefault="3CEF644B">
      <w:pPr>
        <w:pStyle w:val="ListParagraph"/>
        <w:numPr>
          <w:ilvl w:val="0"/>
          <w:numId w:val="110"/>
        </w:numPr>
        <w:rPr>
          <w:rFonts w:eastAsia="Calibri"/>
        </w:rPr>
      </w:pPr>
      <w:r w:rsidRPr="0E11A40D">
        <w:rPr>
          <w:rFonts w:eastAsia="Calibri"/>
        </w:rPr>
        <w:t xml:space="preserve">Collaborate to ensure </w:t>
      </w:r>
      <w:r w:rsidR="1E1AF8E6" w:rsidRPr="0E11A40D">
        <w:rPr>
          <w:rFonts w:eastAsia="Calibri"/>
        </w:rPr>
        <w:t xml:space="preserve">the development and implementation of </w:t>
      </w:r>
      <w:r w:rsidRPr="0E11A40D">
        <w:rPr>
          <w:rFonts w:eastAsia="Calibri"/>
        </w:rPr>
        <w:t>appropriate policies and procedures</w:t>
      </w:r>
      <w:r w:rsidR="1B79BC30" w:rsidRPr="0E11A40D">
        <w:rPr>
          <w:rFonts w:eastAsia="Calibri"/>
        </w:rPr>
        <w:t>.</w:t>
      </w:r>
      <w:r w:rsidR="002B39DB">
        <w:rPr>
          <w:rFonts w:eastAsia="Calibri"/>
        </w:rPr>
        <w:t xml:space="preserve"> </w:t>
      </w:r>
      <w:r w:rsidR="002A2BEE" w:rsidRPr="00B336E2">
        <w:rPr>
          <w:rFonts w:eastAsia="Calibri"/>
        </w:rPr>
        <w:t xml:space="preserve">Develop and train </w:t>
      </w:r>
      <w:r w:rsidR="2227BF84" w:rsidRPr="0E11A40D">
        <w:rPr>
          <w:rFonts w:eastAsia="Calibri"/>
        </w:rPr>
        <w:t xml:space="preserve">chapter </w:t>
      </w:r>
      <w:r w:rsidR="002A2BEE" w:rsidRPr="00B336E2">
        <w:rPr>
          <w:rFonts w:eastAsia="Calibri"/>
        </w:rPr>
        <w:t>leaders.</w:t>
      </w:r>
    </w:p>
    <w:p w14:paraId="31A33825" w14:textId="6F715D2E" w:rsidR="00D50AE1" w:rsidRPr="00B336E2" w:rsidRDefault="002A2BEE">
      <w:pPr>
        <w:pStyle w:val="ListParagraph"/>
        <w:numPr>
          <w:ilvl w:val="0"/>
          <w:numId w:val="110"/>
        </w:numPr>
        <w:rPr>
          <w:rFonts w:eastAsia="Calibri"/>
        </w:rPr>
      </w:pPr>
      <w:r w:rsidRPr="00B336E2">
        <w:rPr>
          <w:rFonts w:eastAsia="Calibri"/>
        </w:rPr>
        <w:t xml:space="preserve">Seek </w:t>
      </w:r>
      <w:r w:rsidR="017A321D" w:rsidRPr="0E11A40D">
        <w:rPr>
          <w:rFonts w:eastAsia="Calibri"/>
        </w:rPr>
        <w:t xml:space="preserve">and attract </w:t>
      </w:r>
      <w:r w:rsidRPr="00B336E2">
        <w:rPr>
          <w:rFonts w:eastAsia="Calibri"/>
        </w:rPr>
        <w:t xml:space="preserve">new members </w:t>
      </w:r>
      <w:r w:rsidR="0F047BEE" w:rsidRPr="0E11A40D">
        <w:rPr>
          <w:rFonts w:eastAsia="Calibri"/>
        </w:rPr>
        <w:t>to</w:t>
      </w:r>
      <w:r w:rsidRPr="0E11A40D">
        <w:rPr>
          <w:rFonts w:eastAsia="Calibri"/>
        </w:rPr>
        <w:t xml:space="preserve"> </w:t>
      </w:r>
      <w:r w:rsidR="6E842178" w:rsidRPr="0E11A40D">
        <w:rPr>
          <w:rFonts w:eastAsia="Calibri"/>
        </w:rPr>
        <w:t>join</w:t>
      </w:r>
      <w:r w:rsidRPr="00B336E2">
        <w:rPr>
          <w:rFonts w:eastAsia="Calibri"/>
        </w:rPr>
        <w:t xml:space="preserve"> the Association.</w:t>
      </w:r>
    </w:p>
    <w:p w14:paraId="5DADAB4C" w14:textId="7EC91597" w:rsidR="00D50AE1" w:rsidRPr="00B336E2" w:rsidRDefault="156B1252">
      <w:pPr>
        <w:pStyle w:val="ListParagraph"/>
        <w:numPr>
          <w:ilvl w:val="0"/>
          <w:numId w:val="110"/>
        </w:numPr>
        <w:rPr>
          <w:rFonts w:eastAsia="Calibri"/>
        </w:rPr>
      </w:pPr>
      <w:r w:rsidRPr="0E11A40D">
        <w:rPr>
          <w:rFonts w:eastAsia="Calibri"/>
        </w:rPr>
        <w:t>D</w:t>
      </w:r>
      <w:r w:rsidR="002A2BEE" w:rsidRPr="0E11A40D">
        <w:rPr>
          <w:rFonts w:eastAsia="Calibri"/>
        </w:rPr>
        <w:t>evelop</w:t>
      </w:r>
      <w:r w:rsidR="197FFE7B" w:rsidRPr="0E11A40D">
        <w:rPr>
          <w:rFonts w:eastAsia="Calibri"/>
        </w:rPr>
        <w:t xml:space="preserve">, promote </w:t>
      </w:r>
      <w:r w:rsidR="002A2BEE" w:rsidRPr="00B336E2">
        <w:rPr>
          <w:rFonts w:eastAsia="Calibri"/>
        </w:rPr>
        <w:t xml:space="preserve">and </w:t>
      </w:r>
      <w:r w:rsidR="002A2BEE" w:rsidRPr="0E11A40D">
        <w:rPr>
          <w:rFonts w:eastAsia="Calibri"/>
        </w:rPr>
        <w:t>distribut</w:t>
      </w:r>
      <w:r w:rsidR="3C7D90E8" w:rsidRPr="0E11A40D">
        <w:rPr>
          <w:rFonts w:eastAsia="Calibri"/>
        </w:rPr>
        <w:t>e</w:t>
      </w:r>
      <w:r w:rsidR="002A2BEE" w:rsidRPr="00B336E2">
        <w:rPr>
          <w:rFonts w:eastAsia="Calibri"/>
        </w:rPr>
        <w:t xml:space="preserve"> ALA products</w:t>
      </w:r>
      <w:r w:rsidR="0CA4C5A5" w:rsidRPr="0E11A40D">
        <w:rPr>
          <w:rFonts w:eastAsia="Calibri"/>
        </w:rPr>
        <w:t>, programs</w:t>
      </w:r>
      <w:r w:rsidR="002A2BEE" w:rsidRPr="00B336E2">
        <w:rPr>
          <w:rFonts w:eastAsia="Calibri"/>
        </w:rPr>
        <w:t xml:space="preserve"> and services.</w:t>
      </w:r>
    </w:p>
    <w:p w14:paraId="66B10CA5" w14:textId="77777777" w:rsidR="00D50AE1" w:rsidRPr="00983E3B" w:rsidRDefault="00D50AE1" w:rsidP="00D50AE1">
      <w:pPr>
        <w:rPr>
          <w:rFonts w:cs="Arial"/>
          <w:szCs w:val="20"/>
        </w:rPr>
      </w:pPr>
    </w:p>
    <w:p w14:paraId="313EFD58" w14:textId="413209C7" w:rsidR="00D50AE1" w:rsidRPr="00983E3B" w:rsidRDefault="002A2BEE" w:rsidP="00883C8A">
      <w:pPr>
        <w:pStyle w:val="Heading2"/>
      </w:pPr>
      <w:bookmarkStart w:id="37" w:name="_Toc89935982"/>
      <w:bookmarkStart w:id="38" w:name="_Toc160976905"/>
      <w:bookmarkStart w:id="39" w:name="_Toc190758185"/>
      <w:r w:rsidRPr="00983E3B">
        <w:t xml:space="preserve">Association </w:t>
      </w:r>
      <w:r>
        <w:t>a</w:t>
      </w:r>
      <w:r w:rsidRPr="00983E3B">
        <w:t>nd Foundation Relationship</w:t>
      </w:r>
      <w:bookmarkEnd w:id="37"/>
      <w:bookmarkEnd w:id="38"/>
      <w:bookmarkEnd w:id="39"/>
    </w:p>
    <w:p w14:paraId="5889E5EB" w14:textId="77777777" w:rsidR="00D50AE1" w:rsidRPr="00983E3B" w:rsidRDefault="00D50AE1" w:rsidP="00D50AE1">
      <w:pPr>
        <w:rPr>
          <w:rFonts w:cs="Arial"/>
          <w:szCs w:val="20"/>
        </w:rPr>
      </w:pPr>
    </w:p>
    <w:p w14:paraId="3D46571E" w14:textId="486EE654" w:rsidR="00D50AE1" w:rsidRPr="00983E3B" w:rsidRDefault="002A2BEE" w:rsidP="00D50AE1">
      <w:pPr>
        <w:rPr>
          <w:rFonts w:eastAsia="Calibri" w:cs="Arial"/>
        </w:rPr>
      </w:pPr>
      <w:r w:rsidRPr="0E11A40D">
        <w:rPr>
          <w:rFonts w:eastAsia="Calibri" w:cs="Arial"/>
        </w:rPr>
        <w:t>The Foundation</w:t>
      </w:r>
      <w:r w:rsidR="00AD1EA0">
        <w:rPr>
          <w:rFonts w:eastAsia="Calibri" w:cs="Arial"/>
        </w:rPr>
        <w:t xml:space="preserve"> of the Association of Legal Administratos</w:t>
      </w:r>
      <w:r w:rsidRPr="0E11A40D">
        <w:rPr>
          <w:rFonts w:eastAsia="Calibri" w:cs="Arial"/>
        </w:rPr>
        <w:t xml:space="preserve"> </w:t>
      </w:r>
      <w:r w:rsidR="00234BBC" w:rsidRPr="0E11A40D">
        <w:rPr>
          <w:rFonts w:eastAsia="Calibri" w:cs="Arial"/>
        </w:rPr>
        <w:t xml:space="preserve">is </w:t>
      </w:r>
      <w:r w:rsidR="5076E371" w:rsidRPr="0E11A40D">
        <w:rPr>
          <w:rFonts w:eastAsia="Calibri" w:cs="Arial"/>
        </w:rPr>
        <w:t>the charitable ar</w:t>
      </w:r>
      <w:r w:rsidR="65E6CD20" w:rsidRPr="0E11A40D">
        <w:rPr>
          <w:rFonts w:eastAsia="Calibri" w:cs="Arial"/>
        </w:rPr>
        <w:t>m</w:t>
      </w:r>
      <w:r w:rsidR="5076E371" w:rsidRPr="0E11A40D">
        <w:rPr>
          <w:rFonts w:eastAsia="Calibri" w:cs="Arial"/>
        </w:rPr>
        <w:t xml:space="preserve"> of the Association and is </w:t>
      </w:r>
      <w:r w:rsidRPr="0E11A40D">
        <w:rPr>
          <w:rFonts w:eastAsia="Calibri" w:cs="Arial"/>
        </w:rPr>
        <w:t xml:space="preserve">established as a separate entity </w:t>
      </w:r>
      <w:r w:rsidR="1B4A69BF" w:rsidRPr="0E11A40D">
        <w:rPr>
          <w:rFonts w:eastAsia="Calibri" w:cs="Arial"/>
        </w:rPr>
        <w:t>of</w:t>
      </w:r>
      <w:r w:rsidRPr="0E11A40D">
        <w:rPr>
          <w:rFonts w:eastAsia="Calibri" w:cs="Arial"/>
        </w:rPr>
        <w:t xml:space="preserve"> the Association, with the Association being the sole member of the Foundation. The </w:t>
      </w:r>
      <w:r w:rsidR="00234BBC" w:rsidRPr="0E11A40D">
        <w:rPr>
          <w:rFonts w:eastAsia="Calibri" w:cs="Arial"/>
        </w:rPr>
        <w:t xml:space="preserve">different </w:t>
      </w:r>
      <w:r w:rsidR="485B4B56" w:rsidRPr="0E11A40D">
        <w:rPr>
          <w:rFonts w:eastAsia="Calibri" w:cs="Arial"/>
        </w:rPr>
        <w:t>missions</w:t>
      </w:r>
      <w:r w:rsidRPr="0E11A40D">
        <w:rPr>
          <w:rFonts w:eastAsia="Calibri" w:cs="Arial"/>
        </w:rPr>
        <w:t xml:space="preserve"> of both organizations must be </w:t>
      </w:r>
      <w:r w:rsidR="00234BBC" w:rsidRPr="0E11A40D">
        <w:rPr>
          <w:rFonts w:eastAsia="Calibri" w:cs="Arial"/>
        </w:rPr>
        <w:t>preserved,</w:t>
      </w:r>
      <w:r w:rsidRPr="0E11A40D">
        <w:rPr>
          <w:rFonts w:eastAsia="Calibri" w:cs="Arial"/>
        </w:rPr>
        <w:t xml:space="preserve"> and their activities carried out consistent with their individual status. There are certain situations where the Association can establish control over the Foundation, typically through the rules and structure of the Foundation’s policies.</w:t>
      </w:r>
    </w:p>
    <w:p w14:paraId="4E88DF35" w14:textId="77777777" w:rsidR="00D50AE1" w:rsidRPr="00983E3B" w:rsidRDefault="00D50AE1" w:rsidP="00D50AE1">
      <w:pPr>
        <w:rPr>
          <w:rFonts w:cs="Arial"/>
          <w:szCs w:val="20"/>
        </w:rPr>
      </w:pPr>
    </w:p>
    <w:p w14:paraId="73E7CEC4" w14:textId="2E8FE8F5" w:rsidR="00D50AE1" w:rsidRPr="00C45951" w:rsidRDefault="002A2BEE">
      <w:pPr>
        <w:pStyle w:val="ListParagraph"/>
        <w:numPr>
          <w:ilvl w:val="0"/>
          <w:numId w:val="111"/>
        </w:numPr>
        <w:rPr>
          <w:rFonts w:eastAsia="Calibri"/>
        </w:rPr>
      </w:pPr>
      <w:r w:rsidRPr="00C45951">
        <w:rPr>
          <w:rFonts w:eastAsia="Calibri"/>
        </w:rPr>
        <w:t xml:space="preserve">The </w:t>
      </w:r>
      <w:r w:rsidR="00924AF2">
        <w:rPr>
          <w:rFonts w:eastAsia="Calibri"/>
        </w:rPr>
        <w:t xml:space="preserve">Association </w:t>
      </w:r>
      <w:r w:rsidRPr="00C45951">
        <w:rPr>
          <w:rFonts w:eastAsia="Calibri"/>
        </w:rPr>
        <w:t>Board has the authority to appoint Foundation Trustees, remove Trustees and/or approve amendments to the Foundation’s Articles of Incorporation.</w:t>
      </w:r>
    </w:p>
    <w:p w14:paraId="0BC6FD2E" w14:textId="3F852438" w:rsidR="247A6212" w:rsidRDefault="002A2BEE">
      <w:pPr>
        <w:pStyle w:val="ListParagraph"/>
        <w:numPr>
          <w:ilvl w:val="0"/>
          <w:numId w:val="111"/>
        </w:numPr>
      </w:pPr>
      <w:r w:rsidRPr="00C45951">
        <w:rPr>
          <w:rFonts w:eastAsia="Calibri"/>
        </w:rPr>
        <w:t>T</w:t>
      </w:r>
      <w:r w:rsidR="5296D12C" w:rsidRPr="00C45951">
        <w:rPr>
          <w:rFonts w:eastAsia="Calibri"/>
        </w:rPr>
        <w:t xml:space="preserve">he </w:t>
      </w:r>
      <w:r w:rsidR="00924AF2">
        <w:rPr>
          <w:rFonts w:eastAsia="Calibri"/>
        </w:rPr>
        <w:t xml:space="preserve">Association </w:t>
      </w:r>
      <w:r w:rsidR="5296D12C" w:rsidRPr="00C45951">
        <w:rPr>
          <w:rFonts w:eastAsia="Calibri"/>
        </w:rPr>
        <w:t>Board approve</w:t>
      </w:r>
      <w:r w:rsidR="386E62CB" w:rsidRPr="00C45951">
        <w:rPr>
          <w:rFonts w:eastAsia="Calibri"/>
        </w:rPr>
        <w:t>s</w:t>
      </w:r>
      <w:r w:rsidR="5296D12C" w:rsidRPr="00C45951">
        <w:rPr>
          <w:rFonts w:eastAsia="Calibri"/>
        </w:rPr>
        <w:t xml:space="preserve"> the Foundation’s annual budget.</w:t>
      </w:r>
    </w:p>
    <w:p w14:paraId="1EF41F3B" w14:textId="569FA0FC" w:rsidR="00D50AE1" w:rsidRPr="00C45951" w:rsidRDefault="002A2BEE">
      <w:pPr>
        <w:pStyle w:val="ListParagraph"/>
        <w:numPr>
          <w:ilvl w:val="0"/>
          <w:numId w:val="111"/>
        </w:numPr>
        <w:rPr>
          <w:rFonts w:eastAsia="Calibri"/>
        </w:rPr>
      </w:pPr>
      <w:r w:rsidRPr="00C45951">
        <w:rPr>
          <w:rFonts w:eastAsia="Calibri"/>
        </w:rPr>
        <w:t>The President-Elect and Executive Director of the Association serve on the Foundation’s Board of Trustees.</w:t>
      </w:r>
    </w:p>
    <w:p w14:paraId="165ECED0" w14:textId="61CCEFA6" w:rsidR="00D50AE1" w:rsidRPr="00C45951" w:rsidRDefault="002A2BEE">
      <w:pPr>
        <w:pStyle w:val="ListParagraph"/>
        <w:numPr>
          <w:ilvl w:val="0"/>
          <w:numId w:val="111"/>
        </w:numPr>
        <w:rPr>
          <w:rFonts w:eastAsia="Calibri"/>
        </w:rPr>
      </w:pPr>
      <w:r w:rsidRPr="00C45951">
        <w:rPr>
          <w:rFonts w:eastAsia="Calibri"/>
        </w:rPr>
        <w:t xml:space="preserve">The Association and Foundation may share revenue and/or expenses </w:t>
      </w:r>
      <w:r w:rsidR="00CA7DAB">
        <w:rPr>
          <w:rFonts w:eastAsia="Calibri"/>
        </w:rPr>
        <w:t xml:space="preserve">and </w:t>
      </w:r>
      <w:r w:rsidR="00703F63">
        <w:rPr>
          <w:rFonts w:eastAsia="Calibri"/>
        </w:rPr>
        <w:t>participate</w:t>
      </w:r>
      <w:r w:rsidRPr="00C45951">
        <w:rPr>
          <w:rFonts w:eastAsia="Calibri"/>
        </w:rPr>
        <w:t xml:space="preserve"> in joint projects.</w:t>
      </w:r>
    </w:p>
    <w:p w14:paraId="4E30B3C4" w14:textId="38B7C717" w:rsidR="00D50AE1" w:rsidRPr="00C45951" w:rsidRDefault="002A2BEE">
      <w:pPr>
        <w:pStyle w:val="ListParagraph"/>
        <w:numPr>
          <w:ilvl w:val="0"/>
          <w:numId w:val="111"/>
        </w:numPr>
        <w:rPr>
          <w:rFonts w:eastAsia="Calibri"/>
        </w:rPr>
      </w:pPr>
      <w:r w:rsidRPr="00C45951">
        <w:rPr>
          <w:rFonts w:eastAsia="Calibri"/>
        </w:rPr>
        <w:t xml:space="preserve">The Association and Foundation may share internal resources upon occasion and as approved by the Executive Director and/or the </w:t>
      </w:r>
      <w:r w:rsidR="00150EAE">
        <w:rPr>
          <w:rFonts w:eastAsia="Calibri"/>
        </w:rPr>
        <w:t xml:space="preserve">Association </w:t>
      </w:r>
      <w:r w:rsidRPr="00C45951">
        <w:rPr>
          <w:rFonts w:eastAsia="Calibri"/>
        </w:rPr>
        <w:t>Board</w:t>
      </w:r>
      <w:r w:rsidR="008212CE" w:rsidRPr="00C45951">
        <w:rPr>
          <w:rFonts w:eastAsia="Calibri"/>
        </w:rPr>
        <w:t xml:space="preserve">. </w:t>
      </w:r>
    </w:p>
    <w:p w14:paraId="3D6D3481" w14:textId="60B01020" w:rsidR="00D50AE1" w:rsidRPr="00C45951" w:rsidRDefault="002A2BEE">
      <w:pPr>
        <w:pStyle w:val="ListParagraph"/>
        <w:numPr>
          <w:ilvl w:val="0"/>
          <w:numId w:val="111"/>
        </w:numPr>
        <w:rPr>
          <w:rFonts w:eastAsia="Calibri"/>
        </w:rPr>
      </w:pPr>
      <w:r w:rsidRPr="00C45951">
        <w:rPr>
          <w:rFonts w:eastAsia="Calibri"/>
        </w:rPr>
        <w:t>The Association may assist the Foundation with its marketing or other efforts, upon the request of the Foundation and the approval of the</w:t>
      </w:r>
      <w:r w:rsidR="00924AF2">
        <w:rPr>
          <w:rFonts w:eastAsia="Calibri"/>
        </w:rPr>
        <w:t xml:space="preserve"> Association</w:t>
      </w:r>
      <w:r w:rsidRPr="00C45951">
        <w:rPr>
          <w:rFonts w:eastAsia="Calibri"/>
        </w:rPr>
        <w:t xml:space="preserve"> Board.</w:t>
      </w:r>
    </w:p>
    <w:p w14:paraId="21840B96" w14:textId="77777777" w:rsidR="00D50AE1" w:rsidRPr="00983E3B" w:rsidRDefault="00D50AE1" w:rsidP="00D50AE1">
      <w:pPr>
        <w:rPr>
          <w:rFonts w:cs="Arial"/>
          <w:szCs w:val="20"/>
        </w:rPr>
      </w:pPr>
    </w:p>
    <w:p w14:paraId="3480D497" w14:textId="262F2A3A" w:rsidR="00D50AE1" w:rsidRPr="00983E3B" w:rsidRDefault="002A2BEE" w:rsidP="00883C8A">
      <w:pPr>
        <w:pStyle w:val="Heading2"/>
      </w:pPr>
      <w:bookmarkStart w:id="40" w:name="_Toc89935983"/>
      <w:bookmarkStart w:id="41" w:name="_Toc160976906"/>
      <w:bookmarkStart w:id="42" w:name="_Toc190758186"/>
      <w:r w:rsidRPr="00983E3B">
        <w:t>Whistleblower Policy</w:t>
      </w:r>
      <w:bookmarkEnd w:id="40"/>
      <w:bookmarkEnd w:id="41"/>
      <w:bookmarkEnd w:id="42"/>
    </w:p>
    <w:p w14:paraId="733F63BE" w14:textId="77777777" w:rsidR="00883C8A" w:rsidRDefault="00883C8A" w:rsidP="00D50AE1">
      <w:pPr>
        <w:rPr>
          <w:rFonts w:eastAsia="Calibri" w:cs="Arial"/>
          <w:b/>
          <w:bCs/>
          <w:szCs w:val="20"/>
          <w:u w:val="single"/>
        </w:rPr>
      </w:pPr>
    </w:p>
    <w:p w14:paraId="4D6875DA" w14:textId="127024C5" w:rsidR="00D50AE1" w:rsidRPr="004A5902" w:rsidRDefault="002A2BEE" w:rsidP="004A5902">
      <w:pPr>
        <w:rPr>
          <w:i/>
          <w:iCs/>
        </w:rPr>
      </w:pPr>
      <w:r w:rsidRPr="004A5902">
        <w:rPr>
          <w:i/>
          <w:iCs/>
        </w:rPr>
        <w:t xml:space="preserve">General  </w:t>
      </w:r>
    </w:p>
    <w:p w14:paraId="3B7E1399" w14:textId="16176E47" w:rsidR="00D50AE1" w:rsidRPr="00983E3B" w:rsidRDefault="002A2BEE" w:rsidP="00D50AE1">
      <w:pPr>
        <w:rPr>
          <w:rFonts w:eastAsia="Calibri" w:cs="Arial"/>
        </w:rPr>
      </w:pPr>
      <w:r w:rsidRPr="00E3496A">
        <w:rPr>
          <w:rFonts w:eastAsia="Calibri" w:cs="Arial"/>
        </w:rPr>
        <w:t xml:space="preserve">The </w:t>
      </w:r>
      <w:hyperlink r:id="rId27" w:history="1">
        <w:r w:rsidRPr="00423047">
          <w:rPr>
            <w:rStyle w:val="Hyperlink"/>
            <w:rFonts w:eastAsia="Calibri"/>
          </w:rPr>
          <w:t>ALA Code of Ethic</w:t>
        </w:r>
        <w:r w:rsidRPr="00E3496A">
          <w:rPr>
            <w:rStyle w:val="Hyperlink"/>
            <w:rFonts w:eastAsia="Calibri" w:cs="Arial"/>
          </w:rPr>
          <w:t>s</w:t>
        </w:r>
      </w:hyperlink>
      <w:r w:rsidRPr="00E3496A">
        <w:rPr>
          <w:rFonts w:eastAsia="Calibri" w:cs="Arial"/>
        </w:rPr>
        <w:t xml:space="preserve"> (the code) requires members, business partners and employees to observe high standards</w:t>
      </w:r>
      <w:r w:rsidRPr="0E11A40D">
        <w:rPr>
          <w:rFonts w:eastAsia="Calibri" w:cs="Arial"/>
        </w:rPr>
        <w:t xml:space="preserve"> of business and personal ethics in the performance of their duties and responsibilities. Employees and representatives of the organization must practice honesty and integrity in fulfilling their responsibilities and comply with all applicable laws and regulations</w:t>
      </w:r>
      <w:r w:rsidR="008212CE" w:rsidRPr="0E11A40D">
        <w:rPr>
          <w:rFonts w:eastAsia="Calibri" w:cs="Arial"/>
        </w:rPr>
        <w:t xml:space="preserve">. </w:t>
      </w:r>
    </w:p>
    <w:p w14:paraId="6EC2A188" w14:textId="77777777" w:rsidR="00D50AE1" w:rsidRPr="00983E3B" w:rsidRDefault="002A2BEE" w:rsidP="00D50AE1">
      <w:pPr>
        <w:rPr>
          <w:rFonts w:cs="Arial"/>
          <w:szCs w:val="20"/>
        </w:rPr>
      </w:pPr>
      <w:r w:rsidRPr="00983E3B">
        <w:rPr>
          <w:rFonts w:cs="Arial"/>
          <w:szCs w:val="20"/>
        </w:rPr>
        <w:t xml:space="preserve"> </w:t>
      </w:r>
    </w:p>
    <w:p w14:paraId="3BBBCD27" w14:textId="77777777" w:rsidR="00D50AE1" w:rsidRPr="00983E3B" w:rsidRDefault="002A2BEE" w:rsidP="00D50AE1">
      <w:pPr>
        <w:rPr>
          <w:rFonts w:cs="Arial"/>
          <w:szCs w:val="20"/>
        </w:rPr>
      </w:pPr>
      <w:r w:rsidRPr="00983E3B">
        <w:rPr>
          <w:rFonts w:eastAsia="Calibri" w:cs="Arial"/>
          <w:szCs w:val="20"/>
        </w:rPr>
        <w:t xml:space="preserve">The objectives of the Whistleblower Policy are to establish policies and procedures for the following:  </w:t>
      </w:r>
    </w:p>
    <w:p w14:paraId="2EBA16A1" w14:textId="0E12A2A7" w:rsidR="00D50AE1" w:rsidRPr="00C45951" w:rsidRDefault="00D50AE1" w:rsidP="00C45951">
      <w:pPr>
        <w:ind w:firstLine="60"/>
      </w:pPr>
    </w:p>
    <w:p w14:paraId="3402E093" w14:textId="6C9640A5" w:rsidR="00D50AE1" w:rsidRPr="00C45951" w:rsidRDefault="002A2BEE">
      <w:pPr>
        <w:pStyle w:val="ListParagraph"/>
        <w:numPr>
          <w:ilvl w:val="0"/>
          <w:numId w:val="112"/>
        </w:numPr>
      </w:pPr>
      <w:r w:rsidRPr="00C45951">
        <w:rPr>
          <w:rFonts w:eastAsia="Calibri"/>
        </w:rPr>
        <w:t>The submission of concerns regarding questionable accounting or audit matters by employees, directors, officers, volunteers and other stakeholders of the organization on a confidential and anonymous basis</w:t>
      </w:r>
      <w:r w:rsidR="008212CE" w:rsidRPr="00C45951">
        <w:rPr>
          <w:rFonts w:eastAsia="Calibri"/>
        </w:rPr>
        <w:t xml:space="preserve">. </w:t>
      </w:r>
    </w:p>
    <w:p w14:paraId="6D6E492E" w14:textId="7C28E266" w:rsidR="00D50AE1" w:rsidRPr="00C45951" w:rsidRDefault="002A2BEE">
      <w:pPr>
        <w:pStyle w:val="ListParagraph"/>
        <w:numPr>
          <w:ilvl w:val="0"/>
          <w:numId w:val="112"/>
        </w:numPr>
      </w:pPr>
      <w:r w:rsidRPr="00C45951">
        <w:rPr>
          <w:rFonts w:eastAsia="Calibri"/>
        </w:rPr>
        <w:t>The receipt, retention and treatment of complaints received by the organization regarding accounting, internal controls or auditing matters</w:t>
      </w:r>
      <w:r w:rsidR="008212CE" w:rsidRPr="00C45951">
        <w:rPr>
          <w:rFonts w:eastAsia="Calibri"/>
        </w:rPr>
        <w:t xml:space="preserve">. </w:t>
      </w:r>
    </w:p>
    <w:p w14:paraId="3AFA6B7D" w14:textId="77777777" w:rsidR="00D50AE1" w:rsidRPr="00C45951" w:rsidRDefault="002A2BEE">
      <w:pPr>
        <w:pStyle w:val="ListParagraph"/>
        <w:numPr>
          <w:ilvl w:val="0"/>
          <w:numId w:val="112"/>
        </w:numPr>
      </w:pPr>
      <w:r w:rsidRPr="00C45951">
        <w:rPr>
          <w:rFonts w:eastAsia="Calibri"/>
        </w:rPr>
        <w:t xml:space="preserve">The protection of directors, volunteers and employees reporting concerns from retaliatory actions. </w:t>
      </w:r>
      <w:r w:rsidRPr="00C45951">
        <w:br/>
      </w:r>
      <w:r w:rsidRPr="00C45951">
        <w:rPr>
          <w:rFonts w:eastAsia="Calibri"/>
        </w:rPr>
        <w:t xml:space="preserve"> </w:t>
      </w:r>
      <w:r w:rsidRPr="00C45951">
        <w:rPr>
          <w:rFonts w:eastAsia="CG Times"/>
        </w:rPr>
        <w:t xml:space="preserve"> </w:t>
      </w:r>
    </w:p>
    <w:p w14:paraId="33FA64F7" w14:textId="77777777" w:rsidR="00D50AE1" w:rsidRPr="004A5902" w:rsidRDefault="002A2BEE" w:rsidP="004A5902">
      <w:pPr>
        <w:rPr>
          <w:i/>
          <w:iCs/>
        </w:rPr>
      </w:pPr>
      <w:r w:rsidRPr="004A5902">
        <w:rPr>
          <w:i/>
          <w:iCs/>
        </w:rPr>
        <w:t xml:space="preserve">Reporting Responsibility  </w:t>
      </w:r>
    </w:p>
    <w:p w14:paraId="2800274E" w14:textId="6560FD8B" w:rsidR="00D50AE1" w:rsidRPr="00983E3B" w:rsidRDefault="002A2BEE" w:rsidP="00D50AE1">
      <w:pPr>
        <w:rPr>
          <w:rFonts w:cs="Arial"/>
          <w:szCs w:val="20"/>
        </w:rPr>
      </w:pPr>
      <w:r w:rsidRPr="00983E3B">
        <w:rPr>
          <w:rFonts w:eastAsia="Calibri" w:cs="Arial"/>
          <w:szCs w:val="20"/>
        </w:rPr>
        <w:t xml:space="preserve">Each director, volunteer and employee of ALA </w:t>
      </w:r>
      <w:r w:rsidR="00234BBC">
        <w:rPr>
          <w:rFonts w:eastAsia="Calibri" w:cs="Arial"/>
          <w:szCs w:val="20"/>
        </w:rPr>
        <w:t xml:space="preserve">must </w:t>
      </w:r>
      <w:r w:rsidRPr="00983E3B">
        <w:rPr>
          <w:rFonts w:eastAsia="Calibri" w:cs="Arial"/>
          <w:szCs w:val="20"/>
        </w:rPr>
        <w:t xml:space="preserve">report in accordance with this </w:t>
      </w:r>
      <w:r w:rsidR="001315F8">
        <w:rPr>
          <w:rFonts w:eastAsia="Calibri" w:cs="Arial"/>
          <w:szCs w:val="20"/>
        </w:rPr>
        <w:t>W</w:t>
      </w:r>
      <w:r w:rsidR="001315F8" w:rsidRPr="00983E3B">
        <w:rPr>
          <w:rFonts w:eastAsia="Calibri" w:cs="Arial"/>
          <w:szCs w:val="20"/>
        </w:rPr>
        <w:t xml:space="preserve">histleblower </w:t>
      </w:r>
      <w:r w:rsidR="001315F8">
        <w:rPr>
          <w:rFonts w:eastAsia="Calibri" w:cs="Arial"/>
          <w:szCs w:val="20"/>
        </w:rPr>
        <w:t>P</w:t>
      </w:r>
      <w:r w:rsidR="001315F8" w:rsidRPr="00983E3B">
        <w:rPr>
          <w:rFonts w:eastAsia="Calibri" w:cs="Arial"/>
          <w:szCs w:val="20"/>
        </w:rPr>
        <w:t>olicy</w:t>
      </w:r>
      <w:r w:rsidRPr="00983E3B">
        <w:rPr>
          <w:rFonts w:eastAsia="Calibri" w:cs="Arial"/>
          <w:szCs w:val="20"/>
        </w:rPr>
        <w:t xml:space="preserve"> a) questionable or improper accounting or auditing matters, and b) violations and suspected violations of ALA’s code.</w:t>
      </w:r>
      <w:r w:rsidRPr="00983E3B">
        <w:rPr>
          <w:rFonts w:cs="Arial"/>
          <w:szCs w:val="20"/>
        </w:rPr>
        <w:br/>
      </w:r>
      <w:r w:rsidRPr="00983E3B">
        <w:rPr>
          <w:rFonts w:eastAsia="Calibri" w:cs="Arial"/>
          <w:szCs w:val="20"/>
        </w:rPr>
        <w:t xml:space="preserve">  </w:t>
      </w:r>
    </w:p>
    <w:p w14:paraId="28F0B16E" w14:textId="77777777" w:rsidR="00D50AE1" w:rsidRPr="004A5902" w:rsidRDefault="002A2BEE" w:rsidP="004A5902">
      <w:pPr>
        <w:rPr>
          <w:i/>
          <w:iCs/>
        </w:rPr>
      </w:pPr>
      <w:r w:rsidRPr="004A5902">
        <w:rPr>
          <w:i/>
          <w:iCs/>
        </w:rPr>
        <w:t xml:space="preserve">Acting in Good Faith  </w:t>
      </w:r>
    </w:p>
    <w:p w14:paraId="34D3977D" w14:textId="6E7A6011" w:rsidR="00D50AE1" w:rsidRPr="00983E3B" w:rsidRDefault="002A2BEE" w:rsidP="00D50AE1">
      <w:pPr>
        <w:rPr>
          <w:rFonts w:cs="Arial"/>
          <w:szCs w:val="20"/>
        </w:rPr>
      </w:pPr>
      <w:r w:rsidRPr="00983E3B">
        <w:rPr>
          <w:rFonts w:eastAsia="Calibri" w:cs="Arial"/>
          <w:szCs w:val="20"/>
        </w:rPr>
        <w:t xml:space="preserve">Anyone reporting a concern must act in good faith and have reasonable grounds for believing the information disclosed indicates an improper accounting or auditing practice or a violation of the code. The act of making allegations that prove to be unsubstantiated and that prove to have been made maliciously, recklessly or with the </w:t>
      </w:r>
      <w:r w:rsidRPr="00983E3B">
        <w:rPr>
          <w:rFonts w:eastAsia="Calibri" w:cs="Arial"/>
          <w:szCs w:val="20"/>
        </w:rPr>
        <w:lastRenderedPageBreak/>
        <w:t>foreknowledge that the allegations are false, will be viewed as a serious disciplinary offense. It may also result in discipline, up to and including dismissal from the volunteer position or, in the case of employees, termination of employment. Such conduct may also give rise to other actions, including civil lawsuits</w:t>
      </w:r>
      <w:r w:rsidR="008212CE" w:rsidRPr="00983E3B">
        <w:rPr>
          <w:rFonts w:eastAsia="Calibri" w:cs="Arial"/>
          <w:szCs w:val="20"/>
        </w:rPr>
        <w:t xml:space="preserve">. </w:t>
      </w:r>
      <w:r w:rsidRPr="00983E3B">
        <w:rPr>
          <w:rFonts w:cs="Arial"/>
          <w:szCs w:val="20"/>
        </w:rPr>
        <w:br/>
      </w:r>
      <w:r w:rsidRPr="00983E3B">
        <w:rPr>
          <w:rFonts w:eastAsia="Calibri" w:cs="Arial"/>
          <w:szCs w:val="20"/>
        </w:rPr>
        <w:t xml:space="preserve">  </w:t>
      </w:r>
    </w:p>
    <w:p w14:paraId="346757AC" w14:textId="6AEFA1AA" w:rsidR="00D50AE1" w:rsidRPr="004A5902" w:rsidRDefault="002A2BEE" w:rsidP="004A5902">
      <w:pPr>
        <w:rPr>
          <w:i/>
          <w:iCs/>
        </w:rPr>
      </w:pPr>
      <w:r w:rsidRPr="004A5902">
        <w:rPr>
          <w:i/>
          <w:iCs/>
        </w:rPr>
        <w:t xml:space="preserve">Authority of </w:t>
      </w:r>
      <w:r w:rsidR="00681C5E" w:rsidRPr="004A5902">
        <w:rPr>
          <w:i/>
          <w:iCs/>
        </w:rPr>
        <w:t>Compliance Officer</w:t>
      </w:r>
    </w:p>
    <w:p w14:paraId="30EAFB0A" w14:textId="3274C114" w:rsidR="00570DD0" w:rsidRPr="00F23D9A" w:rsidRDefault="002A2BEE" w:rsidP="00F23D9A">
      <w:pPr>
        <w:rPr>
          <w:rFonts w:eastAsia="Calibri"/>
        </w:rPr>
      </w:pPr>
      <w:r w:rsidRPr="00F23D9A">
        <w:rPr>
          <w:rFonts w:eastAsia="Calibri"/>
        </w:rPr>
        <w:t xml:space="preserve">All reported concerns are forwarded to the Compliance Officer per procedures set forth herein. The </w:t>
      </w:r>
      <w:r w:rsidR="00F23CB6" w:rsidRPr="00F23D9A">
        <w:rPr>
          <w:rFonts w:eastAsia="Calibri"/>
        </w:rPr>
        <w:t>Inquiry Committee</w:t>
      </w:r>
      <w:r w:rsidRPr="00F23D9A">
        <w:rPr>
          <w:rFonts w:eastAsia="Calibri"/>
        </w:rPr>
        <w:t xml:space="preserve"> is responsible for investigating and making appropriate recommendations to the Board of Directors, with respect to all reported concerns. </w:t>
      </w:r>
    </w:p>
    <w:p w14:paraId="0E7342FD" w14:textId="2A985469" w:rsidR="00D50AE1" w:rsidRPr="004A5902" w:rsidRDefault="002A2BEE" w:rsidP="004A5902">
      <w:pPr>
        <w:rPr>
          <w:i/>
          <w:iCs/>
        </w:rPr>
      </w:pPr>
      <w:r w:rsidRPr="00983E3B">
        <w:br/>
      </w:r>
      <w:r w:rsidRPr="004A5902">
        <w:rPr>
          <w:i/>
          <w:iCs/>
        </w:rPr>
        <w:t xml:space="preserve">No Retaliation </w:t>
      </w:r>
    </w:p>
    <w:p w14:paraId="76DDAA6A" w14:textId="1C3E1F5B" w:rsidR="00D50AE1" w:rsidRDefault="002A2BEE" w:rsidP="00D50AE1">
      <w:pPr>
        <w:rPr>
          <w:rFonts w:eastAsia="Calibri" w:cs="Arial"/>
          <w:szCs w:val="20"/>
        </w:rPr>
      </w:pPr>
      <w:r w:rsidRPr="00983E3B">
        <w:rPr>
          <w:rFonts w:eastAsia="Calibri" w:cs="Arial"/>
          <w:szCs w:val="20"/>
        </w:rPr>
        <w:t xml:space="preserve">This Whistleblower Policy is intended to encourage and enable members, business partners and employees to raise concerns within the organization for investigation and appropriate action. With this goal in mind, no member, business partner or employee who, in good faith, reports a concern </w:t>
      </w:r>
      <w:r w:rsidR="002E59B2">
        <w:rPr>
          <w:rFonts w:eastAsia="Calibri" w:cs="Arial"/>
          <w:szCs w:val="20"/>
        </w:rPr>
        <w:t>will</w:t>
      </w:r>
      <w:r w:rsidRPr="00983E3B">
        <w:rPr>
          <w:rFonts w:eastAsia="Calibri" w:cs="Arial"/>
          <w:szCs w:val="20"/>
        </w:rPr>
        <w:t xml:space="preserve"> be subject to retaliation or, in the case of an employee, adverse employment consequences. Moreover, a member or employee who retaliates against someone who report</w:t>
      </w:r>
      <w:r w:rsidR="00344D7B">
        <w:rPr>
          <w:rFonts w:eastAsia="Calibri" w:cs="Arial"/>
          <w:szCs w:val="20"/>
        </w:rPr>
        <w:t>s</w:t>
      </w:r>
      <w:r w:rsidRPr="00983E3B">
        <w:rPr>
          <w:rFonts w:eastAsia="Calibri" w:cs="Arial"/>
          <w:szCs w:val="20"/>
        </w:rPr>
        <w:t xml:space="preserve"> a concern in good faith is subject to discipline up to and including dismissal from a volunteer position or termination of employment. </w:t>
      </w:r>
    </w:p>
    <w:p w14:paraId="29212268" w14:textId="77777777" w:rsidR="00883C8A" w:rsidRPr="00983E3B" w:rsidRDefault="00883C8A" w:rsidP="00D50AE1">
      <w:pPr>
        <w:rPr>
          <w:rFonts w:eastAsia="Calibri" w:cs="Arial"/>
          <w:szCs w:val="20"/>
        </w:rPr>
      </w:pPr>
    </w:p>
    <w:p w14:paraId="30DFA1CA" w14:textId="77777777" w:rsidR="00D50AE1" w:rsidRPr="004A5902" w:rsidRDefault="002A2BEE" w:rsidP="004A5902">
      <w:pPr>
        <w:rPr>
          <w:i/>
          <w:iCs/>
        </w:rPr>
      </w:pPr>
      <w:r w:rsidRPr="004A5902">
        <w:rPr>
          <w:i/>
          <w:iCs/>
        </w:rPr>
        <w:t xml:space="preserve">Reporting Concerns </w:t>
      </w:r>
    </w:p>
    <w:p w14:paraId="0E4E90D6" w14:textId="14B55B89" w:rsidR="00D50AE1" w:rsidRPr="00983E3B" w:rsidRDefault="002A2BEE" w:rsidP="00D50AE1">
      <w:pPr>
        <w:rPr>
          <w:rFonts w:eastAsia="Calibri" w:cs="Arial"/>
          <w:i/>
          <w:iCs/>
          <w:szCs w:val="20"/>
        </w:rPr>
      </w:pPr>
      <w:r w:rsidRPr="00983E3B">
        <w:rPr>
          <w:rFonts w:eastAsia="Calibri" w:cs="Arial"/>
          <w:szCs w:val="20"/>
        </w:rPr>
        <w:t xml:space="preserve">ALA encourages complaints, reports or inquiries about illegal practices or serious violations of the code, including </w:t>
      </w:r>
      <w:r w:rsidR="002E59B2">
        <w:rPr>
          <w:rFonts w:eastAsia="Calibri" w:cs="Arial"/>
          <w:szCs w:val="20"/>
        </w:rPr>
        <w:t xml:space="preserve">unlawful </w:t>
      </w:r>
      <w:r w:rsidRPr="00983E3B">
        <w:rPr>
          <w:rFonts w:eastAsia="Calibri" w:cs="Arial"/>
          <w:szCs w:val="20"/>
        </w:rPr>
        <w:t>or improper conduct by the organization itself, by its leadership or by others on its behalf. Appropriate subjects to raise under this policy would include financial improprieties, accounting or audit matters, ethical violations or other similar illegal or improper practices or policies</w:t>
      </w:r>
      <w:r w:rsidR="008212CE" w:rsidRPr="00983E3B">
        <w:rPr>
          <w:rFonts w:eastAsia="Calibri" w:cs="Arial"/>
          <w:szCs w:val="20"/>
        </w:rPr>
        <w:t xml:space="preserve">. </w:t>
      </w:r>
      <w:r w:rsidRPr="00983E3B">
        <w:rPr>
          <w:rFonts w:cs="Arial"/>
          <w:szCs w:val="20"/>
        </w:rPr>
        <w:br/>
      </w:r>
    </w:p>
    <w:p w14:paraId="77171C09" w14:textId="7D74B322" w:rsidR="00D50AE1" w:rsidRPr="00983E3B" w:rsidRDefault="002A2BEE" w:rsidP="00D50AE1">
      <w:pPr>
        <w:rPr>
          <w:rFonts w:cs="Arial"/>
        </w:rPr>
      </w:pPr>
      <w:r w:rsidRPr="000823CA">
        <w:rPr>
          <w:rFonts w:eastAsia="Calibri" w:cs="Arial"/>
        </w:rPr>
        <w:t xml:space="preserve">Members and business partners should submit concerns in writing directly to the </w:t>
      </w:r>
      <w:r w:rsidR="000823CA">
        <w:rPr>
          <w:rFonts w:eastAsia="Calibri" w:cs="Arial"/>
        </w:rPr>
        <w:t>Compliance Officer</w:t>
      </w:r>
      <w:r w:rsidRPr="000823CA">
        <w:rPr>
          <w:rFonts w:eastAsia="Calibri" w:cs="Arial"/>
        </w:rPr>
        <w:t xml:space="preserve">. </w:t>
      </w:r>
    </w:p>
    <w:p w14:paraId="4C9B6B3F" w14:textId="77777777" w:rsidR="00D50AE1" w:rsidRPr="00983E3B" w:rsidRDefault="002A2BEE" w:rsidP="00D50AE1">
      <w:pPr>
        <w:rPr>
          <w:rFonts w:cs="Arial"/>
          <w:szCs w:val="20"/>
        </w:rPr>
      </w:pPr>
      <w:r w:rsidRPr="00983E3B">
        <w:rPr>
          <w:rFonts w:eastAsia="Calibri" w:cs="Arial"/>
          <w:szCs w:val="20"/>
        </w:rPr>
        <w:t xml:space="preserve"> </w:t>
      </w:r>
    </w:p>
    <w:p w14:paraId="016E31F9" w14:textId="77777777" w:rsidR="00D50AE1" w:rsidRPr="004A5902" w:rsidRDefault="002A2BEE" w:rsidP="004A5902">
      <w:pPr>
        <w:rPr>
          <w:i/>
          <w:iCs/>
        </w:rPr>
      </w:pPr>
      <w:bookmarkStart w:id="43" w:name="_Toc89935984"/>
      <w:r w:rsidRPr="004A5902">
        <w:rPr>
          <w:i/>
          <w:iCs/>
        </w:rPr>
        <w:t>Handling of Reported Violations</w:t>
      </w:r>
      <w:bookmarkEnd w:id="43"/>
      <w:r w:rsidRPr="004A5902">
        <w:rPr>
          <w:i/>
          <w:iCs/>
        </w:rPr>
        <w:t xml:space="preserve"> </w:t>
      </w:r>
    </w:p>
    <w:p w14:paraId="7B7FC803" w14:textId="25DEF977" w:rsidR="00D50AE1" w:rsidRDefault="002A2BEE" w:rsidP="31A49097">
      <w:pPr>
        <w:rPr>
          <w:rFonts w:eastAsia="Calibri" w:cs="Arial"/>
        </w:rPr>
      </w:pPr>
      <w:r w:rsidRPr="00423047">
        <w:rPr>
          <w:rFonts w:eastAsia="Calibri" w:cs="Arial"/>
        </w:rPr>
        <w:t xml:space="preserve">The </w:t>
      </w:r>
      <w:r w:rsidR="00F23CB6" w:rsidRPr="00423047">
        <w:rPr>
          <w:rFonts w:eastAsia="Calibri" w:cs="Arial"/>
        </w:rPr>
        <w:t>Inquiry Committee</w:t>
      </w:r>
      <w:r w:rsidRPr="00423047">
        <w:rPr>
          <w:rFonts w:eastAsia="Calibri" w:cs="Arial"/>
        </w:rPr>
        <w:t xml:space="preserve"> address</w:t>
      </w:r>
      <w:r w:rsidR="477BE964" w:rsidRPr="00423047">
        <w:rPr>
          <w:rFonts w:eastAsia="Calibri" w:cs="Arial"/>
        </w:rPr>
        <w:t>es</w:t>
      </w:r>
      <w:r w:rsidRPr="19AB311B">
        <w:rPr>
          <w:rFonts w:eastAsia="Calibri" w:cs="Arial"/>
        </w:rPr>
        <w:t xml:space="preserve"> all reported concerns. The </w:t>
      </w:r>
      <w:r w:rsidR="2F10419B" w:rsidRPr="19AB311B">
        <w:rPr>
          <w:rFonts w:eastAsia="Calibri" w:cs="Arial"/>
        </w:rPr>
        <w:t>Compliance Officer</w:t>
      </w:r>
      <w:r w:rsidRPr="19AB311B">
        <w:rPr>
          <w:rFonts w:eastAsia="Calibri" w:cs="Arial"/>
        </w:rPr>
        <w:t xml:space="preserve"> shall immediately </w:t>
      </w:r>
      <w:r w:rsidR="2E5E1280" w:rsidRPr="19AB311B">
        <w:rPr>
          <w:rFonts w:eastAsia="Calibri" w:cs="Arial"/>
        </w:rPr>
        <w:t>activate</w:t>
      </w:r>
      <w:r w:rsidRPr="19AB311B">
        <w:rPr>
          <w:rFonts w:eastAsia="Calibri" w:cs="Arial"/>
        </w:rPr>
        <w:t xml:space="preserve"> the </w:t>
      </w:r>
      <w:r w:rsidR="00F23CB6">
        <w:rPr>
          <w:rFonts w:eastAsia="Calibri" w:cs="Arial"/>
        </w:rPr>
        <w:t>Inquiry Committee</w:t>
      </w:r>
      <w:r w:rsidR="06812983" w:rsidRPr="19AB311B">
        <w:rPr>
          <w:rFonts w:eastAsia="Calibri" w:cs="Arial"/>
        </w:rPr>
        <w:t xml:space="preserve"> and</w:t>
      </w:r>
      <w:r w:rsidR="0BC92BBB" w:rsidRPr="19AB311B">
        <w:rPr>
          <w:rFonts w:eastAsia="Calibri" w:cs="Arial"/>
        </w:rPr>
        <w:t xml:space="preserve"> notif</w:t>
      </w:r>
      <w:r w:rsidR="06812983" w:rsidRPr="19AB311B">
        <w:rPr>
          <w:rFonts w:eastAsia="Calibri" w:cs="Arial"/>
        </w:rPr>
        <w:t>ies</w:t>
      </w:r>
      <w:r w:rsidR="0BC92BBB" w:rsidRPr="19AB311B">
        <w:rPr>
          <w:rFonts w:eastAsia="Calibri" w:cs="Arial"/>
        </w:rPr>
        <w:t xml:space="preserve"> </w:t>
      </w:r>
      <w:r w:rsidRPr="19AB311B">
        <w:rPr>
          <w:rFonts w:eastAsia="Calibri" w:cs="Arial"/>
        </w:rPr>
        <w:t xml:space="preserve">the President and the Executive Director of any such report. </w:t>
      </w:r>
      <w:r w:rsidR="00BE52E2">
        <w:rPr>
          <w:rFonts w:eastAsia="Calibri" w:cs="Arial"/>
        </w:rPr>
        <w:t xml:space="preserve">If the President is named in the report, the Immediate Past President and Executive Director are notified instead. If the Executive Director is named in the report, then the President and Immediate Past President are notified instead. </w:t>
      </w:r>
      <w:r w:rsidRPr="19AB311B">
        <w:rPr>
          <w:rFonts w:eastAsia="Calibri" w:cs="Arial"/>
        </w:rPr>
        <w:t xml:space="preserve">The </w:t>
      </w:r>
      <w:r w:rsidR="04CCAC25" w:rsidRPr="19AB311B">
        <w:rPr>
          <w:rFonts w:eastAsia="Calibri" w:cs="Arial"/>
        </w:rPr>
        <w:t>Compliance Officer</w:t>
      </w:r>
      <w:r w:rsidRPr="19AB311B">
        <w:rPr>
          <w:rFonts w:eastAsia="Calibri" w:cs="Arial"/>
        </w:rPr>
        <w:t xml:space="preserve"> notif</w:t>
      </w:r>
      <w:r w:rsidR="06812983" w:rsidRPr="19AB311B">
        <w:rPr>
          <w:rFonts w:eastAsia="Calibri" w:cs="Arial"/>
        </w:rPr>
        <w:t>ies</w:t>
      </w:r>
      <w:r w:rsidRPr="19AB311B">
        <w:rPr>
          <w:rFonts w:eastAsia="Calibri" w:cs="Arial"/>
        </w:rPr>
        <w:t xml:space="preserve"> the sender and acknowledge</w:t>
      </w:r>
      <w:r w:rsidR="06812983" w:rsidRPr="19AB311B">
        <w:rPr>
          <w:rFonts w:eastAsia="Calibri" w:cs="Arial"/>
        </w:rPr>
        <w:t>s</w:t>
      </w:r>
      <w:r w:rsidRPr="19AB311B">
        <w:rPr>
          <w:rFonts w:eastAsia="Calibri" w:cs="Arial"/>
        </w:rPr>
        <w:t xml:space="preserve"> receipt of the concern within five business days, if possible. It </w:t>
      </w:r>
      <w:r w:rsidR="06812983" w:rsidRPr="19AB311B">
        <w:rPr>
          <w:rFonts w:eastAsia="Calibri" w:cs="Arial"/>
        </w:rPr>
        <w:t xml:space="preserve">is </w:t>
      </w:r>
      <w:r w:rsidRPr="19AB311B">
        <w:rPr>
          <w:rFonts w:eastAsia="Calibri" w:cs="Arial"/>
        </w:rPr>
        <w:t xml:space="preserve">not possible to acknowledge receipt of anonymously submitted concerns. </w:t>
      </w:r>
    </w:p>
    <w:p w14:paraId="23608463" w14:textId="77777777" w:rsidR="00AD3115" w:rsidRPr="00983E3B" w:rsidRDefault="00AD3115" w:rsidP="31A49097">
      <w:pPr>
        <w:rPr>
          <w:rFonts w:cs="Arial"/>
        </w:rPr>
      </w:pPr>
    </w:p>
    <w:p w14:paraId="702921E2" w14:textId="7F4E8643" w:rsidR="00D50AE1" w:rsidRDefault="183F4741" w:rsidP="0E24C7CE">
      <w:pPr>
        <w:rPr>
          <w:rFonts w:eastAsia="Calibri" w:cs="Arial"/>
        </w:rPr>
      </w:pPr>
      <w:r w:rsidRPr="296307CA">
        <w:rPr>
          <w:rFonts w:eastAsia="Calibri" w:cs="Arial"/>
        </w:rPr>
        <w:t xml:space="preserve">All reports </w:t>
      </w:r>
      <w:r w:rsidR="3164839F" w:rsidRPr="296307CA">
        <w:rPr>
          <w:rFonts w:eastAsia="Calibri" w:cs="Arial"/>
        </w:rPr>
        <w:t>are</w:t>
      </w:r>
      <w:r w:rsidRPr="296307CA">
        <w:rPr>
          <w:rFonts w:eastAsia="Calibri" w:cs="Arial"/>
        </w:rPr>
        <w:t xml:space="preserve"> promptly investigated by the </w:t>
      </w:r>
      <w:r w:rsidR="00F23CB6">
        <w:rPr>
          <w:rFonts w:eastAsia="Calibri" w:cs="Arial"/>
        </w:rPr>
        <w:t>Inquiry Committee</w:t>
      </w:r>
      <w:r w:rsidRPr="296307CA">
        <w:rPr>
          <w:rFonts w:eastAsia="Calibri" w:cs="Arial"/>
        </w:rPr>
        <w:t xml:space="preserve"> and appropriate corrective action </w:t>
      </w:r>
      <w:r w:rsidR="06812983" w:rsidRPr="296307CA">
        <w:rPr>
          <w:rFonts w:eastAsia="Calibri" w:cs="Arial"/>
        </w:rPr>
        <w:t xml:space="preserve">is </w:t>
      </w:r>
      <w:r w:rsidRPr="296307CA">
        <w:rPr>
          <w:rFonts w:eastAsia="Calibri" w:cs="Arial"/>
        </w:rPr>
        <w:t xml:space="preserve">recommended to the Board of Directors, if warranted by the investigation. In addition, action taken must include a conclusion or follow-up, or both, with the complainant for complete closure of the concern. </w:t>
      </w:r>
    </w:p>
    <w:p w14:paraId="280BA775" w14:textId="65634A47" w:rsidR="000823CA" w:rsidRDefault="000823CA" w:rsidP="0E24C7CE">
      <w:pPr>
        <w:rPr>
          <w:rFonts w:eastAsia="Calibri" w:cs="Arial"/>
        </w:rPr>
      </w:pPr>
    </w:p>
    <w:p w14:paraId="2D25754A" w14:textId="08170C02" w:rsidR="000823CA" w:rsidRPr="00983E3B" w:rsidRDefault="002A2BEE" w:rsidP="0E24C7CE">
      <w:pPr>
        <w:rPr>
          <w:rFonts w:cs="Arial"/>
        </w:rPr>
      </w:pPr>
      <w:r>
        <w:rPr>
          <w:rFonts w:cs="Arial"/>
        </w:rPr>
        <w:t xml:space="preserve">In the instance where the Compliance Officer is named </w:t>
      </w:r>
      <w:r w:rsidR="002232BE">
        <w:rPr>
          <w:rFonts w:cs="Arial"/>
        </w:rPr>
        <w:t>in the report</w:t>
      </w:r>
      <w:r w:rsidR="00116C4F">
        <w:rPr>
          <w:rFonts w:cs="Arial"/>
        </w:rPr>
        <w:t xml:space="preserve"> or wishes to file a report</w:t>
      </w:r>
      <w:r w:rsidR="002232BE">
        <w:rPr>
          <w:rFonts w:cs="Arial"/>
        </w:rPr>
        <w:t xml:space="preserve">, the </w:t>
      </w:r>
      <w:r w:rsidR="00BE52E2">
        <w:rPr>
          <w:rFonts w:cs="Arial"/>
        </w:rPr>
        <w:t>Alternate Compliance Officer will lead the</w:t>
      </w:r>
      <w:r w:rsidR="002232BE">
        <w:rPr>
          <w:rFonts w:cs="Arial"/>
        </w:rPr>
        <w:t xml:space="preserve"> investigation. Should the Compliance Officer be </w:t>
      </w:r>
      <w:r w:rsidR="00056DD8">
        <w:rPr>
          <w:rFonts w:cs="Arial"/>
        </w:rPr>
        <w:t xml:space="preserve">named in a report and </w:t>
      </w:r>
      <w:r w:rsidR="002232BE">
        <w:rPr>
          <w:rFonts w:cs="Arial"/>
        </w:rPr>
        <w:t xml:space="preserve">found in violation, the </w:t>
      </w:r>
      <w:r w:rsidR="00BE52E2">
        <w:rPr>
          <w:rFonts w:cs="Arial"/>
        </w:rPr>
        <w:t xml:space="preserve">Alternate </w:t>
      </w:r>
      <w:r w:rsidR="002232BE">
        <w:rPr>
          <w:rFonts w:cs="Arial"/>
        </w:rPr>
        <w:t>Compliance Officer will step into the role for the duration of the term.</w:t>
      </w:r>
    </w:p>
    <w:p w14:paraId="7505DE26" w14:textId="0A7C1A38" w:rsidR="00D50AE1" w:rsidRPr="00983E3B" w:rsidRDefault="002A2BEE" w:rsidP="1C3EF4B2">
      <w:pPr>
        <w:rPr>
          <w:rFonts w:cs="Arial"/>
        </w:rPr>
      </w:pPr>
      <w:r>
        <w:br/>
      </w:r>
      <w:r w:rsidR="67734581" w:rsidRPr="296307CA">
        <w:rPr>
          <w:rFonts w:eastAsia="Calibri" w:cs="Arial"/>
        </w:rPr>
        <w:t xml:space="preserve">The </w:t>
      </w:r>
      <w:r w:rsidR="13187A63" w:rsidRPr="296307CA">
        <w:rPr>
          <w:rFonts w:eastAsia="Calibri" w:cs="Arial"/>
        </w:rPr>
        <w:t xml:space="preserve">Compliance Officer </w:t>
      </w:r>
      <w:r w:rsidR="67734581" w:rsidRPr="296307CA">
        <w:rPr>
          <w:rFonts w:eastAsia="Calibri" w:cs="Arial"/>
        </w:rPr>
        <w:t xml:space="preserve">has the authority to retain outside legal counsel, accountants, private investigators or any other resource deemed necessary to conduct a complete investigation of the allegations. </w:t>
      </w:r>
    </w:p>
    <w:p w14:paraId="7D284C2A" w14:textId="77777777" w:rsidR="00D50AE1" w:rsidRPr="00983E3B" w:rsidRDefault="002A2BEE" w:rsidP="00D50AE1">
      <w:pPr>
        <w:rPr>
          <w:rFonts w:cs="Arial"/>
          <w:szCs w:val="20"/>
        </w:rPr>
      </w:pPr>
      <w:r w:rsidRPr="00983E3B">
        <w:rPr>
          <w:rFonts w:eastAsia="Segoe UI" w:cs="Arial"/>
          <w:szCs w:val="20"/>
        </w:rPr>
        <w:t xml:space="preserve"> </w:t>
      </w:r>
    </w:p>
    <w:p w14:paraId="0DFEEAE9" w14:textId="77C14D92" w:rsidR="00D50AE1" w:rsidRPr="004A5902" w:rsidRDefault="002A2BEE" w:rsidP="004A5902">
      <w:pPr>
        <w:rPr>
          <w:i/>
          <w:iCs/>
        </w:rPr>
      </w:pPr>
      <w:bookmarkStart w:id="44" w:name="_Toc89935985"/>
      <w:r w:rsidRPr="004A5902">
        <w:rPr>
          <w:i/>
          <w:iCs/>
        </w:rPr>
        <w:t>Records</w:t>
      </w:r>
      <w:bookmarkEnd w:id="44"/>
    </w:p>
    <w:p w14:paraId="153AC420" w14:textId="52673DDF" w:rsidR="00D50AE1" w:rsidRPr="00983E3B" w:rsidRDefault="002A2BEE" w:rsidP="0E24C7CE">
      <w:pPr>
        <w:rPr>
          <w:rFonts w:cs="Arial"/>
        </w:rPr>
      </w:pPr>
      <w:r w:rsidRPr="0E24C7CE">
        <w:rPr>
          <w:rFonts w:eastAsia="Calibri" w:cs="Arial"/>
        </w:rPr>
        <w:t xml:space="preserve">The </w:t>
      </w:r>
      <w:r w:rsidR="0F2C5A77" w:rsidRPr="0E24C7CE">
        <w:rPr>
          <w:rFonts w:eastAsia="Calibri" w:cs="Arial"/>
        </w:rPr>
        <w:t xml:space="preserve">Compliance Officer </w:t>
      </w:r>
      <w:r w:rsidR="7AC7C7B5" w:rsidRPr="0E24C7CE">
        <w:rPr>
          <w:rFonts w:eastAsia="Calibri" w:cs="Arial"/>
        </w:rPr>
        <w:t>remit</w:t>
      </w:r>
      <w:r w:rsidR="007B4FFC">
        <w:rPr>
          <w:rFonts w:eastAsia="Calibri" w:cs="Arial"/>
        </w:rPr>
        <w:t>s</w:t>
      </w:r>
      <w:r w:rsidR="7AC7C7B5" w:rsidRPr="0E24C7CE">
        <w:rPr>
          <w:rFonts w:eastAsia="Calibri" w:cs="Arial"/>
        </w:rPr>
        <w:t xml:space="preserve"> all documentation </w:t>
      </w:r>
      <w:r w:rsidRPr="0E24C7CE">
        <w:rPr>
          <w:rFonts w:eastAsia="Calibri" w:cs="Arial"/>
        </w:rPr>
        <w:t xml:space="preserve">on a strictly confidential basis </w:t>
      </w:r>
      <w:r w:rsidR="643BC0F3" w:rsidRPr="0E24C7CE">
        <w:rPr>
          <w:rFonts w:eastAsia="Calibri" w:cs="Arial"/>
        </w:rPr>
        <w:t xml:space="preserve">to the Executive Director for safekeeping. Records relative to investigations </w:t>
      </w:r>
      <w:r w:rsidR="007B4FFC">
        <w:rPr>
          <w:rFonts w:eastAsia="Calibri" w:cs="Arial"/>
        </w:rPr>
        <w:t xml:space="preserve">are </w:t>
      </w:r>
      <w:r w:rsidR="643BC0F3" w:rsidRPr="0E24C7CE">
        <w:rPr>
          <w:rFonts w:eastAsia="Calibri" w:cs="Arial"/>
        </w:rPr>
        <w:t xml:space="preserve">retained </w:t>
      </w:r>
      <w:r w:rsidRPr="0E24C7CE">
        <w:rPr>
          <w:rFonts w:eastAsia="Calibri" w:cs="Arial"/>
        </w:rPr>
        <w:t>for a period of seven years or</w:t>
      </w:r>
      <w:r w:rsidR="689C68CD" w:rsidRPr="0E24C7CE">
        <w:rPr>
          <w:rFonts w:eastAsia="Calibri" w:cs="Arial"/>
        </w:rPr>
        <w:t xml:space="preserve"> </w:t>
      </w:r>
      <w:r w:rsidRPr="0E24C7CE">
        <w:rPr>
          <w:rFonts w:eastAsia="Calibri" w:cs="Arial"/>
        </w:rPr>
        <w:t>otherwise as required under ALA’s record retention policies</w:t>
      </w:r>
      <w:r w:rsidR="5437D60C" w:rsidRPr="0E24C7CE">
        <w:rPr>
          <w:rFonts w:eastAsia="Calibri" w:cs="Arial"/>
        </w:rPr>
        <w:t>.</w:t>
      </w:r>
      <w:r w:rsidRPr="0E24C7CE">
        <w:rPr>
          <w:rFonts w:eastAsia="Calibri" w:cs="Arial"/>
        </w:rPr>
        <w:t xml:space="preserve"> Records </w:t>
      </w:r>
      <w:r w:rsidR="007B4FFC">
        <w:rPr>
          <w:rFonts w:eastAsia="Calibri" w:cs="Arial"/>
        </w:rPr>
        <w:t xml:space="preserve">are </w:t>
      </w:r>
      <w:r w:rsidRPr="0E24C7CE">
        <w:rPr>
          <w:rFonts w:eastAsia="Calibri" w:cs="Arial"/>
        </w:rPr>
        <w:t>physically retained by the Association’s general counsel.</w:t>
      </w:r>
    </w:p>
    <w:p w14:paraId="0A82C337" w14:textId="77777777" w:rsidR="00D50AE1" w:rsidRPr="00983E3B" w:rsidRDefault="002A2BEE" w:rsidP="00D50AE1">
      <w:pPr>
        <w:rPr>
          <w:rFonts w:cs="Arial"/>
          <w:szCs w:val="20"/>
        </w:rPr>
      </w:pPr>
      <w:r w:rsidRPr="00983E3B">
        <w:rPr>
          <w:rFonts w:eastAsia="Segoe UI" w:cs="Arial"/>
          <w:szCs w:val="20"/>
        </w:rPr>
        <w:t xml:space="preserve"> </w:t>
      </w:r>
    </w:p>
    <w:p w14:paraId="5587C250" w14:textId="77777777" w:rsidR="00D50AE1" w:rsidRPr="004A5902" w:rsidRDefault="002A2BEE" w:rsidP="004A5902">
      <w:pPr>
        <w:rPr>
          <w:i/>
          <w:iCs/>
        </w:rPr>
      </w:pPr>
      <w:bookmarkStart w:id="45" w:name="_Toc89935986"/>
      <w:r w:rsidRPr="004A5902">
        <w:rPr>
          <w:i/>
          <w:iCs/>
        </w:rPr>
        <w:t>Confidentiality</w:t>
      </w:r>
      <w:bookmarkEnd w:id="45"/>
      <w:r w:rsidRPr="004A5902">
        <w:rPr>
          <w:i/>
          <w:iCs/>
        </w:rPr>
        <w:t xml:space="preserve"> </w:t>
      </w:r>
    </w:p>
    <w:p w14:paraId="54364CC8" w14:textId="5A824FA7" w:rsidR="00D50AE1" w:rsidRPr="00983E3B" w:rsidRDefault="002A2BEE" w:rsidP="00D50AE1">
      <w:pPr>
        <w:rPr>
          <w:rFonts w:cs="Arial"/>
          <w:szCs w:val="20"/>
        </w:rPr>
      </w:pPr>
      <w:r w:rsidRPr="00983E3B">
        <w:rPr>
          <w:rFonts w:eastAsia="Calibri" w:cs="Arial"/>
          <w:szCs w:val="20"/>
        </w:rPr>
        <w:t xml:space="preserve">Reports of concerns, and investigation pertaining thereto, </w:t>
      </w:r>
      <w:r w:rsidR="007B4FFC">
        <w:rPr>
          <w:rFonts w:eastAsia="Calibri" w:cs="Arial"/>
          <w:szCs w:val="20"/>
        </w:rPr>
        <w:t xml:space="preserve">are </w:t>
      </w:r>
      <w:r w:rsidRPr="00983E3B">
        <w:rPr>
          <w:rFonts w:eastAsia="Calibri" w:cs="Arial"/>
          <w:szCs w:val="20"/>
        </w:rPr>
        <w:t xml:space="preserve">kept confidential to the extent possible, consistent with the need to conduct an adequate investigation. </w:t>
      </w:r>
    </w:p>
    <w:p w14:paraId="422C66B4" w14:textId="6872C5DA" w:rsidR="00D50AE1" w:rsidRPr="00983E3B" w:rsidRDefault="002A2BEE" w:rsidP="59FD74B5">
      <w:pPr>
        <w:rPr>
          <w:rFonts w:cs="Arial"/>
        </w:rPr>
      </w:pPr>
      <w:r>
        <w:br/>
      </w:r>
      <w:r w:rsidR="091A64DA" w:rsidRPr="42B55835">
        <w:rPr>
          <w:rFonts w:eastAsia="Calibri" w:cs="Arial"/>
        </w:rPr>
        <w:t xml:space="preserve">Disclosure of reports of concerns to individuals not involved in the investigation </w:t>
      </w:r>
      <w:r w:rsidR="00FE4015" w:rsidRPr="42B55835">
        <w:rPr>
          <w:rFonts w:eastAsia="Calibri" w:cs="Arial"/>
        </w:rPr>
        <w:t>is</w:t>
      </w:r>
      <w:r w:rsidR="6BFF2DA7" w:rsidRPr="42B55835">
        <w:rPr>
          <w:rFonts w:eastAsia="Calibri" w:cs="Arial"/>
        </w:rPr>
        <w:t xml:space="preserve"> </w:t>
      </w:r>
      <w:r w:rsidR="091A64DA" w:rsidRPr="42B55835">
        <w:rPr>
          <w:rFonts w:eastAsia="Calibri" w:cs="Arial"/>
        </w:rPr>
        <w:t xml:space="preserve">viewed as a serious disciplinary offense and may result in discipline, up to and including termination of employment. Such conduct </w:t>
      </w:r>
      <w:r w:rsidR="6BFF2DA7" w:rsidRPr="42B55835">
        <w:rPr>
          <w:rFonts w:eastAsia="Calibri" w:cs="Arial"/>
        </w:rPr>
        <w:t xml:space="preserve">will </w:t>
      </w:r>
      <w:r w:rsidR="091A64DA" w:rsidRPr="42B55835">
        <w:rPr>
          <w:rFonts w:eastAsia="Calibri" w:cs="Arial"/>
        </w:rPr>
        <w:t xml:space="preserve">also give rise to other actions, including civil lawsuits. </w:t>
      </w:r>
    </w:p>
    <w:p w14:paraId="63FD8DEC" w14:textId="676687F9" w:rsidR="59FD74B5" w:rsidRDefault="59FD74B5" w:rsidP="59FD74B5">
      <w:pPr>
        <w:rPr>
          <w:rFonts w:eastAsia="Calibri" w:cs="Arial"/>
        </w:rPr>
      </w:pPr>
    </w:p>
    <w:p w14:paraId="6CE0A38F" w14:textId="2E79030E" w:rsidR="59FD74B5" w:rsidRDefault="59FD74B5" w:rsidP="00C90084">
      <w:pPr>
        <w:spacing w:after="160" w:line="257" w:lineRule="auto"/>
        <w:rPr>
          <w:rFonts w:eastAsia="Arial" w:cs="Arial"/>
          <w:b/>
          <w:bCs/>
          <w:sz w:val="22"/>
          <w:szCs w:val="22"/>
        </w:rPr>
      </w:pPr>
    </w:p>
    <w:p w14:paraId="1FF310D7" w14:textId="7D8AA231" w:rsidR="0075736B" w:rsidRPr="00670D6F" w:rsidRDefault="002A2BEE" w:rsidP="00C97DCC">
      <w:pPr>
        <w:pStyle w:val="Heading1"/>
        <w:jc w:val="center"/>
      </w:pPr>
      <w:bookmarkStart w:id="46" w:name="_Toc89935987"/>
      <w:bookmarkStart w:id="47" w:name="_Toc160976907"/>
      <w:bookmarkStart w:id="48" w:name="_Toc190758187"/>
      <w:r w:rsidRPr="00670D6F">
        <w:lastRenderedPageBreak/>
        <w:t>GENERAL ASSOCIATION POLICIES</w:t>
      </w:r>
      <w:bookmarkEnd w:id="46"/>
      <w:bookmarkEnd w:id="47"/>
      <w:bookmarkEnd w:id="48"/>
    </w:p>
    <w:p w14:paraId="0315F872" w14:textId="77777777" w:rsidR="00D540CF" w:rsidRPr="00670D6F" w:rsidRDefault="00D540CF" w:rsidP="00670D6F">
      <w:pPr>
        <w:rPr>
          <w:rFonts w:cs="Arial"/>
          <w:szCs w:val="20"/>
        </w:rPr>
      </w:pPr>
    </w:p>
    <w:p w14:paraId="2098F6CD" w14:textId="253A5370" w:rsidR="0009603A" w:rsidRPr="00670D6F" w:rsidRDefault="002A2BEE" w:rsidP="00C97DCC">
      <w:pPr>
        <w:pStyle w:val="Heading2"/>
      </w:pPr>
      <w:bookmarkStart w:id="49" w:name="_Toc89935988"/>
      <w:bookmarkStart w:id="50" w:name="_Toc160976908"/>
      <w:bookmarkStart w:id="51" w:name="_Toc190758188"/>
      <w:r>
        <w:t>Business Partner/Value in Partnership (VIP</w:t>
      </w:r>
      <w:r w:rsidRPr="00670D6F">
        <w:t>) Sponsored Member Benefits Programs</w:t>
      </w:r>
      <w:bookmarkEnd w:id="49"/>
      <w:bookmarkEnd w:id="50"/>
      <w:bookmarkEnd w:id="51"/>
      <w:r w:rsidR="00F525A2">
        <w:t xml:space="preserve"> </w:t>
      </w:r>
    </w:p>
    <w:p w14:paraId="23DDCD87" w14:textId="2E2D7C66" w:rsidR="0009603A" w:rsidRDefault="002A2BEE" w:rsidP="589C0F0C">
      <w:pPr>
        <w:rPr>
          <w:rFonts w:eastAsia="Arial" w:cs="Arial"/>
        </w:rPr>
      </w:pPr>
      <w:r w:rsidRPr="589C0F0C">
        <w:rPr>
          <w:rFonts w:eastAsia="Arial" w:cs="Arial"/>
        </w:rPr>
        <w:t>The A</w:t>
      </w:r>
      <w:r w:rsidR="00EB4479" w:rsidRPr="589C0F0C">
        <w:rPr>
          <w:rFonts w:eastAsia="Arial" w:cs="Arial"/>
        </w:rPr>
        <w:t>ssociation collaborate</w:t>
      </w:r>
      <w:r w:rsidR="001B5E75">
        <w:rPr>
          <w:rFonts w:eastAsia="Arial" w:cs="Arial"/>
        </w:rPr>
        <w:t>s</w:t>
      </w:r>
      <w:r w:rsidR="00EB4479" w:rsidRPr="589C0F0C">
        <w:rPr>
          <w:rFonts w:eastAsia="Arial" w:cs="Arial"/>
        </w:rPr>
        <w:t xml:space="preserve"> with business partners to create programs that provide direct benefits of value to its members and the members’ employer organizations. </w:t>
      </w:r>
      <w:r w:rsidR="000E0838" w:rsidRPr="589C0F0C">
        <w:rPr>
          <w:rFonts w:eastAsia="Arial" w:cs="Arial"/>
        </w:rPr>
        <w:t xml:space="preserve">The Association supports but does not generally endorse or sponsor the products or services of another </w:t>
      </w:r>
      <w:r w:rsidR="00EB4479" w:rsidRPr="589C0F0C">
        <w:rPr>
          <w:rFonts w:eastAsia="Arial" w:cs="Arial"/>
        </w:rPr>
        <w:t>association, customer or business partner</w:t>
      </w:r>
      <w:r w:rsidR="000E0838" w:rsidRPr="589C0F0C">
        <w:rPr>
          <w:rFonts w:eastAsia="Arial" w:cs="Arial"/>
        </w:rPr>
        <w:t xml:space="preserve">. Such endorsement or sponsorship by the Association or a chapter </w:t>
      </w:r>
      <w:r w:rsidR="00EB4479" w:rsidRPr="589C0F0C">
        <w:rPr>
          <w:rFonts w:eastAsia="Arial" w:cs="Arial"/>
        </w:rPr>
        <w:t xml:space="preserve">be made on a case-by-case basis by the </w:t>
      </w:r>
      <w:r w:rsidR="000E0838" w:rsidRPr="589C0F0C">
        <w:rPr>
          <w:rFonts w:eastAsia="Arial" w:cs="Arial"/>
        </w:rPr>
        <w:t>B</w:t>
      </w:r>
      <w:r w:rsidR="00EB4479" w:rsidRPr="589C0F0C">
        <w:rPr>
          <w:rFonts w:eastAsia="Arial" w:cs="Arial"/>
        </w:rPr>
        <w:t>oard</w:t>
      </w:r>
      <w:r w:rsidR="00EB40B1" w:rsidRPr="589C0F0C">
        <w:rPr>
          <w:rFonts w:eastAsia="Arial" w:cs="Arial"/>
        </w:rPr>
        <w:t xml:space="preserve"> of Directors</w:t>
      </w:r>
      <w:r w:rsidR="001A2D96" w:rsidRPr="589C0F0C">
        <w:rPr>
          <w:rFonts w:eastAsia="Arial" w:cs="Arial"/>
        </w:rPr>
        <w:t>.</w:t>
      </w:r>
    </w:p>
    <w:p w14:paraId="3017CED0" w14:textId="77777777" w:rsidR="003934FE" w:rsidRDefault="003934FE" w:rsidP="589C0F0C">
      <w:pPr>
        <w:rPr>
          <w:rFonts w:eastAsia="Arial" w:cs="Arial"/>
        </w:rPr>
      </w:pPr>
    </w:p>
    <w:p w14:paraId="6B8A7138" w14:textId="6EC3CE38" w:rsidR="003934FE" w:rsidRDefault="00E454B2" w:rsidP="004F7B65">
      <w:pPr>
        <w:pStyle w:val="Heading2"/>
      </w:pPr>
      <w:bookmarkStart w:id="52" w:name="_Toc160976909"/>
      <w:bookmarkStart w:id="53" w:name="_Toc190758189"/>
      <w:r>
        <w:t>Editorial</w:t>
      </w:r>
      <w:r w:rsidR="0035471F">
        <w:t xml:space="preserve"> Policy</w:t>
      </w:r>
      <w:bookmarkEnd w:id="52"/>
      <w:bookmarkEnd w:id="53"/>
    </w:p>
    <w:p w14:paraId="66ACD84E" w14:textId="5EE71485" w:rsidR="0035471F" w:rsidRPr="00670D6F" w:rsidRDefault="00EC5366" w:rsidP="589C0F0C">
      <w:pPr>
        <w:rPr>
          <w:rFonts w:eastAsia="Arial" w:cs="Arial"/>
        </w:rPr>
      </w:pPr>
      <w:r>
        <w:rPr>
          <w:rFonts w:eastAsia="Arial" w:cs="Arial"/>
        </w:rPr>
        <w:t xml:space="preserve">The </w:t>
      </w:r>
      <w:r w:rsidR="00CF004D">
        <w:rPr>
          <w:rFonts w:eastAsia="Arial" w:cs="Arial"/>
        </w:rPr>
        <w:t xml:space="preserve">editorial authority </w:t>
      </w:r>
      <w:r w:rsidR="00BB026B">
        <w:rPr>
          <w:rFonts w:eastAsia="Arial" w:cs="Arial"/>
        </w:rPr>
        <w:t xml:space="preserve">for all of ALA’s </w:t>
      </w:r>
      <w:r w:rsidR="00CF004D">
        <w:rPr>
          <w:rFonts w:eastAsia="Arial" w:cs="Arial"/>
        </w:rPr>
        <w:t>digital, print and online content</w:t>
      </w:r>
      <w:r w:rsidR="00BB026B">
        <w:rPr>
          <w:rFonts w:eastAsia="Arial" w:cs="Arial"/>
        </w:rPr>
        <w:t xml:space="preserve"> rest</w:t>
      </w:r>
      <w:r w:rsidR="00150D94">
        <w:rPr>
          <w:rFonts w:eastAsia="Arial" w:cs="Arial"/>
        </w:rPr>
        <w:t>s</w:t>
      </w:r>
      <w:r w:rsidR="00BB026B">
        <w:rPr>
          <w:rFonts w:eastAsia="Arial" w:cs="Arial"/>
        </w:rPr>
        <w:t xml:space="preserve"> with ALA </w:t>
      </w:r>
      <w:r w:rsidR="00CA2B61">
        <w:rPr>
          <w:rFonts w:eastAsia="Arial" w:cs="Arial"/>
        </w:rPr>
        <w:t xml:space="preserve">headquarters </w:t>
      </w:r>
      <w:r w:rsidR="00BB026B">
        <w:rPr>
          <w:rFonts w:eastAsia="Arial" w:cs="Arial"/>
        </w:rPr>
        <w:t>under the direction of the Executive Director</w:t>
      </w:r>
      <w:r w:rsidR="00CF004D">
        <w:rPr>
          <w:rFonts w:eastAsia="Arial" w:cs="Arial"/>
        </w:rPr>
        <w:t>.</w:t>
      </w:r>
      <w:r w:rsidR="005E178F">
        <w:rPr>
          <w:rFonts w:eastAsia="Arial" w:cs="Arial"/>
        </w:rPr>
        <w:t xml:space="preserve"> </w:t>
      </w:r>
    </w:p>
    <w:p w14:paraId="6D6C069B" w14:textId="77777777" w:rsidR="00C97DCC" w:rsidRDefault="00C97DCC" w:rsidP="00670D6F">
      <w:pPr>
        <w:rPr>
          <w:rFonts w:cs="Arial"/>
          <w:szCs w:val="20"/>
        </w:rPr>
      </w:pPr>
    </w:p>
    <w:p w14:paraId="1DC34904" w14:textId="77777777" w:rsidR="00CA0CA2" w:rsidRPr="00670D6F" w:rsidRDefault="00CA0CA2" w:rsidP="00670D6F">
      <w:pPr>
        <w:rPr>
          <w:rFonts w:cs="Arial"/>
          <w:szCs w:val="20"/>
        </w:rPr>
      </w:pPr>
    </w:p>
    <w:p w14:paraId="09A98EC4" w14:textId="067EA91B" w:rsidR="0037275E" w:rsidRPr="00670D6F" w:rsidRDefault="002A2BEE" w:rsidP="00CA0CA2">
      <w:pPr>
        <w:pStyle w:val="Heading2"/>
      </w:pPr>
      <w:bookmarkStart w:id="54" w:name="_Toc89935990"/>
      <w:bookmarkStart w:id="55" w:name="_Toc160976911"/>
      <w:bookmarkStart w:id="56" w:name="_Toc190758190"/>
      <w:r w:rsidRPr="00670D6F">
        <w:t>Legal Services Policy</w:t>
      </w:r>
      <w:bookmarkEnd w:id="54"/>
      <w:bookmarkEnd w:id="55"/>
      <w:bookmarkEnd w:id="56"/>
    </w:p>
    <w:p w14:paraId="48D6A408" w14:textId="47A8525B" w:rsidR="0037275E" w:rsidRPr="00670D6F" w:rsidRDefault="002A2BEE" w:rsidP="589C0F0C">
      <w:pPr>
        <w:rPr>
          <w:rFonts w:eastAsia="Arial" w:cs="Arial"/>
        </w:rPr>
      </w:pPr>
      <w:r w:rsidRPr="589C0F0C">
        <w:rPr>
          <w:rFonts w:eastAsia="Arial" w:cs="Arial"/>
        </w:rPr>
        <w:t>ALA retain</w:t>
      </w:r>
      <w:r w:rsidR="001B5E75">
        <w:rPr>
          <w:rFonts w:eastAsia="Arial" w:cs="Arial"/>
        </w:rPr>
        <w:t>s</w:t>
      </w:r>
      <w:r w:rsidRPr="589C0F0C">
        <w:rPr>
          <w:rFonts w:eastAsia="Arial" w:cs="Arial"/>
        </w:rPr>
        <w:t xml:space="preserve"> legal counsel to provide legal services and advice.</w:t>
      </w:r>
      <w:r w:rsidR="00F525A2">
        <w:rPr>
          <w:rFonts w:eastAsia="Arial" w:cs="Arial"/>
        </w:rPr>
        <w:t xml:space="preserve"> </w:t>
      </w:r>
      <w:r w:rsidRPr="589C0F0C">
        <w:rPr>
          <w:rFonts w:eastAsia="Arial" w:cs="Arial"/>
        </w:rPr>
        <w:t xml:space="preserve">These services for ALA are billed to and </w:t>
      </w:r>
      <w:r w:rsidR="004700CC" w:rsidRPr="589C0F0C">
        <w:rPr>
          <w:rFonts w:eastAsia="Arial" w:cs="Arial"/>
        </w:rPr>
        <w:t>paid for</w:t>
      </w:r>
      <w:r w:rsidRPr="589C0F0C">
        <w:rPr>
          <w:rFonts w:eastAsia="Arial" w:cs="Arial"/>
        </w:rPr>
        <w:t xml:space="preserve"> by the Association.</w:t>
      </w:r>
      <w:r w:rsidR="006C7B0B" w:rsidRPr="589C0F0C">
        <w:rPr>
          <w:rFonts w:eastAsia="Arial" w:cs="Arial"/>
        </w:rPr>
        <w:t xml:space="preserve"> It is</w:t>
      </w:r>
      <w:r w:rsidRPr="589C0F0C">
        <w:rPr>
          <w:rFonts w:eastAsia="Arial" w:cs="Arial"/>
        </w:rPr>
        <w:t xml:space="preserve"> the purpose of this policy statement to control costs.</w:t>
      </w:r>
      <w:r w:rsidR="00F525A2">
        <w:rPr>
          <w:rFonts w:eastAsia="Arial" w:cs="Arial"/>
        </w:rPr>
        <w:t xml:space="preserve"> </w:t>
      </w:r>
      <w:r w:rsidRPr="589C0F0C">
        <w:rPr>
          <w:rFonts w:eastAsia="Arial" w:cs="Arial"/>
        </w:rPr>
        <w:t>Many questions, concerns and problems can be resolved by in-house, professional staff.</w:t>
      </w:r>
      <w:r w:rsidR="00F525A2">
        <w:rPr>
          <w:rFonts w:eastAsia="Arial" w:cs="Arial"/>
        </w:rPr>
        <w:t xml:space="preserve"> </w:t>
      </w:r>
      <w:r w:rsidRPr="589C0F0C">
        <w:rPr>
          <w:rFonts w:eastAsia="Arial" w:cs="Arial"/>
        </w:rPr>
        <w:t>The membership is encouraged to make use of the staff for their expertise in all matters affecting the Association. As in all</w:t>
      </w:r>
      <w:r w:rsidR="00010870" w:rsidRPr="589C0F0C">
        <w:rPr>
          <w:rFonts w:eastAsia="Arial" w:cs="Arial"/>
        </w:rPr>
        <w:t xml:space="preserve"> </w:t>
      </w:r>
      <w:r w:rsidRPr="589C0F0C">
        <w:rPr>
          <w:rFonts w:eastAsia="Arial" w:cs="Arial"/>
        </w:rPr>
        <w:t xml:space="preserve">associations, legal questions arise that need to be addressed. These questions </w:t>
      </w:r>
      <w:r w:rsidR="001B5E75">
        <w:rPr>
          <w:rFonts w:eastAsia="Arial" w:cs="Arial"/>
        </w:rPr>
        <w:t xml:space="preserve">are to </w:t>
      </w:r>
      <w:r w:rsidRPr="589C0F0C">
        <w:rPr>
          <w:rFonts w:eastAsia="Arial" w:cs="Arial"/>
        </w:rPr>
        <w:t>be brought to the attention of the counsel in a controlled fashion so as to utilize the accumulated expertise of the staff to control costs and to limit the expense for legal counsel to new or unique issues and questions.</w:t>
      </w:r>
    </w:p>
    <w:p w14:paraId="6D5FB4E6" w14:textId="77777777" w:rsidR="00010870" w:rsidRPr="00670D6F" w:rsidRDefault="00010870" w:rsidP="00670D6F">
      <w:pPr>
        <w:rPr>
          <w:rFonts w:cs="Arial"/>
          <w:szCs w:val="20"/>
        </w:rPr>
      </w:pPr>
    </w:p>
    <w:p w14:paraId="0BABCE46" w14:textId="77777777" w:rsidR="0037275E" w:rsidRPr="00670D6F" w:rsidRDefault="002A2BEE" w:rsidP="589C0F0C">
      <w:pPr>
        <w:rPr>
          <w:rFonts w:eastAsia="Arial" w:cs="Arial"/>
        </w:rPr>
      </w:pPr>
      <w:r w:rsidRPr="589C0F0C">
        <w:rPr>
          <w:rFonts w:eastAsia="Arial" w:cs="Arial"/>
        </w:rPr>
        <w:t>It is the policy of the Association that:</w:t>
      </w:r>
    </w:p>
    <w:p w14:paraId="59150A80" w14:textId="77777777" w:rsidR="00010870" w:rsidRPr="00670D6F" w:rsidRDefault="00010870" w:rsidP="00670D6F">
      <w:pPr>
        <w:rPr>
          <w:rFonts w:cs="Arial"/>
          <w:szCs w:val="20"/>
        </w:rPr>
      </w:pPr>
    </w:p>
    <w:p w14:paraId="1740BDC0" w14:textId="626EED42" w:rsidR="0037275E" w:rsidRPr="00AD3115" w:rsidRDefault="17078AB5">
      <w:pPr>
        <w:pStyle w:val="ListParagraph"/>
        <w:numPr>
          <w:ilvl w:val="0"/>
          <w:numId w:val="82"/>
        </w:numPr>
        <w:rPr>
          <w:rFonts w:eastAsia="Arial"/>
        </w:rPr>
      </w:pPr>
      <w:r w:rsidRPr="4D50203E">
        <w:rPr>
          <w:rFonts w:eastAsia="Arial"/>
        </w:rPr>
        <w:t xml:space="preserve">The members of the Board of </w:t>
      </w:r>
      <w:r w:rsidR="11C40E07" w:rsidRPr="4D50203E">
        <w:rPr>
          <w:rFonts w:eastAsia="Arial"/>
        </w:rPr>
        <w:t>Directors</w:t>
      </w:r>
      <w:r w:rsidR="4F32FDFE" w:rsidRPr="4D50203E">
        <w:rPr>
          <w:rFonts w:eastAsia="Arial"/>
        </w:rPr>
        <w:t xml:space="preserve"> </w:t>
      </w:r>
      <w:r w:rsidR="4B07E5E2" w:rsidRPr="4D50203E">
        <w:rPr>
          <w:rFonts w:eastAsia="Arial"/>
        </w:rPr>
        <w:t xml:space="preserve">may contact the Association’s legal counsel </w:t>
      </w:r>
      <w:r w:rsidR="26175124" w:rsidRPr="4D50203E">
        <w:rPr>
          <w:rFonts w:eastAsia="Arial"/>
        </w:rPr>
        <w:t>with prior approval of a member of the Executive Committee</w:t>
      </w:r>
      <w:r w:rsidR="4B07E5E2" w:rsidRPr="4D50203E">
        <w:rPr>
          <w:rFonts w:eastAsia="Arial"/>
        </w:rPr>
        <w:t>.</w:t>
      </w:r>
      <w:r w:rsidR="11C40E07" w:rsidRPr="4D50203E">
        <w:rPr>
          <w:rFonts w:eastAsia="Arial"/>
        </w:rPr>
        <w:t xml:space="preserve"> </w:t>
      </w:r>
      <w:r w:rsidR="4B07E5E2" w:rsidRPr="4D50203E">
        <w:rPr>
          <w:rFonts w:eastAsia="Arial"/>
        </w:rPr>
        <w:t>M</w:t>
      </w:r>
      <w:r w:rsidR="3E14567A" w:rsidRPr="4D50203E">
        <w:rPr>
          <w:rFonts w:eastAsia="Arial"/>
        </w:rPr>
        <w:t xml:space="preserve">embers of </w:t>
      </w:r>
      <w:r w:rsidR="61DF5136" w:rsidRPr="4D50203E">
        <w:rPr>
          <w:rFonts w:eastAsia="Arial"/>
        </w:rPr>
        <w:t xml:space="preserve">ALA </w:t>
      </w:r>
      <w:r w:rsidR="0439AD34" w:rsidRPr="4D50203E">
        <w:rPr>
          <w:rFonts w:eastAsia="Arial"/>
        </w:rPr>
        <w:t xml:space="preserve">headquarters </w:t>
      </w:r>
      <w:r w:rsidR="3E14567A" w:rsidRPr="4D50203E">
        <w:rPr>
          <w:rFonts w:eastAsia="Arial"/>
        </w:rPr>
        <w:t>staff</w:t>
      </w:r>
      <w:r w:rsidR="1D19D158" w:rsidRPr="4D50203E">
        <w:rPr>
          <w:rFonts w:eastAsia="Arial"/>
        </w:rPr>
        <w:t xml:space="preserve"> </w:t>
      </w:r>
      <w:r w:rsidR="10C560BF" w:rsidRPr="4D50203E">
        <w:rPr>
          <w:rFonts w:eastAsia="Arial"/>
        </w:rPr>
        <w:t xml:space="preserve">must have approval of </w:t>
      </w:r>
      <w:r w:rsidR="00C90084" w:rsidRPr="4D50203E">
        <w:rPr>
          <w:rFonts w:eastAsia="Arial"/>
        </w:rPr>
        <w:t>the Executive</w:t>
      </w:r>
      <w:r w:rsidR="1D19D158" w:rsidRPr="4D50203E">
        <w:rPr>
          <w:rFonts w:eastAsia="Arial"/>
        </w:rPr>
        <w:t xml:space="preserve"> Director</w:t>
      </w:r>
      <w:r w:rsidRPr="4D50203E">
        <w:rPr>
          <w:rFonts w:eastAsia="Arial"/>
        </w:rPr>
        <w:t xml:space="preserve"> </w:t>
      </w:r>
      <w:r w:rsidR="10C560BF" w:rsidRPr="4D50203E">
        <w:rPr>
          <w:rFonts w:eastAsia="Arial"/>
        </w:rPr>
        <w:t>prior to contacting</w:t>
      </w:r>
      <w:r w:rsidRPr="4D50203E">
        <w:rPr>
          <w:rFonts w:eastAsia="Arial"/>
        </w:rPr>
        <w:t xml:space="preserve"> the Association's legal counsel</w:t>
      </w:r>
      <w:r w:rsidR="54BEEDA9" w:rsidRPr="4D50203E">
        <w:rPr>
          <w:rFonts w:eastAsia="Arial"/>
        </w:rPr>
        <w:t>. The</w:t>
      </w:r>
      <w:r w:rsidR="005A3055" w:rsidRPr="4D50203E">
        <w:rPr>
          <w:rFonts w:eastAsia="Arial"/>
        </w:rPr>
        <w:t xml:space="preserve"> Executive Director is able to contact legal counsel at their discretion.</w:t>
      </w:r>
    </w:p>
    <w:p w14:paraId="6CF34D32" w14:textId="77777777" w:rsidR="00CA0CA2" w:rsidRPr="00AD3115" w:rsidRDefault="00CA0CA2" w:rsidP="00670D6F"/>
    <w:p w14:paraId="29BC1BC9" w14:textId="3A7C7240" w:rsidR="0037275E" w:rsidRPr="00AD3115" w:rsidRDefault="17078AB5">
      <w:pPr>
        <w:pStyle w:val="ListParagraph"/>
        <w:numPr>
          <w:ilvl w:val="0"/>
          <w:numId w:val="82"/>
        </w:numPr>
        <w:rPr>
          <w:rFonts w:eastAsia="Arial"/>
        </w:rPr>
      </w:pPr>
      <w:r w:rsidRPr="2FBA6747">
        <w:rPr>
          <w:rFonts w:eastAsia="Arial"/>
        </w:rPr>
        <w:t xml:space="preserve">It is the goal of this </w:t>
      </w:r>
      <w:r w:rsidR="10A0F451" w:rsidRPr="2FBA6747">
        <w:rPr>
          <w:rFonts w:eastAsia="Arial"/>
        </w:rPr>
        <w:t xml:space="preserve">policy </w:t>
      </w:r>
      <w:r w:rsidRPr="2FBA6747">
        <w:rPr>
          <w:rFonts w:eastAsia="Arial"/>
        </w:rPr>
        <w:t xml:space="preserve">to make the </w:t>
      </w:r>
      <w:r w:rsidR="66C8310A" w:rsidRPr="2FBA6747">
        <w:rPr>
          <w:rFonts w:eastAsia="Arial"/>
        </w:rPr>
        <w:t xml:space="preserve">ALA </w:t>
      </w:r>
      <w:r w:rsidR="28869518" w:rsidRPr="2FBA6747">
        <w:rPr>
          <w:rFonts w:eastAsia="Arial"/>
        </w:rPr>
        <w:t xml:space="preserve">headquarters </w:t>
      </w:r>
      <w:r w:rsidR="66C8310A" w:rsidRPr="2FBA6747">
        <w:rPr>
          <w:rFonts w:eastAsia="Arial"/>
        </w:rPr>
        <w:t>Executive Management Team</w:t>
      </w:r>
      <w:r w:rsidRPr="2FBA6747">
        <w:rPr>
          <w:rFonts w:eastAsia="Arial"/>
        </w:rPr>
        <w:t xml:space="preserve"> the first line of any inquiry by the membership.</w:t>
      </w:r>
      <w:r w:rsidR="30AFA0CE" w:rsidRPr="2FBA6747">
        <w:rPr>
          <w:rFonts w:eastAsia="Arial"/>
        </w:rPr>
        <w:t xml:space="preserve"> </w:t>
      </w:r>
      <w:r w:rsidRPr="2FBA6747">
        <w:rPr>
          <w:rFonts w:eastAsia="Arial"/>
        </w:rPr>
        <w:t xml:space="preserve">In the event legal counsel is contacted by someone other than those individuals, counsel </w:t>
      </w:r>
      <w:r w:rsidR="4003A6C9" w:rsidRPr="1C042AEC">
        <w:rPr>
          <w:rFonts w:eastAsia="Arial"/>
        </w:rPr>
        <w:t xml:space="preserve">will inform the Executive Director of </w:t>
      </w:r>
      <w:r w:rsidRPr="2FBA6747">
        <w:rPr>
          <w:rFonts w:eastAsia="Arial"/>
        </w:rPr>
        <w:t>the person making the inquiry</w:t>
      </w:r>
      <w:r w:rsidR="2F104676" w:rsidRPr="2FBA6747">
        <w:rPr>
          <w:rFonts w:eastAsia="Arial"/>
        </w:rPr>
        <w:t xml:space="preserve">. </w:t>
      </w:r>
    </w:p>
    <w:p w14:paraId="69DFF405" w14:textId="77777777" w:rsidR="00CA0CA2" w:rsidRPr="00AD3115" w:rsidRDefault="00CA0CA2" w:rsidP="00670D6F"/>
    <w:p w14:paraId="3082A7DE" w14:textId="105D2D50" w:rsidR="0037275E" w:rsidRPr="00AD3115" w:rsidRDefault="002A2BEE">
      <w:pPr>
        <w:pStyle w:val="ListParagraph"/>
        <w:numPr>
          <w:ilvl w:val="0"/>
          <w:numId w:val="82"/>
        </w:numPr>
        <w:rPr>
          <w:rFonts w:eastAsia="Arial"/>
        </w:rPr>
      </w:pPr>
      <w:r w:rsidRPr="00AD3115">
        <w:rPr>
          <w:rFonts w:eastAsia="Arial"/>
        </w:rPr>
        <w:t xml:space="preserve">In the event counsel receives written communication from someone other than those identified in number one above, </w:t>
      </w:r>
      <w:r w:rsidR="003C0821" w:rsidRPr="00AD3115">
        <w:rPr>
          <w:rFonts w:eastAsia="Arial"/>
        </w:rPr>
        <w:t xml:space="preserve">they </w:t>
      </w:r>
      <w:r w:rsidR="00CD31F4" w:rsidRPr="00AD3115">
        <w:rPr>
          <w:rFonts w:eastAsia="Arial"/>
        </w:rPr>
        <w:t>will</w:t>
      </w:r>
      <w:r w:rsidRPr="00AD3115">
        <w:rPr>
          <w:rFonts w:eastAsia="Arial"/>
        </w:rPr>
        <w:t xml:space="preserve"> refer the correspondence to the Executive Director for disposition.</w:t>
      </w:r>
    </w:p>
    <w:p w14:paraId="7C0896AF" w14:textId="77777777" w:rsidR="00CA0CA2" w:rsidRPr="00AD3115" w:rsidRDefault="00CA0CA2" w:rsidP="00670D6F"/>
    <w:p w14:paraId="5179E543" w14:textId="6429E0BB" w:rsidR="00460BED" w:rsidRPr="00AD3115" w:rsidRDefault="00460BED" w:rsidP="00C90084">
      <w:pPr>
        <w:rPr>
          <w:rFonts w:eastAsia="Arial"/>
        </w:rPr>
      </w:pPr>
    </w:p>
    <w:p w14:paraId="7EE93C50" w14:textId="5EF2F01F" w:rsidR="0037275E" w:rsidRPr="00670D6F" w:rsidRDefault="002A2BEE" w:rsidP="00CA0CA2">
      <w:pPr>
        <w:pStyle w:val="Heading2"/>
      </w:pPr>
      <w:bookmarkStart w:id="57" w:name="_Toc89935991"/>
      <w:bookmarkStart w:id="58" w:name="_Toc160976912"/>
      <w:bookmarkStart w:id="59" w:name="_Toc190758191"/>
      <w:r w:rsidRPr="00670D6F">
        <w:t>Media Policy</w:t>
      </w:r>
      <w:bookmarkEnd w:id="57"/>
      <w:bookmarkEnd w:id="58"/>
      <w:bookmarkEnd w:id="59"/>
    </w:p>
    <w:p w14:paraId="54BBC2D2" w14:textId="7A70399A" w:rsidR="0037275E" w:rsidRDefault="002A2BEE" w:rsidP="589C0F0C">
      <w:pPr>
        <w:rPr>
          <w:rFonts w:eastAsia="Arial" w:cs="Arial"/>
        </w:rPr>
      </w:pPr>
      <w:r w:rsidRPr="589C0F0C">
        <w:rPr>
          <w:rFonts w:eastAsia="Arial" w:cs="Arial"/>
        </w:rPr>
        <w:t xml:space="preserve">The President (or </w:t>
      </w:r>
      <w:r w:rsidR="00691A31">
        <w:rPr>
          <w:rFonts w:eastAsia="Arial" w:cs="Arial"/>
        </w:rPr>
        <w:t>their</w:t>
      </w:r>
      <w:r w:rsidRPr="589C0F0C">
        <w:rPr>
          <w:rFonts w:eastAsia="Arial" w:cs="Arial"/>
        </w:rPr>
        <w:t xml:space="preserve"> designee) </w:t>
      </w:r>
      <w:r w:rsidR="000B65E0">
        <w:rPr>
          <w:rFonts w:eastAsia="Arial" w:cs="Arial"/>
        </w:rPr>
        <w:t>is</w:t>
      </w:r>
      <w:r w:rsidRPr="589C0F0C">
        <w:rPr>
          <w:rFonts w:eastAsia="Arial" w:cs="Arial"/>
        </w:rPr>
        <w:t xml:space="preserve"> authorized to speak on behalf of the Association.</w:t>
      </w:r>
      <w:r w:rsidR="00F525A2">
        <w:rPr>
          <w:rFonts w:eastAsia="Arial" w:cs="Arial"/>
        </w:rPr>
        <w:t xml:space="preserve"> </w:t>
      </w:r>
      <w:r w:rsidRPr="589C0F0C">
        <w:rPr>
          <w:rFonts w:eastAsia="Arial" w:cs="Arial"/>
        </w:rPr>
        <w:t>The Executive Director establish</w:t>
      </w:r>
      <w:r w:rsidR="004D69AD">
        <w:rPr>
          <w:rFonts w:eastAsia="Arial" w:cs="Arial"/>
        </w:rPr>
        <w:t>es</w:t>
      </w:r>
      <w:r w:rsidRPr="589C0F0C">
        <w:rPr>
          <w:rFonts w:eastAsia="Arial" w:cs="Arial"/>
        </w:rPr>
        <w:t xml:space="preserve"> procedures to handle media inquiries and to </w:t>
      </w:r>
      <w:r w:rsidR="00CD31F4" w:rsidRPr="589C0F0C">
        <w:rPr>
          <w:rFonts w:eastAsia="Arial" w:cs="Arial"/>
        </w:rPr>
        <w:t xml:space="preserve">implement </w:t>
      </w:r>
      <w:r w:rsidRPr="589C0F0C">
        <w:rPr>
          <w:rFonts w:eastAsia="Arial" w:cs="Arial"/>
        </w:rPr>
        <w:t>the ongoing media relations/public relations programs carried out by the Association.</w:t>
      </w:r>
    </w:p>
    <w:p w14:paraId="3E815706" w14:textId="77777777" w:rsidR="00CA0CA2" w:rsidRPr="00670D6F" w:rsidRDefault="00CA0CA2" w:rsidP="00670D6F">
      <w:pPr>
        <w:rPr>
          <w:rFonts w:cs="Arial"/>
          <w:szCs w:val="20"/>
        </w:rPr>
      </w:pPr>
    </w:p>
    <w:p w14:paraId="72F41489" w14:textId="3AB26260" w:rsidR="0037275E" w:rsidRDefault="002A2BEE" w:rsidP="589C0F0C">
      <w:pPr>
        <w:rPr>
          <w:rFonts w:eastAsia="Arial" w:cs="Arial"/>
        </w:rPr>
      </w:pPr>
      <w:r w:rsidRPr="31A49097">
        <w:rPr>
          <w:rFonts w:eastAsia="Arial" w:cs="Arial"/>
        </w:rPr>
        <w:t xml:space="preserve">Media inquiries </w:t>
      </w:r>
      <w:r w:rsidR="00235C78">
        <w:rPr>
          <w:rFonts w:eastAsia="Arial" w:cs="Arial"/>
        </w:rPr>
        <w:t xml:space="preserve">are </w:t>
      </w:r>
      <w:r w:rsidRPr="31A49097">
        <w:rPr>
          <w:rFonts w:eastAsia="Arial" w:cs="Arial"/>
        </w:rPr>
        <w:t xml:space="preserve">directed to the </w:t>
      </w:r>
      <w:r w:rsidR="005A4826">
        <w:rPr>
          <w:rFonts w:eastAsia="Arial" w:cs="Arial"/>
        </w:rPr>
        <w:t>Executive Director (or their designee)</w:t>
      </w:r>
      <w:r w:rsidRPr="31A49097">
        <w:rPr>
          <w:rFonts w:eastAsia="Arial" w:cs="Arial"/>
        </w:rPr>
        <w:t>.</w:t>
      </w:r>
      <w:r w:rsidR="1499914B" w:rsidRPr="31A49097">
        <w:rPr>
          <w:rFonts w:eastAsia="Arial" w:cs="Arial"/>
        </w:rPr>
        <w:t xml:space="preserve"> </w:t>
      </w:r>
      <w:r w:rsidRPr="31A49097">
        <w:rPr>
          <w:rFonts w:eastAsia="Arial" w:cs="Arial"/>
        </w:rPr>
        <w:t xml:space="preserve">The </w:t>
      </w:r>
      <w:r w:rsidR="005A4826">
        <w:rPr>
          <w:rFonts w:eastAsia="Arial" w:cs="Arial"/>
        </w:rPr>
        <w:t>Executive Director (or their designee)</w:t>
      </w:r>
      <w:r w:rsidR="00235C78">
        <w:rPr>
          <w:rFonts w:eastAsia="Arial" w:cs="Arial"/>
        </w:rPr>
        <w:t xml:space="preserve"> </w:t>
      </w:r>
      <w:r w:rsidRPr="31A49097">
        <w:rPr>
          <w:rFonts w:eastAsia="Arial" w:cs="Arial"/>
        </w:rPr>
        <w:t xml:space="preserve">will handle routine media matters such as requests for </w:t>
      </w:r>
      <w:r w:rsidR="00235C78" w:rsidRPr="31A49097">
        <w:rPr>
          <w:rFonts w:eastAsia="Arial" w:cs="Arial"/>
        </w:rPr>
        <w:t>information</w:t>
      </w:r>
      <w:r w:rsidRPr="31A49097">
        <w:rPr>
          <w:rFonts w:eastAsia="Arial" w:cs="Arial"/>
        </w:rPr>
        <w:t xml:space="preserve"> about ALA and its services, events and products, and about legal management practices.</w:t>
      </w:r>
      <w:r w:rsidR="1499914B" w:rsidRPr="31A49097">
        <w:rPr>
          <w:rFonts w:eastAsia="Arial" w:cs="Arial"/>
        </w:rPr>
        <w:t xml:space="preserve"> </w:t>
      </w:r>
      <w:r w:rsidR="24354FB2" w:rsidRPr="31A49097">
        <w:rPr>
          <w:rFonts w:eastAsia="Arial" w:cs="Arial"/>
        </w:rPr>
        <w:t>They</w:t>
      </w:r>
      <w:r w:rsidRPr="31A49097">
        <w:rPr>
          <w:rFonts w:eastAsia="Arial" w:cs="Arial"/>
        </w:rPr>
        <w:t xml:space="preserve"> may refer requests to staff and/or members who have the </w:t>
      </w:r>
      <w:r w:rsidR="400110BA" w:rsidRPr="31A49097">
        <w:rPr>
          <w:rFonts w:eastAsia="Arial" w:cs="Arial"/>
        </w:rPr>
        <w:t>appropriate</w:t>
      </w:r>
      <w:r w:rsidRPr="31A49097">
        <w:rPr>
          <w:rFonts w:eastAsia="Arial" w:cs="Arial"/>
        </w:rPr>
        <w:t xml:space="preserve"> experience and expertise. The </w:t>
      </w:r>
      <w:r w:rsidR="00AD32EB">
        <w:rPr>
          <w:rFonts w:eastAsia="Arial" w:cs="Arial"/>
        </w:rPr>
        <w:t>Executive Director (or their designee)</w:t>
      </w:r>
      <w:r w:rsidR="00235C78">
        <w:rPr>
          <w:rFonts w:eastAsia="Arial" w:cs="Arial"/>
        </w:rPr>
        <w:t xml:space="preserve"> </w:t>
      </w:r>
      <w:r w:rsidRPr="31A49097">
        <w:rPr>
          <w:rFonts w:eastAsia="Arial" w:cs="Arial"/>
        </w:rPr>
        <w:t>will follow up to determine that the information was provided.</w:t>
      </w:r>
      <w:r w:rsidR="1499914B" w:rsidRPr="31A49097">
        <w:rPr>
          <w:rFonts w:eastAsia="Arial" w:cs="Arial"/>
        </w:rPr>
        <w:t xml:space="preserve"> </w:t>
      </w:r>
    </w:p>
    <w:p w14:paraId="71F8D022" w14:textId="77777777" w:rsidR="00CA0CA2" w:rsidRPr="00670D6F" w:rsidRDefault="00CA0CA2" w:rsidP="00670D6F">
      <w:pPr>
        <w:rPr>
          <w:rFonts w:cs="Arial"/>
          <w:szCs w:val="20"/>
        </w:rPr>
      </w:pPr>
    </w:p>
    <w:p w14:paraId="4F61F1C2" w14:textId="0F886524" w:rsidR="0037275E" w:rsidRPr="00670D6F" w:rsidRDefault="002A2BEE" w:rsidP="589C0F0C">
      <w:pPr>
        <w:rPr>
          <w:rFonts w:eastAsia="Arial" w:cs="Arial"/>
        </w:rPr>
      </w:pPr>
      <w:r w:rsidRPr="296307CA">
        <w:rPr>
          <w:rFonts w:eastAsia="Arial" w:cs="Arial"/>
        </w:rPr>
        <w:t xml:space="preserve">Media inquiries that are not </w:t>
      </w:r>
      <w:r w:rsidR="003E5614">
        <w:rPr>
          <w:rFonts w:eastAsia="Arial" w:cs="Arial"/>
        </w:rPr>
        <w:t>“r</w:t>
      </w:r>
      <w:r w:rsidRPr="296307CA">
        <w:rPr>
          <w:rFonts w:eastAsia="Arial" w:cs="Arial"/>
        </w:rPr>
        <w:t>outine,</w:t>
      </w:r>
      <w:r w:rsidR="003E5614">
        <w:rPr>
          <w:rFonts w:eastAsia="Arial" w:cs="Arial"/>
        </w:rPr>
        <w:t xml:space="preserve">” </w:t>
      </w:r>
      <w:r w:rsidRPr="296307CA">
        <w:rPr>
          <w:rFonts w:eastAsia="Arial" w:cs="Arial"/>
        </w:rPr>
        <w:t>including inquiries that relate to sensitive Association matters or controversial legal management issues</w:t>
      </w:r>
      <w:r w:rsidR="7B126353" w:rsidRPr="296307CA">
        <w:rPr>
          <w:rFonts w:eastAsia="Arial" w:cs="Arial"/>
        </w:rPr>
        <w:t>,</w:t>
      </w:r>
      <w:r w:rsidRPr="296307CA">
        <w:rPr>
          <w:rFonts w:eastAsia="Arial" w:cs="Arial"/>
        </w:rPr>
        <w:t xml:space="preserve"> </w:t>
      </w:r>
      <w:r w:rsidR="65DD1DE7" w:rsidRPr="296307CA">
        <w:rPr>
          <w:rFonts w:eastAsia="Arial" w:cs="Arial"/>
        </w:rPr>
        <w:t xml:space="preserve">are </w:t>
      </w:r>
      <w:r w:rsidRPr="296307CA">
        <w:rPr>
          <w:rFonts w:eastAsia="Arial" w:cs="Arial"/>
        </w:rPr>
        <w:t>referred to the Executive Director for appropriate review or disposition. On matters where the statement of a position by the Association is required, necessary or advisable, and where no formal position or policy exists, the Executive Director make</w:t>
      </w:r>
      <w:r w:rsidR="65DD1DE7" w:rsidRPr="296307CA">
        <w:rPr>
          <w:rFonts w:eastAsia="Arial" w:cs="Arial"/>
        </w:rPr>
        <w:t>s</w:t>
      </w:r>
      <w:r w:rsidRPr="296307CA">
        <w:rPr>
          <w:rFonts w:eastAsia="Arial" w:cs="Arial"/>
        </w:rPr>
        <w:t xml:space="preserve"> a recommendation to the </w:t>
      </w:r>
      <w:r w:rsidR="7B126353" w:rsidRPr="296307CA">
        <w:rPr>
          <w:rFonts w:eastAsia="Arial" w:cs="Arial"/>
        </w:rPr>
        <w:t xml:space="preserve">Board </w:t>
      </w:r>
      <w:r w:rsidRPr="296307CA">
        <w:rPr>
          <w:rFonts w:eastAsia="Arial" w:cs="Arial"/>
        </w:rPr>
        <w:t>President, the Executive Committee</w:t>
      </w:r>
      <w:r w:rsidR="7B126353" w:rsidRPr="296307CA">
        <w:rPr>
          <w:rFonts w:eastAsia="Arial" w:cs="Arial"/>
        </w:rPr>
        <w:t>,</w:t>
      </w:r>
      <w:r w:rsidRPr="296307CA">
        <w:rPr>
          <w:rFonts w:eastAsia="Arial" w:cs="Arial"/>
        </w:rPr>
        <w:t xml:space="preserve"> or the Board of Directors as appropriate to the issue and the timing involved.</w:t>
      </w:r>
    </w:p>
    <w:p w14:paraId="7E1C193D" w14:textId="77777777" w:rsidR="00CA0CA2" w:rsidRDefault="00CA0CA2" w:rsidP="00670D6F">
      <w:pPr>
        <w:rPr>
          <w:rFonts w:cs="Arial"/>
          <w:szCs w:val="20"/>
        </w:rPr>
      </w:pPr>
    </w:p>
    <w:p w14:paraId="23B90F67" w14:textId="55256597" w:rsidR="0037275E" w:rsidRPr="00670D6F" w:rsidRDefault="002A2BEE" w:rsidP="00CA0CA2">
      <w:pPr>
        <w:pStyle w:val="Heading2"/>
      </w:pPr>
      <w:bookmarkStart w:id="60" w:name="_Toc89935992"/>
      <w:bookmarkStart w:id="61" w:name="_Toc160976913"/>
      <w:bookmarkStart w:id="62" w:name="_Toc190758192"/>
      <w:bookmarkStart w:id="63" w:name="_Hlk505166602"/>
      <w:r>
        <w:t>Membership a</w:t>
      </w:r>
      <w:r w:rsidRPr="00670D6F">
        <w:t>nd Dues Polic</w:t>
      </w:r>
      <w:r w:rsidR="0094272F">
        <w:t>ies</w:t>
      </w:r>
      <w:bookmarkEnd w:id="60"/>
      <w:bookmarkEnd w:id="61"/>
      <w:bookmarkEnd w:id="62"/>
    </w:p>
    <w:p w14:paraId="0D90A508" w14:textId="10988A0B" w:rsidR="0037275E" w:rsidRPr="00670D6F" w:rsidRDefault="002A2BEE" w:rsidP="589C0F0C">
      <w:pPr>
        <w:rPr>
          <w:rFonts w:eastAsia="Arial" w:cs="Arial"/>
        </w:rPr>
      </w:pPr>
      <w:r>
        <w:rPr>
          <w:rFonts w:eastAsia="Arial" w:cs="Arial"/>
        </w:rPr>
        <w:t>A</w:t>
      </w:r>
      <w:r w:rsidRPr="589C0F0C">
        <w:rPr>
          <w:rFonts w:eastAsia="Arial" w:cs="Arial"/>
        </w:rPr>
        <w:t xml:space="preserve">ll membership applications </w:t>
      </w:r>
      <w:r w:rsidR="00235C78">
        <w:rPr>
          <w:rFonts w:eastAsia="Arial" w:cs="Arial"/>
        </w:rPr>
        <w:t xml:space="preserve">are </w:t>
      </w:r>
      <w:r w:rsidRPr="589C0F0C">
        <w:rPr>
          <w:rFonts w:eastAsia="Arial" w:cs="Arial"/>
        </w:rPr>
        <w:t>considered without regard to race, color, religion, gender, gender identity/expression, sexual orientation, age, national origin, disability or any other legally protected status, and assigned to the appropriate membership class as outlined in the Bylaws.</w:t>
      </w:r>
    </w:p>
    <w:p w14:paraId="2286E29C" w14:textId="77777777" w:rsidR="00857F0F" w:rsidRDefault="00857F0F" w:rsidP="00857F0F">
      <w:pPr>
        <w:rPr>
          <w:rFonts w:cs="Arial"/>
          <w:i/>
          <w:szCs w:val="20"/>
        </w:rPr>
      </w:pPr>
    </w:p>
    <w:p w14:paraId="24808E8F" w14:textId="3B494AD4" w:rsidR="00857F0F" w:rsidRPr="00857F0F" w:rsidRDefault="002A2BEE" w:rsidP="00857F0F">
      <w:pPr>
        <w:pStyle w:val="Heading3"/>
      </w:pPr>
      <w:bookmarkStart w:id="64" w:name="_Toc190758193"/>
      <w:bookmarkStart w:id="65" w:name="_Hlk505167226"/>
      <w:r w:rsidRPr="00857F0F">
        <w:lastRenderedPageBreak/>
        <w:t xml:space="preserve">Annual Dues </w:t>
      </w:r>
      <w:r w:rsidR="005D5FB7">
        <w:t>Adjustments</w:t>
      </w:r>
      <w:bookmarkEnd w:id="64"/>
    </w:p>
    <w:p w14:paraId="361DDD17" w14:textId="053A2CC9" w:rsidR="00857F0F" w:rsidRDefault="002A2BEE" w:rsidP="01FEC1BB">
      <w:pPr>
        <w:rPr>
          <w:rFonts w:cs="Arial"/>
        </w:rPr>
      </w:pPr>
      <w:r w:rsidRPr="01FEC1BB">
        <w:rPr>
          <w:rFonts w:cs="Arial"/>
        </w:rPr>
        <w:t>On an annual basis the ALA Board receive</w:t>
      </w:r>
      <w:r w:rsidR="00235C78">
        <w:rPr>
          <w:rFonts w:cs="Arial"/>
        </w:rPr>
        <w:t>s</w:t>
      </w:r>
      <w:r w:rsidRPr="01FEC1BB">
        <w:rPr>
          <w:rFonts w:cs="Arial"/>
        </w:rPr>
        <w:t xml:space="preserve"> for its approval the recommended dues adjustment for the coming membership year. </w:t>
      </w:r>
      <w:r w:rsidR="00C269A3" w:rsidRPr="01FEC1BB">
        <w:rPr>
          <w:rFonts w:cs="Arial"/>
        </w:rPr>
        <w:t>Any adjustment to the dues rate</w:t>
      </w:r>
      <w:r w:rsidRPr="01FEC1BB">
        <w:rPr>
          <w:rFonts w:cs="Arial"/>
        </w:rPr>
        <w:t xml:space="preserve"> </w:t>
      </w:r>
      <w:r w:rsidR="009937B8">
        <w:rPr>
          <w:rFonts w:cs="Arial"/>
        </w:rPr>
        <w:t>is</w:t>
      </w:r>
      <w:r w:rsidR="00235C78">
        <w:rPr>
          <w:rFonts w:cs="Arial"/>
        </w:rPr>
        <w:t xml:space="preserve"> </w:t>
      </w:r>
      <w:r w:rsidRPr="01FEC1BB">
        <w:rPr>
          <w:rFonts w:cs="Arial"/>
        </w:rPr>
        <w:t xml:space="preserve">made at the </w:t>
      </w:r>
      <w:r w:rsidR="00C269A3" w:rsidRPr="01FEC1BB">
        <w:rPr>
          <w:rFonts w:cs="Arial"/>
        </w:rPr>
        <w:t xml:space="preserve">sole </w:t>
      </w:r>
      <w:r w:rsidRPr="01FEC1BB">
        <w:rPr>
          <w:rFonts w:cs="Arial"/>
        </w:rPr>
        <w:t>discretion of the Board of</w:t>
      </w:r>
      <w:r w:rsidR="00734547">
        <w:rPr>
          <w:rFonts w:cs="Arial"/>
        </w:rPr>
        <w:t xml:space="preserve"> Directors</w:t>
      </w:r>
      <w:r w:rsidRPr="01FEC1BB">
        <w:rPr>
          <w:rFonts w:cs="Arial"/>
        </w:rPr>
        <w:t xml:space="preserve"> in</w:t>
      </w:r>
      <w:r w:rsidR="00C47D90">
        <w:rPr>
          <w:rFonts w:cs="Arial"/>
        </w:rPr>
        <w:t xml:space="preserve"> </w:t>
      </w:r>
      <w:r w:rsidR="00E73DEA">
        <w:rPr>
          <w:rFonts w:cs="Arial"/>
        </w:rPr>
        <w:t xml:space="preserve">the second quarter </w:t>
      </w:r>
      <w:r w:rsidRPr="01FEC1BB">
        <w:rPr>
          <w:rFonts w:cs="Arial"/>
        </w:rPr>
        <w:t xml:space="preserve">of each year, prior to the start of the ALA annual budgeting process and the launch of membership renewal efforts for the coming membership term. </w:t>
      </w:r>
      <w:r w:rsidR="00ED6DF4" w:rsidRPr="01FEC1BB">
        <w:rPr>
          <w:rFonts w:cs="Arial"/>
        </w:rPr>
        <w:t>The Board render</w:t>
      </w:r>
      <w:r w:rsidR="00235C78">
        <w:rPr>
          <w:rFonts w:cs="Arial"/>
        </w:rPr>
        <w:t>s</w:t>
      </w:r>
      <w:r w:rsidR="00ED6DF4" w:rsidRPr="01FEC1BB">
        <w:rPr>
          <w:rFonts w:cs="Arial"/>
        </w:rPr>
        <w:t xml:space="preserve"> a decision regarding the dues rate of the coming membership year by no later than </w:t>
      </w:r>
      <w:r w:rsidR="00943440">
        <w:rPr>
          <w:rFonts w:cs="Arial"/>
        </w:rPr>
        <w:t xml:space="preserve">June </w:t>
      </w:r>
      <w:r w:rsidR="00ED6DF4" w:rsidRPr="01FEC1BB">
        <w:rPr>
          <w:rFonts w:cs="Arial"/>
        </w:rPr>
        <w:t>1 of the current year.</w:t>
      </w:r>
    </w:p>
    <w:bookmarkEnd w:id="63"/>
    <w:bookmarkEnd w:id="65"/>
    <w:p w14:paraId="0117E9BE" w14:textId="77777777" w:rsidR="006D3486" w:rsidRPr="00670D6F" w:rsidRDefault="006D3486" w:rsidP="00670D6F">
      <w:pPr>
        <w:rPr>
          <w:rFonts w:cs="Arial"/>
          <w:szCs w:val="20"/>
        </w:rPr>
      </w:pPr>
    </w:p>
    <w:p w14:paraId="0D6EDC98" w14:textId="77777777" w:rsidR="0037275E" w:rsidRPr="00670D6F" w:rsidRDefault="002A2BEE" w:rsidP="00CA0CA2">
      <w:pPr>
        <w:pStyle w:val="Heading3"/>
      </w:pPr>
      <w:bookmarkStart w:id="66" w:name="_Toc190758194"/>
      <w:r>
        <w:t>Chapters</w:t>
      </w:r>
      <w:bookmarkEnd w:id="66"/>
    </w:p>
    <w:p w14:paraId="71115A08" w14:textId="013E1412" w:rsidR="0037275E" w:rsidRPr="00670D6F" w:rsidRDefault="002A2BEE" w:rsidP="589C0F0C">
      <w:pPr>
        <w:rPr>
          <w:rFonts w:eastAsia="Arial" w:cs="Arial"/>
        </w:rPr>
      </w:pPr>
      <w:r>
        <w:rPr>
          <w:rFonts w:eastAsia="Arial" w:cs="Arial"/>
        </w:rPr>
        <w:t xml:space="preserve">In alignment with </w:t>
      </w:r>
      <w:r w:rsidRPr="589C0F0C">
        <w:rPr>
          <w:rFonts w:eastAsia="Arial" w:cs="Arial"/>
        </w:rPr>
        <w:t xml:space="preserve">the </w:t>
      </w:r>
      <w:r w:rsidR="00CD31F4" w:rsidRPr="589C0F0C">
        <w:rPr>
          <w:rFonts w:eastAsia="Arial" w:cs="Arial"/>
        </w:rPr>
        <w:t>inter</w:t>
      </w:r>
      <w:r w:rsidRPr="589C0F0C">
        <w:rPr>
          <w:rFonts w:eastAsia="Arial" w:cs="Arial"/>
        </w:rPr>
        <w:t xml:space="preserve">national </w:t>
      </w:r>
      <w:r w:rsidR="00401A29">
        <w:rPr>
          <w:rFonts w:eastAsia="Arial" w:cs="Arial"/>
        </w:rPr>
        <w:t>A</w:t>
      </w:r>
      <w:r w:rsidR="00401A29" w:rsidRPr="589C0F0C">
        <w:rPr>
          <w:rFonts w:eastAsia="Arial" w:cs="Arial"/>
        </w:rPr>
        <w:t>ssociation</w:t>
      </w:r>
      <w:r w:rsidRPr="589C0F0C">
        <w:rPr>
          <w:rFonts w:eastAsia="Arial" w:cs="Arial"/>
        </w:rPr>
        <w:t xml:space="preserve">, chapters </w:t>
      </w:r>
      <w:r w:rsidR="00235C78">
        <w:rPr>
          <w:rFonts w:eastAsia="Arial" w:cs="Arial"/>
        </w:rPr>
        <w:t xml:space="preserve">are to </w:t>
      </w:r>
      <w:r w:rsidRPr="589C0F0C">
        <w:rPr>
          <w:rFonts w:eastAsia="Arial" w:cs="Arial"/>
        </w:rPr>
        <w:t>consider all membership applications without regard to race, color, religion, gender, gender identity/expression, sexual orientation, age, national origin, disability or any other legally protected status. Additionally, ALA chapters are required to conform their bylaws with those of the Association except in areas not requiring conformity</w:t>
      </w:r>
      <w:r w:rsidR="00CD31F4" w:rsidRPr="589C0F0C">
        <w:rPr>
          <w:rFonts w:eastAsia="Arial" w:cs="Arial"/>
        </w:rPr>
        <w:t>, which will be specifically stated</w:t>
      </w:r>
      <w:r w:rsidR="008212CE" w:rsidRPr="589C0F0C">
        <w:rPr>
          <w:rFonts w:eastAsia="Arial" w:cs="Arial"/>
        </w:rPr>
        <w:t xml:space="preserve">. </w:t>
      </w:r>
      <w:r w:rsidR="00B33E53">
        <w:rPr>
          <w:rFonts w:eastAsia="Arial" w:cs="Arial"/>
        </w:rPr>
        <w:t xml:space="preserve">(See </w:t>
      </w:r>
      <w:hyperlink r:id="rId28" w:history="1">
        <w:r w:rsidR="00B33E53" w:rsidRPr="00675542">
          <w:rPr>
            <w:rStyle w:val="Hyperlink"/>
            <w:rFonts w:eastAsia="Arial" w:cs="Arial"/>
          </w:rPr>
          <w:t>Model Chapter bylaws</w:t>
        </w:r>
      </w:hyperlink>
      <w:r w:rsidR="00675542">
        <w:rPr>
          <w:rFonts w:eastAsia="Arial" w:cs="Arial"/>
        </w:rPr>
        <w:t>.)</w:t>
      </w:r>
      <w:r w:rsidR="00B33E53">
        <w:rPr>
          <w:rFonts w:eastAsia="Arial" w:cs="Arial"/>
        </w:rPr>
        <w:t xml:space="preserve"> </w:t>
      </w:r>
    </w:p>
    <w:p w14:paraId="708E424F" w14:textId="77777777" w:rsidR="00CA0CA2" w:rsidRDefault="00CA0CA2" w:rsidP="00670D6F">
      <w:pPr>
        <w:rPr>
          <w:rFonts w:cs="Arial"/>
          <w:szCs w:val="20"/>
        </w:rPr>
      </w:pPr>
    </w:p>
    <w:p w14:paraId="41B7CDB2" w14:textId="574E43DC" w:rsidR="0037275E" w:rsidRPr="00670D6F" w:rsidRDefault="002A2BEE" w:rsidP="00CA0CA2">
      <w:pPr>
        <w:pStyle w:val="Heading3"/>
      </w:pPr>
      <w:bookmarkStart w:id="67" w:name="_Toc190758195"/>
      <w:r w:rsidRPr="00670D6F">
        <w:t>Dues</w:t>
      </w:r>
      <w:bookmarkEnd w:id="67"/>
    </w:p>
    <w:p w14:paraId="435AED5F" w14:textId="7E9CDAB5" w:rsidR="0037275E" w:rsidRDefault="002A2BEE" w:rsidP="589C0F0C">
      <w:pPr>
        <w:rPr>
          <w:rFonts w:eastAsia="Arial" w:cs="Arial"/>
        </w:rPr>
      </w:pPr>
      <w:r w:rsidRPr="589C0F0C">
        <w:rPr>
          <w:rFonts w:eastAsia="Arial" w:cs="Arial"/>
        </w:rPr>
        <w:t xml:space="preserve">Membership dues </w:t>
      </w:r>
      <w:r w:rsidR="00235C78">
        <w:rPr>
          <w:rFonts w:eastAsia="Arial" w:cs="Arial"/>
        </w:rPr>
        <w:t xml:space="preserve">are </w:t>
      </w:r>
      <w:r w:rsidRPr="589C0F0C">
        <w:rPr>
          <w:rFonts w:eastAsia="Arial" w:cs="Arial"/>
        </w:rPr>
        <w:t xml:space="preserve">determined by the Board of Directors. It is ALA’s policy to prudently manage its resources, provide value and parity with respect to membership benefits and dues structure, assure the ongoing financial health of the Association, and establish a strong and diverse economic foundation to further its mission and goals. Accordingly, ALA’s </w:t>
      </w:r>
      <w:r w:rsidR="009937B8" w:rsidRPr="589C0F0C">
        <w:rPr>
          <w:rFonts w:eastAsia="Arial" w:cs="Arial"/>
        </w:rPr>
        <w:t>dues</w:t>
      </w:r>
      <w:r w:rsidRPr="589C0F0C">
        <w:rPr>
          <w:rFonts w:eastAsia="Arial" w:cs="Arial"/>
        </w:rPr>
        <w:t xml:space="preserve"> structure will factor economic conditions, benefits and services provided, and the best interest of the Association and its members.</w:t>
      </w:r>
    </w:p>
    <w:p w14:paraId="4B497A78" w14:textId="24C7A53B" w:rsidR="00857F0F" w:rsidRDefault="00857F0F" w:rsidP="00857F0F">
      <w:pPr>
        <w:rPr>
          <w:rFonts w:cs="Arial"/>
          <w:szCs w:val="20"/>
        </w:rPr>
      </w:pPr>
    </w:p>
    <w:p w14:paraId="7886498D" w14:textId="77777777" w:rsidR="00857F0F" w:rsidRPr="005E395F" w:rsidRDefault="002A2BEE" w:rsidP="00857F0F">
      <w:pPr>
        <w:pStyle w:val="Heading3"/>
      </w:pPr>
      <w:bookmarkStart w:id="68" w:name="_Toc190758196"/>
      <w:r>
        <w:t>Financial Hardship Policy</w:t>
      </w:r>
      <w:bookmarkEnd w:id="68"/>
    </w:p>
    <w:p w14:paraId="52C09C75" w14:textId="4BAB5C67" w:rsidR="00857F0F" w:rsidRPr="005E395F" w:rsidRDefault="00C20DFE" w:rsidP="00857F0F">
      <w:pPr>
        <w:rPr>
          <w:rFonts w:cs="Arial"/>
          <w:szCs w:val="20"/>
        </w:rPr>
      </w:pPr>
      <w:r>
        <w:rPr>
          <w:rFonts w:cs="Arial"/>
          <w:szCs w:val="20"/>
        </w:rPr>
        <w:t>ALA</w:t>
      </w:r>
      <w:r w:rsidR="002A2BEE" w:rsidRPr="005E395F">
        <w:rPr>
          <w:rFonts w:cs="Arial"/>
          <w:szCs w:val="20"/>
        </w:rPr>
        <w:t xml:space="preserve"> recognizes that unplanned circumstances</w:t>
      </w:r>
      <w:r w:rsidR="00E900DE">
        <w:rPr>
          <w:rFonts w:cs="Arial"/>
          <w:szCs w:val="20"/>
        </w:rPr>
        <w:t>,</w:t>
      </w:r>
      <w:r w:rsidR="002A2BEE" w:rsidRPr="005E395F">
        <w:rPr>
          <w:rFonts w:cs="Arial"/>
          <w:szCs w:val="20"/>
        </w:rPr>
        <w:t xml:space="preserve"> including unemployment and medical considerations</w:t>
      </w:r>
      <w:r>
        <w:rPr>
          <w:rFonts w:cs="Arial"/>
          <w:szCs w:val="20"/>
        </w:rPr>
        <w:t>,</w:t>
      </w:r>
      <w:r w:rsidR="002A2BEE" w:rsidRPr="005E395F">
        <w:rPr>
          <w:rFonts w:cs="Arial"/>
          <w:szCs w:val="20"/>
        </w:rPr>
        <w:t xml:space="preserve"> impose undue hardships on members from time to time and make timely payment of continuous </w:t>
      </w:r>
      <w:r>
        <w:rPr>
          <w:rFonts w:cs="Arial"/>
          <w:szCs w:val="20"/>
        </w:rPr>
        <w:t>A</w:t>
      </w:r>
      <w:r w:rsidRPr="005E395F">
        <w:rPr>
          <w:rFonts w:cs="Arial"/>
          <w:szCs w:val="20"/>
        </w:rPr>
        <w:t xml:space="preserve">ssociation </w:t>
      </w:r>
      <w:r w:rsidR="002A2BEE" w:rsidRPr="005E395F">
        <w:rPr>
          <w:rFonts w:cs="Arial"/>
          <w:szCs w:val="20"/>
        </w:rPr>
        <w:t xml:space="preserve">dues difficult or impossible. </w:t>
      </w:r>
    </w:p>
    <w:p w14:paraId="423F269F" w14:textId="77777777" w:rsidR="00857F0F" w:rsidRPr="005E395F" w:rsidRDefault="00857F0F" w:rsidP="00857F0F">
      <w:pPr>
        <w:rPr>
          <w:rFonts w:cs="Arial"/>
          <w:szCs w:val="20"/>
        </w:rPr>
      </w:pPr>
    </w:p>
    <w:p w14:paraId="0BB96DBE" w14:textId="0804B9AE" w:rsidR="00857F0F" w:rsidRPr="005E395F" w:rsidRDefault="002A2BEE" w:rsidP="00857F0F">
      <w:pPr>
        <w:rPr>
          <w:rFonts w:cs="Arial"/>
          <w:szCs w:val="20"/>
        </w:rPr>
      </w:pPr>
      <w:r w:rsidRPr="005E395F">
        <w:rPr>
          <w:rFonts w:cs="Arial"/>
          <w:szCs w:val="20"/>
        </w:rPr>
        <w:t xml:space="preserve">To enable ALA members to retain and benefit from membership during these transitional situations, two </w:t>
      </w:r>
      <w:r w:rsidR="009937B8" w:rsidRPr="005E395F">
        <w:rPr>
          <w:rFonts w:cs="Arial"/>
          <w:szCs w:val="20"/>
        </w:rPr>
        <w:t>dues</w:t>
      </w:r>
      <w:r w:rsidRPr="005E395F">
        <w:rPr>
          <w:rFonts w:cs="Arial"/>
          <w:szCs w:val="20"/>
        </w:rPr>
        <w:t xml:space="preserve"> accommodations may be available to current members in good standing. The following policies have been established:</w:t>
      </w:r>
    </w:p>
    <w:p w14:paraId="63B3CC8A" w14:textId="77777777" w:rsidR="00857F0F" w:rsidRPr="005E395F" w:rsidRDefault="00857F0F" w:rsidP="00857F0F">
      <w:pPr>
        <w:rPr>
          <w:rFonts w:cs="Arial"/>
          <w:szCs w:val="20"/>
        </w:rPr>
      </w:pPr>
    </w:p>
    <w:p w14:paraId="03BAC505" w14:textId="0BD0FF3F" w:rsidR="00857F0F" w:rsidRPr="001B11E6" w:rsidRDefault="002A2BEE">
      <w:pPr>
        <w:pStyle w:val="ListParagraph"/>
        <w:numPr>
          <w:ilvl w:val="0"/>
          <w:numId w:val="83"/>
        </w:numPr>
      </w:pPr>
      <w:r w:rsidRPr="001B11E6">
        <w:t xml:space="preserve">ALA offers a special hardship consideration to members who are unemployed or experiencing other financial circumstances that make it impossible to maintain membership through a single, timely dues payment by allowing the division of unpaid annual membership dues into three equal installments spread over the course of the year. </w:t>
      </w:r>
      <w:r w:rsidR="009937B8" w:rsidRPr="001B11E6">
        <w:t>Typically,</w:t>
      </w:r>
      <w:r w:rsidRPr="001B11E6">
        <w:t xml:space="preserve"> these three payments take place 1) upon ALA approval of the agreement</w:t>
      </w:r>
      <w:r w:rsidR="0060621C" w:rsidRPr="001B11E6">
        <w:t>,</w:t>
      </w:r>
      <w:r w:rsidRPr="001B11E6">
        <w:t xml:space="preserve"> 2) June and 3) September. This hardship option is available upon approved application to any current member in good standing. Membership status, join date and access to benefits will be maintained in accordance with ALA Bylaws and Policies. </w:t>
      </w:r>
    </w:p>
    <w:p w14:paraId="2F250019" w14:textId="77777777" w:rsidR="00857F0F" w:rsidRPr="001B11E6" w:rsidRDefault="00857F0F" w:rsidP="00857F0F"/>
    <w:p w14:paraId="39818A29" w14:textId="6341A6BC" w:rsidR="00857F0F" w:rsidRPr="001B11E6" w:rsidRDefault="002A2BEE">
      <w:pPr>
        <w:pStyle w:val="ListParagraph"/>
        <w:numPr>
          <w:ilvl w:val="0"/>
          <w:numId w:val="83"/>
        </w:numPr>
      </w:pPr>
      <w:r w:rsidRPr="001B11E6">
        <w:t>ALA members experiencing financial hardship and in good standing with three or more consecutive years of membership are eligible to apply for a complete waiver of dues for a single annual term of January 1–December 31. This forgiveness is available to a member whose dues are not subsidized by the employer for one year within each three</w:t>
      </w:r>
      <w:r w:rsidR="003B767E" w:rsidRPr="001B11E6">
        <w:t>-</w:t>
      </w:r>
      <w:r w:rsidRPr="001B11E6">
        <w:t xml:space="preserve">year membership period. For example, if a member receives dues forgiveness in one year, the member would not be eligible for another </w:t>
      </w:r>
      <w:r w:rsidR="009937B8" w:rsidRPr="001B11E6">
        <w:t>due’s</w:t>
      </w:r>
      <w:r w:rsidRPr="001B11E6">
        <w:t xml:space="preserve"> forgiveness term until three paid membership terms have subsequently ended.</w:t>
      </w:r>
      <w:r w:rsidR="00F525A2" w:rsidRPr="001B11E6">
        <w:t xml:space="preserve"> </w:t>
      </w:r>
      <w:r w:rsidRPr="001B11E6">
        <w:t>This hardship option is available to eligible members only and subject to approved application. Membership status, join date and access to benefits will be maintained in accordance with ALA Bylaws and Policies.</w:t>
      </w:r>
    </w:p>
    <w:p w14:paraId="40B53270" w14:textId="77777777" w:rsidR="007018D9" w:rsidRPr="001B11E6" w:rsidRDefault="007018D9" w:rsidP="001B11E6"/>
    <w:p w14:paraId="5F747CE4" w14:textId="77777777" w:rsidR="007018D9" w:rsidRPr="006D54A2" w:rsidRDefault="002A2BEE">
      <w:pPr>
        <w:pStyle w:val="ListParagraph"/>
        <w:numPr>
          <w:ilvl w:val="0"/>
          <w:numId w:val="83"/>
        </w:numPr>
      </w:pPr>
      <w:r w:rsidRPr="006D54A2">
        <w:t xml:space="preserve">Unforeseen Catastrophic Circumstance: In response to major, unforeseen regional, national and/or world events that impact ALA and its members, the ALA Board of Directors may implement a temporary, one-time dues payment postponement, dues reduction and/or dues forgiveness. This may be offered: </w:t>
      </w:r>
    </w:p>
    <w:p w14:paraId="12E823DA" w14:textId="77777777" w:rsidR="007018D9" w:rsidRPr="006D54A2" w:rsidRDefault="007018D9" w:rsidP="007018D9">
      <w:pPr>
        <w:pStyle w:val="ListParagraph"/>
      </w:pPr>
    </w:p>
    <w:p w14:paraId="6EB420AF" w14:textId="17E4096A" w:rsidR="007018D9" w:rsidRPr="006D54A2" w:rsidRDefault="002A2BEE" w:rsidP="007018D9">
      <w:pPr>
        <w:pStyle w:val="ListParagraph"/>
      </w:pPr>
      <w:r w:rsidRPr="006D54A2">
        <w:t xml:space="preserve">1) </w:t>
      </w:r>
      <w:r w:rsidR="00C80DFC">
        <w:t>O</w:t>
      </w:r>
      <w:r w:rsidRPr="006D54A2">
        <w:t>n an individual case-by-case situation</w:t>
      </w:r>
    </w:p>
    <w:p w14:paraId="0F56C626" w14:textId="05715216" w:rsidR="007018D9" w:rsidRPr="006D54A2" w:rsidRDefault="002A2BEE" w:rsidP="007018D9">
      <w:pPr>
        <w:pStyle w:val="ListParagraph"/>
      </w:pPr>
      <w:r w:rsidRPr="006D54A2">
        <w:t xml:space="preserve">2) </w:t>
      </w:r>
      <w:r w:rsidR="00C80DFC">
        <w:t>B</w:t>
      </w:r>
      <w:r w:rsidRPr="006D54A2">
        <w:t>ased on need</w:t>
      </w:r>
    </w:p>
    <w:p w14:paraId="0EFC5AED" w14:textId="6D5D117D" w:rsidR="007018D9" w:rsidRPr="006D54A2" w:rsidRDefault="002A2BEE" w:rsidP="007018D9">
      <w:pPr>
        <w:pStyle w:val="ListParagraph"/>
      </w:pPr>
      <w:r w:rsidRPr="006D54A2">
        <w:t xml:space="preserve">3) </w:t>
      </w:r>
      <w:r w:rsidR="00C80DFC">
        <w:t>I</w:t>
      </w:r>
      <w:r w:rsidRPr="006D54A2">
        <w:t>mplemented during a specified term, as approved by the ALA Board</w:t>
      </w:r>
    </w:p>
    <w:p w14:paraId="0238F5A4" w14:textId="77777777" w:rsidR="007018D9" w:rsidRPr="006D54A2" w:rsidRDefault="007018D9" w:rsidP="007018D9">
      <w:pPr>
        <w:pStyle w:val="ListParagraph"/>
      </w:pPr>
    </w:p>
    <w:p w14:paraId="5E344940" w14:textId="2674CF70" w:rsidR="007018D9" w:rsidRPr="007018D9" w:rsidRDefault="002A2BEE" w:rsidP="002A3904">
      <w:pPr>
        <w:pStyle w:val="ListParagraph"/>
        <w:ind w:left="0"/>
        <w:rPr>
          <w:color w:val="0000FF"/>
          <w:u w:val="single"/>
        </w:rPr>
      </w:pPr>
      <w:r w:rsidRPr="006D54A2">
        <w:t xml:space="preserve">Dues are considered earned upon receipt. Unless specifically approved otherwise by the ALA Board of Directors, all </w:t>
      </w:r>
      <w:r w:rsidR="009937B8" w:rsidRPr="006D54A2">
        <w:t>dues</w:t>
      </w:r>
      <w:r w:rsidRPr="006D54A2">
        <w:t xml:space="preserve"> waivers, postponements and reductions will not retroactively generate any refunds of dues previously paid to the Association.</w:t>
      </w:r>
    </w:p>
    <w:p w14:paraId="399E20E2" w14:textId="77777777" w:rsidR="00857F0F" w:rsidRPr="005E395F" w:rsidRDefault="00857F0F" w:rsidP="00857F0F">
      <w:pPr>
        <w:rPr>
          <w:rFonts w:cs="Arial"/>
          <w:szCs w:val="20"/>
        </w:rPr>
      </w:pPr>
    </w:p>
    <w:p w14:paraId="02605DB7" w14:textId="77777777" w:rsidR="00857F0F" w:rsidRPr="005E395F" w:rsidRDefault="002A2BEE" w:rsidP="00857F0F">
      <w:pPr>
        <w:rPr>
          <w:rFonts w:cs="Arial"/>
          <w:szCs w:val="20"/>
        </w:rPr>
      </w:pPr>
      <w:r w:rsidRPr="005E395F">
        <w:rPr>
          <w:rFonts w:cs="Arial"/>
          <w:szCs w:val="20"/>
        </w:rPr>
        <w:lastRenderedPageBreak/>
        <w:t xml:space="preserve">If a member becomes re-employed or reinstated following leave during the period of forgiveness, or if the member’s circumstances change in any other way to allow for payment of dues, the member will contact ALA membership staff to determine a reasonable and fair prorated dues amount for the remainder of the membership term. </w:t>
      </w:r>
    </w:p>
    <w:p w14:paraId="45F7E044" w14:textId="77777777" w:rsidR="00857F0F" w:rsidRPr="005E395F" w:rsidRDefault="00857F0F" w:rsidP="00857F0F">
      <w:pPr>
        <w:rPr>
          <w:rFonts w:cs="Arial"/>
          <w:szCs w:val="20"/>
        </w:rPr>
      </w:pPr>
    </w:p>
    <w:p w14:paraId="51635FAE" w14:textId="5E5389A5" w:rsidR="00857F0F" w:rsidRPr="005E395F" w:rsidRDefault="002A2BEE" w:rsidP="00857F0F">
      <w:pPr>
        <w:rPr>
          <w:rFonts w:cs="Arial"/>
          <w:szCs w:val="20"/>
        </w:rPr>
      </w:pPr>
      <w:r w:rsidRPr="005E395F">
        <w:rPr>
          <w:rFonts w:cs="Arial"/>
          <w:szCs w:val="20"/>
        </w:rPr>
        <w:t xml:space="preserve">Financial hardship policies and applications are reviewed and administered by the </w:t>
      </w:r>
      <w:r w:rsidR="00AD32EB">
        <w:rPr>
          <w:rFonts w:eastAsia="Arial" w:cs="Arial"/>
        </w:rPr>
        <w:t>Executive Director (or their designee)</w:t>
      </w:r>
      <w:r w:rsidRPr="005E395F">
        <w:rPr>
          <w:rFonts w:cs="Arial"/>
          <w:szCs w:val="20"/>
        </w:rPr>
        <w:t>.</w:t>
      </w:r>
      <w:r w:rsidR="00F525A2">
        <w:rPr>
          <w:rFonts w:cs="Arial"/>
          <w:szCs w:val="20"/>
        </w:rPr>
        <w:t xml:space="preserve"> </w:t>
      </w:r>
    </w:p>
    <w:p w14:paraId="3B2F559E" w14:textId="755C10E1" w:rsidR="00CA0CA2" w:rsidRDefault="00CA0CA2" w:rsidP="00670D6F">
      <w:pPr>
        <w:rPr>
          <w:rFonts w:cs="Arial"/>
          <w:szCs w:val="20"/>
        </w:rPr>
      </w:pPr>
    </w:p>
    <w:p w14:paraId="21B9B660" w14:textId="77777777" w:rsidR="000145D7" w:rsidRPr="00CA634D" w:rsidRDefault="002A2BEE" w:rsidP="000145D7">
      <w:pPr>
        <w:pStyle w:val="Heading2"/>
      </w:pPr>
      <w:bookmarkStart w:id="69" w:name="_Toc89935993"/>
      <w:bookmarkStart w:id="70" w:name="_Toc160976914"/>
      <w:bookmarkStart w:id="71" w:name="_Toc190758197"/>
      <w:r w:rsidRPr="00CA634D">
        <w:t>Member Disciplinary Actions and Fair Hearing Policy</w:t>
      </w:r>
      <w:bookmarkEnd w:id="69"/>
      <w:bookmarkEnd w:id="70"/>
      <w:bookmarkEnd w:id="71"/>
    </w:p>
    <w:p w14:paraId="6C963F96" w14:textId="622B5105" w:rsidR="000145D7" w:rsidRDefault="002A2BEE" w:rsidP="00442F43">
      <w:pPr>
        <w:rPr>
          <w:rFonts w:cs="Arial"/>
          <w:szCs w:val="20"/>
        </w:rPr>
      </w:pPr>
      <w:r w:rsidRPr="00CA634D">
        <w:rPr>
          <w:rFonts w:cs="Arial"/>
          <w:szCs w:val="20"/>
        </w:rPr>
        <w:t xml:space="preserve">The Board of Directors established these policies </w:t>
      </w:r>
      <w:r w:rsidR="00CB24E8">
        <w:rPr>
          <w:rFonts w:cs="Arial"/>
          <w:szCs w:val="20"/>
        </w:rPr>
        <w:t>that</w:t>
      </w:r>
      <w:r w:rsidR="00CB24E8" w:rsidRPr="00CA634D">
        <w:rPr>
          <w:rFonts w:cs="Arial"/>
          <w:szCs w:val="20"/>
        </w:rPr>
        <w:t xml:space="preserve"> </w:t>
      </w:r>
      <w:r w:rsidRPr="00CA634D">
        <w:rPr>
          <w:rFonts w:cs="Arial"/>
          <w:szCs w:val="20"/>
        </w:rPr>
        <w:t>define the approved member disciplinary procedures of the Association. The Association may suspend or revoke the membership of any member for good cause, including failure to meet or adhere to the standards, policies or procedures of the Association, as defined by its Bylaws, which state:</w:t>
      </w:r>
    </w:p>
    <w:p w14:paraId="5B125EF8" w14:textId="23B6D843" w:rsidR="000145D7" w:rsidRPr="00CA634D" w:rsidRDefault="000145D7" w:rsidP="00442F43">
      <w:pPr>
        <w:rPr>
          <w:rFonts w:cs="Arial"/>
          <w:szCs w:val="20"/>
        </w:rPr>
      </w:pPr>
    </w:p>
    <w:p w14:paraId="1AE78FC7" w14:textId="7A81D117" w:rsidR="000145D7" w:rsidRPr="008926F2" w:rsidRDefault="002A2BEE" w:rsidP="00442F43">
      <w:pPr>
        <w:rPr>
          <w:rFonts w:cs="Arial"/>
          <w:i/>
          <w:iCs/>
        </w:rPr>
      </w:pPr>
      <w:r w:rsidRPr="6F644959">
        <w:rPr>
          <w:rFonts w:cs="Arial"/>
          <w:i/>
          <w:iCs/>
        </w:rPr>
        <w:t>Article II, Section 2.</w:t>
      </w:r>
      <w:r w:rsidR="00C8277F" w:rsidRPr="6F644959">
        <w:rPr>
          <w:rFonts w:cs="Arial"/>
          <w:i/>
          <w:iCs/>
        </w:rPr>
        <w:t>8</w:t>
      </w:r>
      <w:r w:rsidRPr="6F644959">
        <w:rPr>
          <w:rFonts w:cs="Arial"/>
          <w:i/>
          <w:iCs/>
        </w:rPr>
        <w:t xml:space="preserve"> Termination of Membership/Disciplinary Action.</w:t>
      </w:r>
      <w:r w:rsidR="00F525A2" w:rsidRPr="6F644959">
        <w:rPr>
          <w:rFonts w:cs="Arial"/>
          <w:i/>
          <w:iCs/>
        </w:rPr>
        <w:t xml:space="preserve"> </w:t>
      </w:r>
      <w:r w:rsidRPr="6F644959">
        <w:rPr>
          <w:rFonts w:cs="Arial"/>
          <w:i/>
          <w:iCs/>
        </w:rPr>
        <w:t xml:space="preserve">The Association may discipline a member for any of the reasons set forth in </w:t>
      </w:r>
      <w:r w:rsidRPr="006B76E0">
        <w:rPr>
          <w:rFonts w:cs="Arial"/>
          <w:i/>
          <w:iCs/>
        </w:rPr>
        <w:t>the A</w:t>
      </w:r>
      <w:r w:rsidRPr="006B76E0">
        <w:rPr>
          <w:rFonts w:cs="Arial"/>
          <w:i/>
        </w:rPr>
        <w:t>ssociation’s Member Disciplinary Actions and Fair Hearing Policy</w:t>
      </w:r>
      <w:r w:rsidRPr="006B76E0">
        <w:rPr>
          <w:rFonts w:cs="Arial"/>
          <w:i/>
          <w:iCs/>
        </w:rPr>
        <w:t>,</w:t>
      </w:r>
      <w:r w:rsidRPr="6F644959">
        <w:rPr>
          <w:rFonts w:cs="Arial"/>
          <w:i/>
          <w:iCs/>
        </w:rPr>
        <w:t xml:space="preserve"> as may be amended from time to time by the Board of Directors, and all disciplinary matters </w:t>
      </w:r>
      <w:r w:rsidR="006B3935">
        <w:rPr>
          <w:rFonts w:cs="Arial"/>
          <w:i/>
          <w:iCs/>
        </w:rPr>
        <w:t xml:space="preserve">are </w:t>
      </w:r>
      <w:r w:rsidRPr="6F644959">
        <w:rPr>
          <w:rFonts w:cs="Arial"/>
          <w:i/>
          <w:iCs/>
        </w:rPr>
        <w:t>conducted in accordance with the policies and procedures set forth therein</w:t>
      </w:r>
      <w:r w:rsidR="00F74988" w:rsidRPr="6F644959">
        <w:rPr>
          <w:rFonts w:cs="Arial"/>
          <w:i/>
          <w:iCs/>
        </w:rPr>
        <w:t>.</w:t>
      </w:r>
    </w:p>
    <w:p w14:paraId="408373AD" w14:textId="4CFFED1E" w:rsidR="000145D7" w:rsidRPr="00CA634D" w:rsidRDefault="000145D7" w:rsidP="00442F43">
      <w:pPr>
        <w:rPr>
          <w:rFonts w:cs="Arial"/>
          <w:szCs w:val="20"/>
        </w:rPr>
      </w:pPr>
    </w:p>
    <w:p w14:paraId="2870E306" w14:textId="77777777" w:rsidR="00E81404" w:rsidRPr="007B0670" w:rsidRDefault="002A2BEE" w:rsidP="007B0670">
      <w:pPr>
        <w:rPr>
          <w:i/>
          <w:iCs/>
        </w:rPr>
      </w:pPr>
      <w:r w:rsidRPr="007B0670">
        <w:rPr>
          <w:i/>
          <w:iCs/>
        </w:rPr>
        <w:t xml:space="preserve">Immediate Removal and/or Disciplinary Action </w:t>
      </w:r>
    </w:p>
    <w:p w14:paraId="0DC21455" w14:textId="6A46CC3C" w:rsidR="00E81404" w:rsidRPr="00CA634D" w:rsidRDefault="002A2BEE" w:rsidP="00E81404">
      <w:pPr>
        <w:rPr>
          <w:rFonts w:cs="Arial"/>
          <w:szCs w:val="20"/>
        </w:rPr>
      </w:pPr>
      <w:r w:rsidRPr="00CA634D">
        <w:rPr>
          <w:rFonts w:cs="Arial"/>
          <w:szCs w:val="20"/>
        </w:rPr>
        <w:t xml:space="preserve">The Board may </w:t>
      </w:r>
      <w:r w:rsidR="0092118E">
        <w:rPr>
          <w:rFonts w:cs="Arial"/>
          <w:szCs w:val="20"/>
        </w:rPr>
        <w:t>expel</w:t>
      </w:r>
      <w:r w:rsidRPr="00CA634D">
        <w:rPr>
          <w:rFonts w:cs="Arial"/>
          <w:szCs w:val="20"/>
        </w:rPr>
        <w:t xml:space="preserve">, suspend or otherwise discipline any member for </w:t>
      </w:r>
      <w:r>
        <w:rPr>
          <w:rFonts w:cs="Arial"/>
          <w:szCs w:val="20"/>
        </w:rPr>
        <w:t xml:space="preserve">just </w:t>
      </w:r>
      <w:r w:rsidRPr="00CA634D">
        <w:rPr>
          <w:rFonts w:cs="Arial"/>
          <w:szCs w:val="20"/>
        </w:rPr>
        <w:t xml:space="preserve">cause following a two-thirds vote of the members of the Board present at the meeting at which such action is considered. </w:t>
      </w:r>
      <w:r>
        <w:rPr>
          <w:rFonts w:cs="Arial"/>
          <w:szCs w:val="20"/>
        </w:rPr>
        <w:t xml:space="preserve">Conduct deemed to be of immediate harm and potential threat to members, partners </w:t>
      </w:r>
      <w:r w:rsidR="005926D9">
        <w:rPr>
          <w:rFonts w:cs="Arial"/>
          <w:szCs w:val="20"/>
        </w:rPr>
        <w:t>or</w:t>
      </w:r>
      <w:r>
        <w:rPr>
          <w:rFonts w:cs="Arial"/>
          <w:szCs w:val="20"/>
        </w:rPr>
        <w:t xml:space="preserve"> the reputation of the Association </w:t>
      </w:r>
      <w:r w:rsidR="006B3935">
        <w:rPr>
          <w:rFonts w:cs="Arial"/>
          <w:szCs w:val="20"/>
        </w:rPr>
        <w:t xml:space="preserve">is </w:t>
      </w:r>
      <w:r w:rsidRPr="00CA634D">
        <w:rPr>
          <w:rFonts w:cs="Arial"/>
          <w:szCs w:val="20"/>
        </w:rPr>
        <w:t xml:space="preserve">sufficient cause for </w:t>
      </w:r>
      <w:r>
        <w:rPr>
          <w:rFonts w:cs="Arial"/>
          <w:szCs w:val="20"/>
        </w:rPr>
        <w:t xml:space="preserve">removal, </w:t>
      </w:r>
      <w:r w:rsidRPr="00CA634D">
        <w:rPr>
          <w:rFonts w:cs="Arial"/>
          <w:szCs w:val="20"/>
        </w:rPr>
        <w:t xml:space="preserve">suspension or </w:t>
      </w:r>
      <w:r>
        <w:rPr>
          <w:rFonts w:cs="Arial"/>
          <w:szCs w:val="20"/>
        </w:rPr>
        <w:t>disciplinary action</w:t>
      </w:r>
      <w:r w:rsidRPr="00CA634D">
        <w:rPr>
          <w:rFonts w:cs="Arial"/>
          <w:szCs w:val="20"/>
        </w:rPr>
        <w:t>.</w:t>
      </w:r>
    </w:p>
    <w:p w14:paraId="367EAFFC" w14:textId="7E657023" w:rsidR="000145D7" w:rsidRDefault="000145D7" w:rsidP="000145D7">
      <w:pPr>
        <w:rPr>
          <w:rFonts w:cs="Arial"/>
          <w:szCs w:val="20"/>
        </w:rPr>
      </w:pPr>
    </w:p>
    <w:p w14:paraId="353231A9" w14:textId="77777777" w:rsidR="000145D7" w:rsidRPr="007B0670" w:rsidRDefault="002A2BEE" w:rsidP="007B0670">
      <w:pPr>
        <w:rPr>
          <w:i/>
          <w:iCs/>
        </w:rPr>
      </w:pPr>
      <w:r w:rsidRPr="007B0670">
        <w:rPr>
          <w:i/>
          <w:iCs/>
        </w:rPr>
        <w:t xml:space="preserve">Nonpayment of Dues </w:t>
      </w:r>
    </w:p>
    <w:p w14:paraId="61A7F570" w14:textId="4A89A128" w:rsidR="000145D7" w:rsidRPr="00CA634D" w:rsidRDefault="002A2BEE" w:rsidP="000145D7">
      <w:pPr>
        <w:rPr>
          <w:rFonts w:cs="Arial"/>
          <w:szCs w:val="20"/>
        </w:rPr>
      </w:pPr>
      <w:r w:rsidRPr="00CA634D">
        <w:rPr>
          <w:rFonts w:cs="Arial"/>
          <w:szCs w:val="20"/>
        </w:rPr>
        <w:t xml:space="preserve">A member </w:t>
      </w:r>
      <w:r w:rsidR="006B3935">
        <w:rPr>
          <w:rFonts w:cs="Arial"/>
          <w:szCs w:val="20"/>
        </w:rPr>
        <w:t xml:space="preserve">is </w:t>
      </w:r>
      <w:r w:rsidRPr="00CA634D">
        <w:rPr>
          <w:rFonts w:cs="Arial"/>
          <w:szCs w:val="20"/>
        </w:rPr>
        <w:t xml:space="preserve">considered lapsed after failure to pay dues within </w:t>
      </w:r>
      <w:r w:rsidR="00E81404">
        <w:rPr>
          <w:rFonts w:cs="Arial"/>
          <w:szCs w:val="20"/>
        </w:rPr>
        <w:t>90</w:t>
      </w:r>
      <w:r w:rsidR="00E81404" w:rsidRPr="00CA634D">
        <w:rPr>
          <w:rFonts w:cs="Arial"/>
          <w:szCs w:val="20"/>
        </w:rPr>
        <w:t xml:space="preserve"> </w:t>
      </w:r>
      <w:r w:rsidRPr="00CA634D">
        <w:rPr>
          <w:rFonts w:cs="Arial"/>
          <w:szCs w:val="20"/>
        </w:rPr>
        <w:t>days following the last day of the most recent active term</w:t>
      </w:r>
      <w:r w:rsidR="00174466">
        <w:rPr>
          <w:rFonts w:cs="Arial"/>
          <w:szCs w:val="20"/>
        </w:rPr>
        <w:t>. They are</w:t>
      </w:r>
      <w:r w:rsidR="006B3935">
        <w:rPr>
          <w:rFonts w:cs="Arial"/>
          <w:szCs w:val="20"/>
        </w:rPr>
        <w:t xml:space="preserve"> </w:t>
      </w:r>
      <w:r w:rsidRPr="00CA634D">
        <w:rPr>
          <w:rFonts w:cs="Arial"/>
          <w:szCs w:val="20"/>
        </w:rPr>
        <w:t xml:space="preserve">dropped from the active roster of ALA and </w:t>
      </w:r>
      <w:r w:rsidR="00174466">
        <w:rPr>
          <w:rFonts w:cs="Arial"/>
          <w:szCs w:val="20"/>
        </w:rPr>
        <w:t xml:space="preserve">their </w:t>
      </w:r>
      <w:r w:rsidRPr="00CA634D">
        <w:rPr>
          <w:rFonts w:cs="Arial"/>
          <w:szCs w:val="20"/>
        </w:rPr>
        <w:t>access to membership benefits and services</w:t>
      </w:r>
      <w:r w:rsidR="00174466" w:rsidRPr="00174466">
        <w:rPr>
          <w:rFonts w:cs="Arial"/>
          <w:szCs w:val="20"/>
        </w:rPr>
        <w:t xml:space="preserve"> </w:t>
      </w:r>
      <w:r w:rsidR="00174466">
        <w:rPr>
          <w:rFonts w:cs="Arial"/>
          <w:szCs w:val="20"/>
        </w:rPr>
        <w:t xml:space="preserve">is </w:t>
      </w:r>
      <w:r w:rsidR="00174466" w:rsidRPr="00CA634D">
        <w:rPr>
          <w:rFonts w:cs="Arial"/>
          <w:szCs w:val="20"/>
        </w:rPr>
        <w:t>withheld</w:t>
      </w:r>
      <w:r w:rsidRPr="00CA634D">
        <w:rPr>
          <w:rFonts w:cs="Arial"/>
          <w:szCs w:val="20"/>
        </w:rPr>
        <w:t xml:space="preserve">. </w:t>
      </w:r>
    </w:p>
    <w:p w14:paraId="037FA9C0" w14:textId="77777777" w:rsidR="000145D7" w:rsidRPr="00CA634D" w:rsidRDefault="000145D7" w:rsidP="000145D7">
      <w:pPr>
        <w:rPr>
          <w:rFonts w:cs="Arial"/>
          <w:szCs w:val="20"/>
        </w:rPr>
      </w:pPr>
    </w:p>
    <w:p w14:paraId="539FD8FB" w14:textId="77777777" w:rsidR="000145D7" w:rsidRPr="007B0670" w:rsidRDefault="002A2BEE" w:rsidP="007B0670">
      <w:pPr>
        <w:rPr>
          <w:i/>
          <w:iCs/>
        </w:rPr>
      </w:pPr>
      <w:r w:rsidRPr="007B0670">
        <w:rPr>
          <w:i/>
          <w:iCs/>
        </w:rPr>
        <w:t>Disqualification for Membership</w:t>
      </w:r>
    </w:p>
    <w:p w14:paraId="3653F1CC" w14:textId="13DAF6F5" w:rsidR="000145D7" w:rsidRPr="00CA634D" w:rsidRDefault="002A2BEE" w:rsidP="000145D7">
      <w:pPr>
        <w:rPr>
          <w:rFonts w:cs="Arial"/>
          <w:szCs w:val="20"/>
        </w:rPr>
      </w:pPr>
      <w:r w:rsidRPr="00CA634D">
        <w:rPr>
          <w:rFonts w:cs="Arial"/>
          <w:szCs w:val="20"/>
        </w:rPr>
        <w:t>A member who becomes disqualified for membership as defined in the Bylaws of the Association will be dropped from the active roster of ALA</w:t>
      </w:r>
      <w:r w:rsidR="00910C50">
        <w:rPr>
          <w:rFonts w:cs="Arial"/>
          <w:szCs w:val="20"/>
        </w:rPr>
        <w:t>,</w:t>
      </w:r>
      <w:r w:rsidRPr="00CA634D">
        <w:rPr>
          <w:rFonts w:cs="Arial"/>
          <w:szCs w:val="20"/>
        </w:rPr>
        <w:t xml:space="preserve"> and staff will exercise best efforts to notify the individual of such action. </w:t>
      </w:r>
    </w:p>
    <w:p w14:paraId="4D6FE611" w14:textId="77777777" w:rsidR="000145D7" w:rsidRPr="00CA634D" w:rsidRDefault="000145D7" w:rsidP="000145D7">
      <w:pPr>
        <w:rPr>
          <w:rFonts w:cs="Arial"/>
          <w:szCs w:val="20"/>
        </w:rPr>
      </w:pPr>
    </w:p>
    <w:p w14:paraId="424324AA" w14:textId="77777777" w:rsidR="00D95E62" w:rsidRPr="007B0670" w:rsidRDefault="002A2BEE" w:rsidP="007B0670">
      <w:pPr>
        <w:rPr>
          <w:i/>
          <w:iCs/>
        </w:rPr>
      </w:pPr>
      <w:r w:rsidRPr="007B0670">
        <w:rPr>
          <w:i/>
          <w:iCs/>
        </w:rPr>
        <w:t>Policy Violations, Noncompliance and Other Causes</w:t>
      </w:r>
    </w:p>
    <w:p w14:paraId="24E25F95" w14:textId="1CF85EAA" w:rsidR="00D95E62" w:rsidRPr="00CA634D" w:rsidRDefault="002A2BEE" w:rsidP="064176E9">
      <w:pPr>
        <w:rPr>
          <w:rFonts w:cs="Arial"/>
        </w:rPr>
      </w:pPr>
      <w:r w:rsidRPr="064176E9">
        <w:rPr>
          <w:rFonts w:cs="Arial"/>
        </w:rPr>
        <w:t>A member may be disciplined, suspended or expelled for other good cause including but not limited to Code of Ethics violations, Nonsolicitation Policy violations, other ALA policy violations including failure to adhere to procedures and other serious noncompliance actions</w:t>
      </w:r>
      <w:r w:rsidR="00910C50">
        <w:rPr>
          <w:rFonts w:cs="Arial"/>
        </w:rPr>
        <w:t>. They</w:t>
      </w:r>
      <w:r w:rsidRPr="064176E9">
        <w:rPr>
          <w:rFonts w:cs="Arial"/>
        </w:rPr>
        <w:t xml:space="preserve"> will be handled in accordance with the Complaint Process and Fair Hearing Policy.</w:t>
      </w:r>
    </w:p>
    <w:p w14:paraId="1B799818" w14:textId="77777777" w:rsidR="00D95E62" w:rsidRPr="00CA634D" w:rsidRDefault="00D95E62" w:rsidP="00D95E62">
      <w:pPr>
        <w:rPr>
          <w:rFonts w:cs="Arial"/>
          <w:szCs w:val="20"/>
        </w:rPr>
      </w:pPr>
    </w:p>
    <w:p w14:paraId="1DBE43E5" w14:textId="1F5BBFE4" w:rsidR="00D95E62" w:rsidRPr="007B0670" w:rsidRDefault="002A2BEE" w:rsidP="007B0670">
      <w:pPr>
        <w:rPr>
          <w:i/>
          <w:iCs/>
        </w:rPr>
      </w:pPr>
      <w:r w:rsidRPr="007B0670">
        <w:rPr>
          <w:i/>
          <w:iCs/>
        </w:rPr>
        <w:t xml:space="preserve">Complaint Process </w:t>
      </w:r>
      <w:r w:rsidR="002B7F94">
        <w:rPr>
          <w:rFonts w:cs="Arial"/>
          <w:i/>
          <w:iCs/>
        </w:rPr>
        <w:t>—</w:t>
      </w:r>
      <w:r w:rsidR="00310043" w:rsidRPr="007B0670">
        <w:rPr>
          <w:i/>
          <w:iCs/>
        </w:rPr>
        <w:t xml:space="preserve"> </w:t>
      </w:r>
      <w:r w:rsidR="00E81BE8" w:rsidRPr="007B0670">
        <w:rPr>
          <w:i/>
          <w:iCs/>
        </w:rPr>
        <w:t xml:space="preserve">Member Disciplinary Actions and Fair Hearing Policy </w:t>
      </w:r>
    </w:p>
    <w:p w14:paraId="68F0E458" w14:textId="77777777" w:rsidR="00675542" w:rsidRDefault="00675542" w:rsidP="00675542">
      <w:pPr>
        <w:pStyle w:val="ListParagraph"/>
        <w:rPr>
          <w:rFonts w:eastAsia="MS Mincho" w:cs="Arial"/>
          <w:szCs w:val="20"/>
        </w:rPr>
      </w:pPr>
    </w:p>
    <w:p w14:paraId="273F6D21" w14:textId="7F545F25" w:rsidR="00D95E62" w:rsidRPr="00CA634D" w:rsidRDefault="002A2BEE">
      <w:pPr>
        <w:pStyle w:val="ListParagraph"/>
        <w:numPr>
          <w:ilvl w:val="0"/>
          <w:numId w:val="84"/>
        </w:numPr>
        <w:rPr>
          <w:rFonts w:eastAsia="MS Mincho" w:cs="Arial"/>
          <w:szCs w:val="20"/>
        </w:rPr>
      </w:pPr>
      <w:r w:rsidRPr="00CA634D">
        <w:rPr>
          <w:rFonts w:eastAsia="MS Mincho" w:cs="Arial"/>
          <w:szCs w:val="20"/>
        </w:rPr>
        <w:t xml:space="preserve">Purpose. The purpose of this Fair Hearing Policy is to set forth the procedures for reviewing allegations of member misconduct and disciplining members for cause(s) </w:t>
      </w:r>
      <w:r w:rsidR="00AA4876">
        <w:rPr>
          <w:rFonts w:eastAsia="MS Mincho" w:cs="Arial"/>
          <w:szCs w:val="20"/>
        </w:rPr>
        <w:t>that</w:t>
      </w:r>
      <w:r w:rsidR="00AA4876" w:rsidRPr="00CA634D">
        <w:rPr>
          <w:rFonts w:eastAsia="MS Mincho" w:cs="Arial"/>
          <w:szCs w:val="20"/>
        </w:rPr>
        <w:t xml:space="preserve"> </w:t>
      </w:r>
      <w:r w:rsidRPr="00CA634D">
        <w:rPr>
          <w:rFonts w:eastAsia="MS Mincho" w:cs="Arial"/>
          <w:szCs w:val="20"/>
        </w:rPr>
        <w:t xml:space="preserve">are not subject to </w:t>
      </w:r>
      <w:r>
        <w:rPr>
          <w:rFonts w:eastAsia="MS Mincho" w:cs="Arial"/>
          <w:szCs w:val="20"/>
        </w:rPr>
        <w:t>immediate</w:t>
      </w:r>
      <w:r w:rsidRPr="00CA634D">
        <w:rPr>
          <w:rFonts w:eastAsia="MS Mincho" w:cs="Arial"/>
          <w:szCs w:val="20"/>
        </w:rPr>
        <w:t xml:space="preserve"> removal </w:t>
      </w:r>
      <w:r>
        <w:rPr>
          <w:rFonts w:eastAsia="MS Mincho" w:cs="Arial"/>
          <w:szCs w:val="20"/>
        </w:rPr>
        <w:t>as described herein</w:t>
      </w:r>
      <w:r w:rsidRPr="00CA634D">
        <w:rPr>
          <w:rFonts w:eastAsia="MS Mincho" w:cs="Arial"/>
          <w:szCs w:val="20"/>
        </w:rPr>
        <w:t>.</w:t>
      </w:r>
      <w:r>
        <w:rPr>
          <w:rFonts w:eastAsia="MS Mincho" w:cs="Arial"/>
          <w:szCs w:val="20"/>
        </w:rPr>
        <w:t xml:space="preserve"> Filing a complaint under this policy </w:t>
      </w:r>
      <w:r w:rsidR="006B3935">
        <w:rPr>
          <w:rFonts w:eastAsia="MS Mincho" w:cs="Arial"/>
          <w:szCs w:val="20"/>
        </w:rPr>
        <w:t xml:space="preserve">is </w:t>
      </w:r>
      <w:r>
        <w:rPr>
          <w:rFonts w:eastAsia="MS Mincho" w:cs="Arial"/>
          <w:szCs w:val="20"/>
        </w:rPr>
        <w:t xml:space="preserve">not </w:t>
      </w:r>
      <w:r w:rsidR="006B3935">
        <w:rPr>
          <w:rFonts w:eastAsia="MS Mincho" w:cs="Arial"/>
          <w:szCs w:val="20"/>
        </w:rPr>
        <w:t xml:space="preserve">to </w:t>
      </w:r>
      <w:r>
        <w:rPr>
          <w:rFonts w:eastAsia="MS Mincho" w:cs="Arial"/>
          <w:szCs w:val="20"/>
        </w:rPr>
        <w:t>be construed as a legal remedy.</w:t>
      </w:r>
    </w:p>
    <w:p w14:paraId="474A42A9" w14:textId="77777777" w:rsidR="00D95E62" w:rsidRPr="00CA634D" w:rsidRDefault="00D95E62" w:rsidP="00D95E62">
      <w:pPr>
        <w:rPr>
          <w:rFonts w:eastAsia="MS Mincho" w:cs="Arial"/>
          <w:szCs w:val="20"/>
        </w:rPr>
      </w:pPr>
    </w:p>
    <w:p w14:paraId="06EC25AA" w14:textId="7D3F4B10" w:rsidR="00D95E62" w:rsidRPr="00334023" w:rsidRDefault="002A2BEE">
      <w:pPr>
        <w:pStyle w:val="ListParagraph"/>
        <w:numPr>
          <w:ilvl w:val="0"/>
          <w:numId w:val="84"/>
        </w:numPr>
        <w:rPr>
          <w:rFonts w:eastAsia="MS Mincho" w:cs="Arial"/>
        </w:rPr>
      </w:pPr>
      <w:r w:rsidRPr="625CB1C4">
        <w:rPr>
          <w:rFonts w:eastAsia="MS Mincho" w:cs="Arial"/>
        </w:rPr>
        <w:t xml:space="preserve">Initiation of Inquiry Proceedings. An inquiry proceeding may be initiated by the filing of a complaint against an ALA member by a chapter, a committee, a volunteer, another member, a staff member or any other interested person or entity. Upon the filing of a complaint with the Executive Director, the Executive Director will notify the </w:t>
      </w:r>
      <w:r w:rsidRPr="001944E5">
        <w:rPr>
          <w:rFonts w:eastAsia="MS Mincho" w:cs="Arial"/>
        </w:rPr>
        <w:t>Compliance Officer</w:t>
      </w:r>
      <w:r w:rsidR="002B1A17">
        <w:rPr>
          <w:rFonts w:eastAsia="MS Mincho" w:cs="Arial"/>
        </w:rPr>
        <w:t xml:space="preserve"> </w:t>
      </w:r>
      <w:r w:rsidRPr="625CB1C4">
        <w:rPr>
          <w:rFonts w:eastAsia="MS Mincho" w:cs="Arial"/>
        </w:rPr>
        <w:t xml:space="preserve">who will review the complaint within two business days to determine whether it meets the requirements of Paragraph 3 (Complaint Requirements). If it meets those requirements, the Compliance Officer will notify the Executive Director and present the complaint to the Inquiry </w:t>
      </w:r>
      <w:r w:rsidR="00232DD6">
        <w:rPr>
          <w:rFonts w:eastAsia="MS Mincho" w:cs="Arial"/>
        </w:rPr>
        <w:t>Committee</w:t>
      </w:r>
      <w:r w:rsidRPr="625CB1C4">
        <w:rPr>
          <w:rFonts w:eastAsia="MS Mincho" w:cs="Arial"/>
        </w:rPr>
        <w:t xml:space="preserve">. </w:t>
      </w:r>
    </w:p>
    <w:p w14:paraId="2C6D9D30" w14:textId="77777777" w:rsidR="00D95E62" w:rsidRPr="00334023" w:rsidRDefault="00D95E62" w:rsidP="00D95E62">
      <w:pPr>
        <w:rPr>
          <w:rFonts w:cs="Arial"/>
          <w:szCs w:val="20"/>
        </w:rPr>
      </w:pPr>
    </w:p>
    <w:p w14:paraId="0433F749" w14:textId="53FCF7AC" w:rsidR="00D95E62" w:rsidRPr="00CA634D" w:rsidRDefault="002A2BEE">
      <w:pPr>
        <w:pStyle w:val="ListParagraph"/>
        <w:numPr>
          <w:ilvl w:val="0"/>
          <w:numId w:val="84"/>
        </w:numPr>
        <w:rPr>
          <w:rFonts w:eastAsia="MS Mincho" w:cs="Arial"/>
        </w:rPr>
      </w:pPr>
      <w:r w:rsidRPr="064176E9">
        <w:rPr>
          <w:rFonts w:eastAsia="MS Mincho" w:cs="Arial"/>
        </w:rPr>
        <w:t>Complaint Requirements. Complaints must be in writing and signed by the complainant(s). Complaints must specify in reasonable detail the alleged violation by the member of the Bylaws and/or Policies,</w:t>
      </w:r>
      <w:r w:rsidRPr="064176E9">
        <w:rPr>
          <w:rFonts w:cs="Arial"/>
        </w:rPr>
        <w:t xml:space="preserve"> and/or established Laws/Statutes</w:t>
      </w:r>
      <w:r w:rsidRPr="064176E9">
        <w:rPr>
          <w:rFonts w:eastAsia="MS Mincho" w:cs="Arial"/>
        </w:rPr>
        <w:t>. If warranted, reasonable and appropriate</w:t>
      </w:r>
      <w:r w:rsidR="00E8283E">
        <w:rPr>
          <w:rFonts w:eastAsia="MS Mincho" w:cs="Arial"/>
        </w:rPr>
        <w:t xml:space="preserve"> </w:t>
      </w:r>
      <w:r w:rsidRPr="064176E9">
        <w:rPr>
          <w:rFonts w:eastAsia="MS Mincho" w:cs="Arial"/>
        </w:rPr>
        <w:t xml:space="preserve">(for example, a complaint by a chapter against a member violating the Nonsolicitation Policy in a discussion forum), complaints must also describe all actions taken by the complainant to first resolve the issue through reasonable </w:t>
      </w:r>
      <w:r w:rsidRPr="064176E9">
        <w:rPr>
          <w:rFonts w:eastAsia="MS Mincho" w:cs="Arial"/>
        </w:rPr>
        <w:lastRenderedPageBreak/>
        <w:t>discussion, warnings and escalating discipline and/or sanctions, if appropriate, and describe how these efforts have failed.</w:t>
      </w:r>
      <w:r w:rsidR="00F525A2">
        <w:rPr>
          <w:rFonts w:eastAsia="MS Mincho" w:cs="Arial"/>
        </w:rPr>
        <w:t xml:space="preserve"> </w:t>
      </w:r>
      <w:r w:rsidRPr="064176E9">
        <w:rPr>
          <w:rFonts w:eastAsia="MS Mincho" w:cs="Arial"/>
        </w:rPr>
        <w:t xml:space="preserve">Initiating this complaint process </w:t>
      </w:r>
      <w:r w:rsidR="006B3935">
        <w:rPr>
          <w:rFonts w:eastAsia="MS Mincho" w:cs="Arial"/>
        </w:rPr>
        <w:t xml:space="preserve">is to </w:t>
      </w:r>
      <w:r w:rsidRPr="064176E9">
        <w:rPr>
          <w:rFonts w:eastAsia="MS Mincho" w:cs="Arial"/>
        </w:rPr>
        <w:t>be considered a final step toward a remedy.</w:t>
      </w:r>
    </w:p>
    <w:p w14:paraId="58A24B83" w14:textId="77777777" w:rsidR="00D95E62" w:rsidRPr="00CA634D" w:rsidRDefault="00D95E62" w:rsidP="00D95E62">
      <w:pPr>
        <w:rPr>
          <w:rFonts w:eastAsia="MS Mincho" w:cs="Arial"/>
          <w:szCs w:val="20"/>
        </w:rPr>
      </w:pPr>
    </w:p>
    <w:p w14:paraId="6537CFEE" w14:textId="036441B3" w:rsidR="00D95E62" w:rsidRPr="00CA634D" w:rsidRDefault="002A2BEE" w:rsidP="00D95E62">
      <w:pPr>
        <w:ind w:left="720"/>
        <w:rPr>
          <w:rFonts w:eastAsia="MS Mincho" w:cs="Arial"/>
          <w:szCs w:val="20"/>
        </w:rPr>
      </w:pPr>
      <w:r w:rsidRPr="00CA634D">
        <w:rPr>
          <w:rFonts w:eastAsia="MS Mincho" w:cs="Arial"/>
          <w:szCs w:val="20"/>
        </w:rPr>
        <w:t xml:space="preserve">Complaints must specify </w:t>
      </w:r>
      <w:r w:rsidRPr="00CA634D">
        <w:rPr>
          <w:rFonts w:cs="Arial"/>
          <w:szCs w:val="20"/>
        </w:rPr>
        <w:t xml:space="preserve">who, what, where and when, and include </w:t>
      </w:r>
      <w:r w:rsidRPr="00CA634D">
        <w:rPr>
          <w:rFonts w:eastAsia="MS Mincho" w:cs="Arial"/>
          <w:szCs w:val="20"/>
        </w:rPr>
        <w:t xml:space="preserve">evidence, documentation and </w:t>
      </w:r>
      <w:r w:rsidRPr="00CA634D">
        <w:rPr>
          <w:rFonts w:cs="Arial"/>
          <w:szCs w:val="20"/>
        </w:rPr>
        <w:t xml:space="preserve">all </w:t>
      </w:r>
      <w:r w:rsidRPr="00CA634D">
        <w:rPr>
          <w:rFonts w:eastAsia="MS Mincho" w:cs="Arial"/>
          <w:szCs w:val="20"/>
        </w:rPr>
        <w:t>knowledge the complainant has of the alleged violation</w:t>
      </w:r>
      <w:r w:rsidRPr="00CA634D">
        <w:rPr>
          <w:rFonts w:cs="Arial"/>
          <w:szCs w:val="20"/>
        </w:rPr>
        <w:t xml:space="preserve"> including dates, locations, corroboration, description and impact of the violation(s)</w:t>
      </w:r>
      <w:r w:rsidRPr="00CA634D">
        <w:rPr>
          <w:rFonts w:eastAsia="MS Mincho" w:cs="Arial"/>
          <w:szCs w:val="20"/>
        </w:rPr>
        <w:t>.</w:t>
      </w:r>
    </w:p>
    <w:p w14:paraId="2930DA85" w14:textId="77777777" w:rsidR="00D95E62" w:rsidRPr="00CA634D" w:rsidRDefault="00D95E62" w:rsidP="00D95E62">
      <w:pPr>
        <w:ind w:left="720"/>
        <w:rPr>
          <w:rFonts w:eastAsia="MS Mincho" w:cs="Arial"/>
          <w:szCs w:val="20"/>
        </w:rPr>
      </w:pPr>
    </w:p>
    <w:p w14:paraId="523BD9DC" w14:textId="2F8BA408" w:rsidR="00D95E62" w:rsidRPr="00334023" w:rsidRDefault="002A2BEE" w:rsidP="19AB311B">
      <w:pPr>
        <w:ind w:left="720"/>
        <w:rPr>
          <w:rFonts w:eastAsia="MS Mincho" w:cs="Arial"/>
        </w:rPr>
      </w:pPr>
      <w:r w:rsidRPr="19AB311B">
        <w:rPr>
          <w:rFonts w:eastAsia="MS Mincho" w:cs="Arial"/>
        </w:rPr>
        <w:t xml:space="preserve">A complainant </w:t>
      </w:r>
      <w:r w:rsidR="006B3935" w:rsidRPr="19AB311B">
        <w:rPr>
          <w:rFonts w:eastAsia="MS Mincho" w:cs="Arial"/>
        </w:rPr>
        <w:t xml:space="preserve">is </w:t>
      </w:r>
      <w:r w:rsidRPr="19AB311B">
        <w:rPr>
          <w:rFonts w:eastAsia="MS Mincho" w:cs="Arial"/>
        </w:rPr>
        <w:t xml:space="preserve">generally expected to have the complainant’s identity disclosed to the accused member if the complaint is presented to </w:t>
      </w:r>
      <w:r w:rsidR="004700CC" w:rsidRPr="19AB311B">
        <w:rPr>
          <w:rFonts w:eastAsia="MS Mincho" w:cs="Arial"/>
        </w:rPr>
        <w:t xml:space="preserve">the </w:t>
      </w:r>
      <w:r w:rsidR="004700CC">
        <w:rPr>
          <w:rFonts w:eastAsia="MS Mincho" w:cs="Arial"/>
        </w:rPr>
        <w:t>Inquiry</w:t>
      </w:r>
      <w:r w:rsidR="00F23CB6">
        <w:rPr>
          <w:rFonts w:eastAsia="MS Mincho" w:cs="Arial"/>
        </w:rPr>
        <w:t xml:space="preserve"> Committee</w:t>
      </w:r>
      <w:r w:rsidRPr="19AB311B">
        <w:rPr>
          <w:rFonts w:eastAsia="MS Mincho" w:cs="Arial"/>
        </w:rPr>
        <w:t xml:space="preserve"> to investigate the matter. However, at the request of the complainant, the </w:t>
      </w:r>
      <w:r w:rsidR="00F23CB6">
        <w:rPr>
          <w:rFonts w:eastAsia="MS Mincho" w:cs="Arial"/>
        </w:rPr>
        <w:t>Inquiry Committee</w:t>
      </w:r>
      <w:r w:rsidRPr="19AB311B">
        <w:rPr>
          <w:rFonts w:eastAsia="MS Mincho" w:cs="Arial"/>
        </w:rPr>
        <w:t xml:space="preserve"> may decline to disclose the identity of the complainant to the accused member if the need for confidentiality is determined compelling and sufficient by the </w:t>
      </w:r>
      <w:r w:rsidR="00F23CB6">
        <w:rPr>
          <w:rFonts w:eastAsia="MS Mincho" w:cs="Arial"/>
        </w:rPr>
        <w:t>Inquiry Committee</w:t>
      </w:r>
      <w:r w:rsidRPr="19AB311B">
        <w:rPr>
          <w:rFonts w:eastAsia="MS Mincho" w:cs="Arial"/>
        </w:rPr>
        <w:t>.</w:t>
      </w:r>
    </w:p>
    <w:p w14:paraId="5D21B9F1" w14:textId="77777777" w:rsidR="00D95E62" w:rsidRPr="00334023" w:rsidRDefault="00D95E62" w:rsidP="00D95E62">
      <w:pPr>
        <w:rPr>
          <w:rFonts w:eastAsia="MS Mincho" w:cs="Arial"/>
          <w:szCs w:val="20"/>
        </w:rPr>
      </w:pPr>
    </w:p>
    <w:p w14:paraId="71E73767" w14:textId="571C0D1B" w:rsidR="00D95E62" w:rsidRPr="00334023" w:rsidRDefault="002A2BEE">
      <w:pPr>
        <w:pStyle w:val="ListParagraph"/>
        <w:numPr>
          <w:ilvl w:val="0"/>
          <w:numId w:val="84"/>
        </w:numPr>
        <w:rPr>
          <w:rFonts w:eastAsia="MS Mincho" w:cs="Arial"/>
        </w:rPr>
      </w:pPr>
      <w:r w:rsidRPr="625CB1C4">
        <w:rPr>
          <w:rFonts w:eastAsia="MS Mincho" w:cs="Arial"/>
        </w:rPr>
        <w:t xml:space="preserve">Appointment of </w:t>
      </w:r>
      <w:r w:rsidR="00F23CB6">
        <w:rPr>
          <w:rFonts w:eastAsia="MS Mincho" w:cs="Arial"/>
        </w:rPr>
        <w:t>Inquiry Committee</w:t>
      </w:r>
      <w:r w:rsidRPr="625CB1C4">
        <w:rPr>
          <w:rFonts w:eastAsia="MS Mincho" w:cs="Arial"/>
        </w:rPr>
        <w:t xml:space="preserve">. The </w:t>
      </w:r>
      <w:r w:rsidR="00F23CB6">
        <w:rPr>
          <w:rFonts w:eastAsia="MS Mincho" w:cs="Arial"/>
        </w:rPr>
        <w:t>Inquiry Committee</w:t>
      </w:r>
      <w:r w:rsidRPr="625CB1C4">
        <w:rPr>
          <w:rFonts w:eastAsia="MS Mincho" w:cs="Arial"/>
        </w:rPr>
        <w:t xml:space="preserve"> is appointed by the President as part of the Annual Conference week meeting. The </w:t>
      </w:r>
      <w:r w:rsidR="00F23CB6">
        <w:rPr>
          <w:rFonts w:eastAsia="MS Mincho" w:cs="Arial"/>
        </w:rPr>
        <w:t>Inquiry Committee</w:t>
      </w:r>
      <w:r w:rsidRPr="625CB1C4">
        <w:rPr>
          <w:rFonts w:eastAsia="MS Mincho" w:cs="Arial"/>
        </w:rPr>
        <w:t xml:space="preserve"> shall consist of five ALA members: </w:t>
      </w:r>
      <w:r w:rsidRPr="001944E5">
        <w:rPr>
          <w:rFonts w:eastAsia="MS Mincho" w:cs="Arial"/>
        </w:rPr>
        <w:t>the Compliance Officer,</w:t>
      </w:r>
      <w:r w:rsidRPr="625CB1C4">
        <w:rPr>
          <w:rFonts w:eastAsia="MS Mincho" w:cs="Arial"/>
        </w:rPr>
        <w:t xml:space="preserve"> who serve</w:t>
      </w:r>
      <w:r w:rsidR="006B3841">
        <w:rPr>
          <w:rFonts w:eastAsia="MS Mincho" w:cs="Arial"/>
        </w:rPr>
        <w:t>s</w:t>
      </w:r>
      <w:r w:rsidRPr="625CB1C4">
        <w:rPr>
          <w:rFonts w:eastAsia="MS Mincho" w:cs="Arial"/>
        </w:rPr>
        <w:t xml:space="preserve"> as Chair of the Task Force and presides at meetings of, and at any hearing held by, the </w:t>
      </w:r>
      <w:r w:rsidR="00F23CB6">
        <w:rPr>
          <w:rFonts w:eastAsia="MS Mincho" w:cs="Arial"/>
        </w:rPr>
        <w:t>Inquiry Committee</w:t>
      </w:r>
      <w:r w:rsidRPr="625CB1C4">
        <w:rPr>
          <w:rFonts w:eastAsia="MS Mincho" w:cs="Arial"/>
        </w:rPr>
        <w:t>; two members of the Chapter Resource Team; and two at-large members</w:t>
      </w:r>
      <w:r w:rsidR="008212CE" w:rsidRPr="625CB1C4">
        <w:rPr>
          <w:rFonts w:eastAsia="MS Mincho" w:cs="Arial"/>
        </w:rPr>
        <w:t xml:space="preserve">. </w:t>
      </w:r>
    </w:p>
    <w:p w14:paraId="4E4556FD" w14:textId="77777777" w:rsidR="00D95E62" w:rsidRPr="00334023" w:rsidRDefault="00D95E62" w:rsidP="00D95E62">
      <w:pPr>
        <w:rPr>
          <w:rFonts w:eastAsia="MS Mincho" w:cs="Arial"/>
        </w:rPr>
      </w:pPr>
    </w:p>
    <w:p w14:paraId="55270964" w14:textId="6975D3B9" w:rsidR="00D95E62" w:rsidRPr="00334023" w:rsidRDefault="002A2BEE">
      <w:pPr>
        <w:pStyle w:val="ListParagraph"/>
        <w:numPr>
          <w:ilvl w:val="0"/>
          <w:numId w:val="84"/>
        </w:numPr>
        <w:rPr>
          <w:rFonts w:eastAsia="MS Mincho" w:cs="Arial"/>
          <w:szCs w:val="20"/>
        </w:rPr>
      </w:pPr>
      <w:r w:rsidRPr="00334023">
        <w:rPr>
          <w:rFonts w:eastAsia="MS Mincho" w:cs="Arial"/>
          <w:szCs w:val="20"/>
        </w:rPr>
        <w:t>Preliminary Factual Investigation</w:t>
      </w:r>
      <w:r w:rsidRPr="00334023">
        <w:rPr>
          <w:rFonts w:cs="Arial"/>
          <w:szCs w:val="20"/>
        </w:rPr>
        <w:t xml:space="preserve">. </w:t>
      </w:r>
      <w:r w:rsidRPr="00334023">
        <w:rPr>
          <w:rFonts w:eastAsia="MS Mincho" w:cs="Arial"/>
          <w:szCs w:val="20"/>
        </w:rPr>
        <w:t xml:space="preserve">The </w:t>
      </w:r>
      <w:r w:rsidR="00F23CB6">
        <w:rPr>
          <w:rFonts w:eastAsia="MS Mincho" w:cs="Arial"/>
          <w:szCs w:val="20"/>
        </w:rPr>
        <w:t>Inquiry Committee</w:t>
      </w:r>
      <w:r w:rsidRPr="00334023">
        <w:rPr>
          <w:rFonts w:eastAsia="MS Mincho" w:cs="Arial"/>
          <w:szCs w:val="20"/>
        </w:rPr>
        <w:t xml:space="preserve"> conduct</w:t>
      </w:r>
      <w:r w:rsidR="00B85A89">
        <w:rPr>
          <w:rFonts w:eastAsia="MS Mincho" w:cs="Arial"/>
          <w:szCs w:val="20"/>
        </w:rPr>
        <w:t>s</w:t>
      </w:r>
      <w:r w:rsidRPr="00334023">
        <w:rPr>
          <w:rFonts w:eastAsia="MS Mincho" w:cs="Arial"/>
          <w:szCs w:val="20"/>
        </w:rPr>
        <w:t xml:space="preserve"> a preliminary factual investigation of the allegations. In connection with its investigation, the Task Force may, in its discretion, request additional information from the complainant or conduct other due diligence.</w:t>
      </w:r>
    </w:p>
    <w:p w14:paraId="55A0273B" w14:textId="77777777" w:rsidR="00D95E62" w:rsidRPr="00334023" w:rsidRDefault="00D95E62" w:rsidP="00D95E62">
      <w:pPr>
        <w:rPr>
          <w:rFonts w:eastAsia="MS Mincho" w:cs="Arial"/>
          <w:szCs w:val="20"/>
        </w:rPr>
      </w:pPr>
    </w:p>
    <w:p w14:paraId="7C0DDD78" w14:textId="7524F1E0" w:rsidR="00D95E62" w:rsidRPr="00334023" w:rsidRDefault="002A2BEE" w:rsidP="00D95E62">
      <w:pPr>
        <w:ind w:left="720"/>
        <w:rPr>
          <w:rFonts w:eastAsia="MS Mincho" w:cs="Arial"/>
          <w:szCs w:val="20"/>
        </w:rPr>
      </w:pPr>
      <w:r w:rsidRPr="00334023">
        <w:rPr>
          <w:rFonts w:eastAsia="MS Mincho" w:cs="Arial"/>
          <w:szCs w:val="20"/>
        </w:rPr>
        <w:t>Following completion of the preliminary factual investigation</w:t>
      </w:r>
      <w:r w:rsidR="006B3841">
        <w:rPr>
          <w:rFonts w:eastAsia="MS Mincho" w:cs="Arial"/>
          <w:szCs w:val="20"/>
        </w:rPr>
        <w:t>,</w:t>
      </w:r>
      <w:r w:rsidRPr="00334023">
        <w:rPr>
          <w:rFonts w:eastAsia="MS Mincho" w:cs="Arial"/>
          <w:szCs w:val="20"/>
        </w:rPr>
        <w:t xml:space="preserve"> the </w:t>
      </w:r>
      <w:r w:rsidR="006B3841">
        <w:rPr>
          <w:rFonts w:eastAsia="MS Mincho" w:cs="Arial"/>
          <w:szCs w:val="20"/>
        </w:rPr>
        <w:t>T</w:t>
      </w:r>
      <w:r w:rsidR="006B3841" w:rsidRPr="00334023">
        <w:rPr>
          <w:rFonts w:eastAsia="MS Mincho" w:cs="Arial"/>
          <w:szCs w:val="20"/>
        </w:rPr>
        <w:t xml:space="preserve">ask </w:t>
      </w:r>
      <w:r w:rsidR="006B3841">
        <w:rPr>
          <w:rFonts w:eastAsia="MS Mincho" w:cs="Arial"/>
          <w:szCs w:val="20"/>
        </w:rPr>
        <w:t>F</w:t>
      </w:r>
      <w:r w:rsidR="006B3841" w:rsidRPr="00334023">
        <w:rPr>
          <w:rFonts w:eastAsia="MS Mincho" w:cs="Arial"/>
          <w:szCs w:val="20"/>
        </w:rPr>
        <w:t>orce</w:t>
      </w:r>
      <w:r w:rsidRPr="00334023">
        <w:rPr>
          <w:rFonts w:eastAsia="MS Mincho" w:cs="Arial"/>
          <w:szCs w:val="20"/>
        </w:rPr>
        <w:t xml:space="preserve"> determine</w:t>
      </w:r>
      <w:r w:rsidR="00B85A89">
        <w:rPr>
          <w:rFonts w:eastAsia="MS Mincho" w:cs="Arial"/>
          <w:szCs w:val="20"/>
        </w:rPr>
        <w:t>s</w:t>
      </w:r>
      <w:r w:rsidRPr="00334023">
        <w:rPr>
          <w:rFonts w:eastAsia="MS Mincho" w:cs="Arial"/>
          <w:szCs w:val="20"/>
        </w:rPr>
        <w:t xml:space="preserve"> whether there is sufficient preliminary evidence of conduct in violation of ALA policies to warrant further proceedings.</w:t>
      </w:r>
      <w:r w:rsidR="00F525A2">
        <w:rPr>
          <w:rFonts w:eastAsia="MS Mincho" w:cs="Arial"/>
          <w:szCs w:val="20"/>
        </w:rPr>
        <w:t xml:space="preserve"> </w:t>
      </w:r>
    </w:p>
    <w:p w14:paraId="3AF63908" w14:textId="77777777" w:rsidR="00D95E62" w:rsidRPr="00334023" w:rsidRDefault="00D95E62" w:rsidP="00D95E62">
      <w:pPr>
        <w:ind w:left="720"/>
        <w:rPr>
          <w:rFonts w:eastAsia="MS Mincho" w:cs="Arial"/>
          <w:szCs w:val="20"/>
        </w:rPr>
      </w:pPr>
    </w:p>
    <w:p w14:paraId="12F6CC3D" w14:textId="684857A4" w:rsidR="00D95E62" w:rsidRPr="00334023" w:rsidRDefault="002A2BEE">
      <w:pPr>
        <w:pStyle w:val="ListParagraph"/>
        <w:numPr>
          <w:ilvl w:val="1"/>
          <w:numId w:val="84"/>
        </w:numPr>
        <w:rPr>
          <w:rFonts w:eastAsia="MS Mincho" w:cs="Arial"/>
          <w:szCs w:val="20"/>
        </w:rPr>
      </w:pPr>
      <w:r w:rsidRPr="00334023">
        <w:rPr>
          <w:rFonts w:eastAsia="MS Mincho" w:cs="Arial"/>
          <w:szCs w:val="20"/>
        </w:rPr>
        <w:t xml:space="preserve">If the </w:t>
      </w:r>
      <w:r w:rsidR="00F23CB6">
        <w:rPr>
          <w:rFonts w:eastAsia="MS Mincho" w:cs="Arial"/>
          <w:szCs w:val="20"/>
        </w:rPr>
        <w:t>Inquiry Committee</w:t>
      </w:r>
      <w:r w:rsidRPr="00334023">
        <w:rPr>
          <w:rFonts w:eastAsia="MS Mincho" w:cs="Arial"/>
          <w:szCs w:val="20"/>
        </w:rPr>
        <w:t xml:space="preserve"> determines that the complaint does not allege sanctionable conduct or that there is insufficient evidence to proceed, it will report this determination to the Executive Committee, and the inquiry will be terminated. In this situation, the documents and other materials relating to the inquiry proceedings will be maintained by ALA as confidential documents for a period of three (3) years. The complainant will be notified of the Task Force’s decision. </w:t>
      </w:r>
    </w:p>
    <w:p w14:paraId="2105FBF5" w14:textId="77777777" w:rsidR="00D95E62" w:rsidRPr="00334023" w:rsidRDefault="00D95E62" w:rsidP="00D95E62">
      <w:pPr>
        <w:ind w:left="720"/>
        <w:rPr>
          <w:rFonts w:eastAsia="MS Mincho" w:cs="Arial"/>
          <w:szCs w:val="20"/>
        </w:rPr>
      </w:pPr>
    </w:p>
    <w:p w14:paraId="7D9F9787" w14:textId="77777777" w:rsidR="00D95E62" w:rsidRPr="00334023" w:rsidRDefault="002A2BEE">
      <w:pPr>
        <w:pStyle w:val="ListParagraph"/>
        <w:numPr>
          <w:ilvl w:val="1"/>
          <w:numId w:val="84"/>
        </w:numPr>
        <w:rPr>
          <w:rFonts w:eastAsia="MS Mincho" w:cs="Arial"/>
          <w:szCs w:val="20"/>
        </w:rPr>
      </w:pPr>
      <w:r w:rsidRPr="00334023">
        <w:rPr>
          <w:rFonts w:eastAsia="MS Mincho" w:cs="Arial"/>
          <w:szCs w:val="20"/>
        </w:rPr>
        <w:t>If the Task Force determines that there is sufficient evidence to proceed with an inquiry, it will do so in accordance with this Fair Hearing Policy.</w:t>
      </w:r>
    </w:p>
    <w:p w14:paraId="6E8518B7" w14:textId="77777777" w:rsidR="00D95E62" w:rsidRPr="00334023" w:rsidRDefault="00D95E62" w:rsidP="00D95E62">
      <w:pPr>
        <w:rPr>
          <w:rFonts w:eastAsia="MS Mincho" w:cs="Arial"/>
          <w:szCs w:val="20"/>
        </w:rPr>
      </w:pPr>
    </w:p>
    <w:p w14:paraId="03121C4B" w14:textId="1B4E31A7" w:rsidR="00D95E62" w:rsidRPr="00334023" w:rsidRDefault="002A2BEE">
      <w:pPr>
        <w:pStyle w:val="ListParagraph"/>
        <w:numPr>
          <w:ilvl w:val="0"/>
          <w:numId w:val="84"/>
        </w:numPr>
        <w:rPr>
          <w:rFonts w:cs="Arial"/>
          <w:szCs w:val="20"/>
        </w:rPr>
      </w:pPr>
      <w:r w:rsidRPr="00334023">
        <w:rPr>
          <w:rFonts w:eastAsia="MS Mincho" w:cs="Arial"/>
          <w:szCs w:val="20"/>
        </w:rPr>
        <w:t>Notice of Right to Hearing</w:t>
      </w:r>
      <w:r w:rsidRPr="00334023">
        <w:rPr>
          <w:rFonts w:cs="Arial"/>
          <w:szCs w:val="20"/>
        </w:rPr>
        <w:t xml:space="preserve"> </w:t>
      </w:r>
      <w:r w:rsidR="006B3841">
        <w:rPr>
          <w:rFonts w:cs="Arial"/>
          <w:szCs w:val="20"/>
        </w:rPr>
        <w:br/>
      </w:r>
    </w:p>
    <w:p w14:paraId="68D42DCE" w14:textId="4B937DED" w:rsidR="00D95E62" w:rsidRPr="000E069F" w:rsidRDefault="002A2BEE">
      <w:pPr>
        <w:pStyle w:val="ListParagraph"/>
        <w:numPr>
          <w:ilvl w:val="1"/>
          <w:numId w:val="84"/>
        </w:numPr>
        <w:rPr>
          <w:rFonts w:eastAsia="MS Mincho"/>
        </w:rPr>
      </w:pPr>
      <w:r w:rsidRPr="000E069F">
        <w:rPr>
          <w:rFonts w:eastAsia="MS Mincho"/>
        </w:rPr>
        <w:t xml:space="preserve">If the </w:t>
      </w:r>
      <w:r w:rsidR="00F23CB6">
        <w:rPr>
          <w:rFonts w:eastAsia="MS Mincho"/>
        </w:rPr>
        <w:t>Inquiry Committee</w:t>
      </w:r>
      <w:r w:rsidRPr="000E069F">
        <w:rPr>
          <w:rFonts w:eastAsia="MS Mincho"/>
        </w:rPr>
        <w:t xml:space="preserve"> determines that there is sufficient evidence to proceed with the inquiry, it will send written notice, by certified mail or other comparable means, to the accused member. Unless determined by the </w:t>
      </w:r>
      <w:r w:rsidR="00F23CB6">
        <w:rPr>
          <w:rFonts w:eastAsia="MS Mincho"/>
        </w:rPr>
        <w:t>Inquiry Committee</w:t>
      </w:r>
      <w:r w:rsidRPr="000E069F">
        <w:rPr>
          <w:rFonts w:eastAsia="MS Mincho"/>
        </w:rPr>
        <w:t xml:space="preserve"> as outlined in Section 3 above, the notice will disclose the complainant’s name, the accused’s alleged misconduct, the preliminary findings of the Task Force, and the possible disciplinary action that may be imposed. The </w:t>
      </w:r>
      <w:r w:rsidR="00F23CB6">
        <w:rPr>
          <w:rFonts w:eastAsia="MS Mincho"/>
        </w:rPr>
        <w:t>Inquiry Committee</w:t>
      </w:r>
      <w:r w:rsidRPr="000E069F">
        <w:rPr>
          <w:rFonts w:eastAsia="MS Mincho"/>
        </w:rPr>
        <w:t xml:space="preserve"> will offer the accused member an opportunity to appear, at the member's expense, at a hearing to take place at a time and location to be set at the discretion of the Task Force. The notice should further state that a hearing, if requested by the member, will not take place less than 30 calendar days from the date of receipt of the notice.</w:t>
      </w:r>
    </w:p>
    <w:p w14:paraId="2EEE1965" w14:textId="77777777" w:rsidR="00D95E62" w:rsidRPr="000E069F" w:rsidRDefault="00D95E62" w:rsidP="00D95E62">
      <w:pPr>
        <w:rPr>
          <w:rFonts w:eastAsia="MS Mincho"/>
        </w:rPr>
      </w:pPr>
    </w:p>
    <w:p w14:paraId="7F511533" w14:textId="78F41709" w:rsidR="00D95E62" w:rsidRPr="000E069F" w:rsidRDefault="002A2BEE">
      <w:pPr>
        <w:pStyle w:val="ListParagraph"/>
        <w:numPr>
          <w:ilvl w:val="1"/>
          <w:numId w:val="84"/>
        </w:numPr>
        <w:rPr>
          <w:rFonts w:eastAsia="MS Mincho"/>
        </w:rPr>
      </w:pPr>
      <w:r w:rsidRPr="000E069F">
        <w:rPr>
          <w:rFonts w:eastAsia="MS Mincho"/>
        </w:rPr>
        <w:t>The notice give</w:t>
      </w:r>
      <w:r w:rsidR="00B85A89" w:rsidRPr="000E069F">
        <w:rPr>
          <w:rFonts w:eastAsia="MS Mincho"/>
        </w:rPr>
        <w:t>s</w:t>
      </w:r>
      <w:r w:rsidRPr="000E069F">
        <w:rPr>
          <w:rFonts w:eastAsia="MS Mincho"/>
        </w:rPr>
        <w:t xml:space="preserve"> the accused member the option to have the hearing take place in person or by video or conference call on the specified date. The notice also give</w:t>
      </w:r>
      <w:r w:rsidR="00B85A89" w:rsidRPr="000E069F">
        <w:rPr>
          <w:rFonts w:eastAsia="MS Mincho"/>
        </w:rPr>
        <w:t>s</w:t>
      </w:r>
      <w:r w:rsidRPr="000E069F">
        <w:rPr>
          <w:rFonts w:eastAsia="MS Mincho"/>
        </w:rPr>
        <w:t xml:space="preserve"> the member the opportunity to submit additional evidence and/or a written statement of the member's position at least seven calendar days prior to the hearing date. It will also include a copy of this Fair Hearing Policy. </w:t>
      </w:r>
    </w:p>
    <w:p w14:paraId="64A739BD" w14:textId="77777777" w:rsidR="00D95E62" w:rsidRPr="000E069F" w:rsidRDefault="00D95E62" w:rsidP="00D95E62">
      <w:pPr>
        <w:rPr>
          <w:rFonts w:eastAsia="MS Mincho"/>
        </w:rPr>
      </w:pPr>
    </w:p>
    <w:p w14:paraId="7E5EFD5E" w14:textId="6568E07F" w:rsidR="00D95E62" w:rsidRPr="000E069F" w:rsidRDefault="002A2BEE">
      <w:pPr>
        <w:pStyle w:val="ListParagraph"/>
        <w:numPr>
          <w:ilvl w:val="1"/>
          <w:numId w:val="84"/>
        </w:numPr>
        <w:rPr>
          <w:rFonts w:eastAsia="MS Mincho"/>
        </w:rPr>
      </w:pPr>
      <w:r w:rsidRPr="000E069F">
        <w:rPr>
          <w:rFonts w:eastAsia="MS Mincho"/>
        </w:rPr>
        <w:t>The notice state</w:t>
      </w:r>
      <w:r w:rsidR="00B85A89" w:rsidRPr="000E069F">
        <w:rPr>
          <w:rFonts w:eastAsia="MS Mincho"/>
        </w:rPr>
        <w:t>s</w:t>
      </w:r>
      <w:r w:rsidRPr="000E069F">
        <w:rPr>
          <w:rFonts w:eastAsia="MS Mincho"/>
        </w:rPr>
        <w:t xml:space="preserve"> that a member who does not respond in writing within</w:t>
      </w:r>
      <w:r w:rsidR="0091019A" w:rsidRPr="000E069F">
        <w:rPr>
          <w:rFonts w:eastAsia="MS Mincho"/>
        </w:rPr>
        <w:t xml:space="preserve"> </w:t>
      </w:r>
      <w:r w:rsidR="00B541A0" w:rsidRPr="000E069F">
        <w:rPr>
          <w:rFonts w:eastAsia="MS Mincho"/>
        </w:rPr>
        <w:t>10</w:t>
      </w:r>
      <w:r w:rsidRPr="000E069F">
        <w:rPr>
          <w:rFonts w:eastAsia="MS Mincho"/>
        </w:rPr>
        <w:t xml:space="preserve"> business days after receipt of the notice, or who chooses not to have a hearing, waive</w:t>
      </w:r>
      <w:r w:rsidR="00B85A89" w:rsidRPr="000E069F">
        <w:rPr>
          <w:rFonts w:eastAsia="MS Mincho"/>
        </w:rPr>
        <w:t>s</w:t>
      </w:r>
      <w:r w:rsidRPr="000E069F">
        <w:rPr>
          <w:rFonts w:eastAsia="MS Mincho"/>
        </w:rPr>
        <w:t xml:space="preserve"> the right to a hearing. The notice further state</w:t>
      </w:r>
      <w:r w:rsidR="00B85A89" w:rsidRPr="000E069F">
        <w:rPr>
          <w:rFonts w:eastAsia="MS Mincho"/>
        </w:rPr>
        <w:t>s</w:t>
      </w:r>
      <w:r w:rsidRPr="000E069F">
        <w:rPr>
          <w:rFonts w:eastAsia="MS Mincho"/>
        </w:rPr>
        <w:t xml:space="preserve"> that any member who has waived the right to a hearing be deemed to have waived the right to an appeal to the Board of Directors.</w:t>
      </w:r>
    </w:p>
    <w:p w14:paraId="1D2B0D11" w14:textId="77777777" w:rsidR="00D95E62" w:rsidRPr="00CA634D" w:rsidRDefault="00D95E62" w:rsidP="00D95E62">
      <w:pPr>
        <w:rPr>
          <w:rFonts w:eastAsia="MS Mincho" w:cs="Arial"/>
          <w:szCs w:val="20"/>
        </w:rPr>
      </w:pPr>
    </w:p>
    <w:p w14:paraId="17A0F9DA" w14:textId="3432AF6B" w:rsidR="00D95E62" w:rsidRPr="00CA634D" w:rsidRDefault="002A2BEE">
      <w:pPr>
        <w:pStyle w:val="ListParagraph"/>
        <w:numPr>
          <w:ilvl w:val="0"/>
          <w:numId w:val="84"/>
        </w:numPr>
        <w:rPr>
          <w:rFonts w:eastAsia="MS Mincho" w:cs="Arial"/>
          <w:szCs w:val="20"/>
        </w:rPr>
      </w:pPr>
      <w:r w:rsidRPr="00CA634D">
        <w:rPr>
          <w:rFonts w:eastAsia="MS Mincho" w:cs="Arial"/>
          <w:szCs w:val="20"/>
        </w:rPr>
        <w:t>Response from Member; Waiver</w:t>
      </w:r>
      <w:r w:rsidR="001E33FD">
        <w:rPr>
          <w:rFonts w:eastAsia="MS Mincho" w:cs="Arial"/>
          <w:szCs w:val="20"/>
        </w:rPr>
        <w:br/>
      </w:r>
    </w:p>
    <w:p w14:paraId="159DEE46" w14:textId="7DC9E522" w:rsidR="00D95E62" w:rsidRPr="00DC7B55" w:rsidRDefault="002A2BEE">
      <w:pPr>
        <w:pStyle w:val="ListParagraph"/>
        <w:numPr>
          <w:ilvl w:val="1"/>
          <w:numId w:val="84"/>
        </w:numPr>
        <w:rPr>
          <w:rFonts w:eastAsia="MS Mincho"/>
        </w:rPr>
      </w:pPr>
      <w:r w:rsidRPr="00DC7B55">
        <w:rPr>
          <w:rFonts w:eastAsia="MS Mincho"/>
        </w:rPr>
        <w:lastRenderedPageBreak/>
        <w:t xml:space="preserve">The member shall advise the task force in writing within ten (10) business days after receipt of the notice whether </w:t>
      </w:r>
      <w:r w:rsidR="001F3B2A" w:rsidRPr="00DC7B55">
        <w:rPr>
          <w:rFonts w:eastAsia="MS Mincho"/>
        </w:rPr>
        <w:t>they</w:t>
      </w:r>
      <w:r w:rsidRPr="00DC7B55">
        <w:rPr>
          <w:rFonts w:eastAsia="MS Mincho"/>
        </w:rPr>
        <w:t xml:space="preserve"> request a hearing.</w:t>
      </w:r>
    </w:p>
    <w:p w14:paraId="66CAB13E" w14:textId="77777777" w:rsidR="00D95E62" w:rsidRPr="00DC7B55" w:rsidRDefault="00D95E62" w:rsidP="00D95E62">
      <w:pPr>
        <w:rPr>
          <w:rFonts w:eastAsia="MS Mincho"/>
        </w:rPr>
      </w:pPr>
    </w:p>
    <w:p w14:paraId="08FE921C" w14:textId="456854F1" w:rsidR="00D95E62" w:rsidRPr="00DC7B55" w:rsidRDefault="002A2BEE">
      <w:pPr>
        <w:pStyle w:val="ListParagraph"/>
        <w:numPr>
          <w:ilvl w:val="1"/>
          <w:numId w:val="84"/>
        </w:numPr>
        <w:rPr>
          <w:rFonts w:eastAsia="MS Mincho"/>
        </w:rPr>
      </w:pPr>
      <w:r w:rsidRPr="00DC7B55">
        <w:rPr>
          <w:rFonts w:eastAsia="MS Mincho"/>
        </w:rPr>
        <w:t xml:space="preserve">If the member chooses to have a hearing, the member must specify </w:t>
      </w:r>
      <w:r w:rsidR="00AE37C7" w:rsidRPr="00DC7B55">
        <w:rPr>
          <w:rFonts w:eastAsia="MS Mincho"/>
        </w:rPr>
        <w:t>their</w:t>
      </w:r>
      <w:r w:rsidRPr="00DC7B55">
        <w:rPr>
          <w:rFonts w:eastAsia="MS Mincho"/>
        </w:rPr>
        <w:t xml:space="preserve"> preference for the hearing to take place in person, by video or conference call. The member must also advise the Executive Director and the Task Force Chair whether the member will have legal counsel present at the hearing.</w:t>
      </w:r>
    </w:p>
    <w:p w14:paraId="2937F5F1" w14:textId="77777777" w:rsidR="00D95E62" w:rsidRPr="00DC7B55" w:rsidRDefault="00D95E62" w:rsidP="00D95E62">
      <w:pPr>
        <w:rPr>
          <w:rFonts w:eastAsia="MS Mincho"/>
        </w:rPr>
      </w:pPr>
    </w:p>
    <w:p w14:paraId="62E2FA1D" w14:textId="609F6610" w:rsidR="00D95E62" w:rsidRPr="00DC7B55" w:rsidRDefault="002A2BEE">
      <w:pPr>
        <w:pStyle w:val="ListParagraph"/>
        <w:numPr>
          <w:ilvl w:val="1"/>
          <w:numId w:val="84"/>
        </w:numPr>
        <w:rPr>
          <w:rFonts w:eastAsia="MS Mincho"/>
        </w:rPr>
      </w:pPr>
      <w:r w:rsidRPr="00DC7B55">
        <w:rPr>
          <w:rFonts w:eastAsia="MS Mincho"/>
        </w:rPr>
        <w:t xml:space="preserve">A member who does not respond in writing within </w:t>
      </w:r>
      <w:r w:rsidR="00B541A0" w:rsidRPr="00DC7B55">
        <w:rPr>
          <w:rFonts w:eastAsia="MS Mincho"/>
        </w:rPr>
        <w:t>1</w:t>
      </w:r>
      <w:r w:rsidR="001A1070" w:rsidRPr="00DC7B55">
        <w:rPr>
          <w:rFonts w:eastAsia="MS Mincho"/>
        </w:rPr>
        <w:t>0</w:t>
      </w:r>
      <w:r w:rsidR="00B541A0" w:rsidRPr="00DC7B55">
        <w:rPr>
          <w:rFonts w:eastAsia="MS Mincho"/>
        </w:rPr>
        <w:t xml:space="preserve"> </w:t>
      </w:r>
      <w:r w:rsidRPr="00DC7B55">
        <w:rPr>
          <w:rFonts w:eastAsia="MS Mincho"/>
        </w:rPr>
        <w:t>business days after receipt of the notice, or who chooses not to have a hearing, waive</w:t>
      </w:r>
      <w:r w:rsidR="00B85A89" w:rsidRPr="00DC7B55">
        <w:rPr>
          <w:rFonts w:eastAsia="MS Mincho"/>
        </w:rPr>
        <w:t>s</w:t>
      </w:r>
      <w:r w:rsidRPr="00DC7B55">
        <w:rPr>
          <w:rFonts w:eastAsia="MS Mincho"/>
        </w:rPr>
        <w:t xml:space="preserve"> the right to a hearing.</w:t>
      </w:r>
    </w:p>
    <w:p w14:paraId="38A20307" w14:textId="77777777" w:rsidR="00D95E62" w:rsidRPr="00DC7B55" w:rsidRDefault="00D95E62" w:rsidP="00D95E62">
      <w:pPr>
        <w:rPr>
          <w:rFonts w:eastAsia="MS Mincho"/>
        </w:rPr>
      </w:pPr>
    </w:p>
    <w:p w14:paraId="3A5AEAE0" w14:textId="7452D53F" w:rsidR="00D95E62" w:rsidRPr="00DC7B55" w:rsidRDefault="002A2BEE">
      <w:pPr>
        <w:pStyle w:val="ListParagraph"/>
        <w:numPr>
          <w:ilvl w:val="1"/>
          <w:numId w:val="84"/>
        </w:numPr>
        <w:rPr>
          <w:rFonts w:eastAsia="MS Mincho"/>
        </w:rPr>
      </w:pPr>
      <w:r w:rsidRPr="00DC7B55">
        <w:rPr>
          <w:rFonts w:eastAsia="MS Mincho"/>
        </w:rPr>
        <w:t xml:space="preserve">If the member waives the right to a hearing, the </w:t>
      </w:r>
      <w:r w:rsidR="00F23CB6">
        <w:rPr>
          <w:rFonts w:eastAsia="MS Mincho"/>
        </w:rPr>
        <w:t>Inquiry Committee</w:t>
      </w:r>
      <w:r w:rsidRPr="00DC7B55">
        <w:rPr>
          <w:rFonts w:eastAsia="MS Mincho"/>
        </w:rPr>
        <w:t xml:space="preserve"> make</w:t>
      </w:r>
      <w:r w:rsidR="00B85A89" w:rsidRPr="00DC7B55">
        <w:rPr>
          <w:rFonts w:eastAsia="MS Mincho"/>
        </w:rPr>
        <w:t>s</w:t>
      </w:r>
      <w:r w:rsidRPr="00DC7B55">
        <w:rPr>
          <w:rFonts w:eastAsia="MS Mincho"/>
        </w:rPr>
        <w:t xml:space="preserve"> its findings and recommendations based on the material available to it.</w:t>
      </w:r>
    </w:p>
    <w:p w14:paraId="4CF16A37" w14:textId="77777777" w:rsidR="00D95E62" w:rsidRPr="00CA634D" w:rsidRDefault="00D95E62" w:rsidP="00D95E62">
      <w:pPr>
        <w:rPr>
          <w:rFonts w:eastAsia="MS Mincho" w:cs="Arial"/>
          <w:szCs w:val="20"/>
        </w:rPr>
      </w:pPr>
    </w:p>
    <w:p w14:paraId="6484ADD3" w14:textId="17806DB2" w:rsidR="00D95E62" w:rsidRPr="00CA634D" w:rsidRDefault="002A2BEE">
      <w:pPr>
        <w:pStyle w:val="ListParagraph"/>
        <w:numPr>
          <w:ilvl w:val="0"/>
          <w:numId w:val="84"/>
        </w:numPr>
        <w:rPr>
          <w:rFonts w:eastAsia="MS Mincho" w:cs="Arial"/>
          <w:szCs w:val="20"/>
        </w:rPr>
      </w:pPr>
      <w:r w:rsidRPr="00CA634D">
        <w:rPr>
          <w:rFonts w:eastAsia="MS Mincho" w:cs="Arial"/>
          <w:szCs w:val="20"/>
        </w:rPr>
        <w:t>Hearing Procedures</w:t>
      </w:r>
      <w:r w:rsidR="001E33FD">
        <w:rPr>
          <w:rFonts w:eastAsia="MS Mincho" w:cs="Arial"/>
          <w:szCs w:val="20"/>
        </w:rPr>
        <w:br/>
      </w:r>
    </w:p>
    <w:p w14:paraId="510D5C6E" w14:textId="36CB3077" w:rsidR="00D95E62" w:rsidRPr="005D1A92" w:rsidRDefault="002A2BEE">
      <w:pPr>
        <w:pStyle w:val="ListParagraph"/>
        <w:numPr>
          <w:ilvl w:val="1"/>
          <w:numId w:val="84"/>
        </w:numPr>
      </w:pPr>
      <w:r w:rsidRPr="005D1A92">
        <w:rPr>
          <w:rFonts w:eastAsia="MS Mincho"/>
        </w:rPr>
        <w:t>At the hearing, the accused member may make a presentation explaining their actions or providing additional information relevant to the complaint and explaining why disciplinary action, or a particular form of disciplinary action, should not be imposed. The presentation may be no more than 30 minutes in duration and take the form of an oral statement supplemented by such additional relevant evidence or written material that the member may choose to provide. Written material presented by the member must be provided to the committee at least seven calendar days prior to the date of the hearing.</w:t>
      </w:r>
    </w:p>
    <w:p w14:paraId="089FCD91" w14:textId="77777777" w:rsidR="00D95E62" w:rsidRPr="005D1A92" w:rsidRDefault="00D95E62" w:rsidP="005D1A92">
      <w:pPr>
        <w:rPr>
          <w:rFonts w:eastAsia="MS Mincho"/>
        </w:rPr>
      </w:pPr>
    </w:p>
    <w:p w14:paraId="759DF2D6" w14:textId="28CBBE29" w:rsidR="00D95E62" w:rsidRPr="005D1A92" w:rsidRDefault="002A2BEE">
      <w:pPr>
        <w:pStyle w:val="ListParagraph"/>
        <w:numPr>
          <w:ilvl w:val="1"/>
          <w:numId w:val="84"/>
        </w:numPr>
      </w:pPr>
      <w:r w:rsidRPr="005D1A92">
        <w:rPr>
          <w:rFonts w:eastAsia="MS Mincho"/>
        </w:rPr>
        <w:t xml:space="preserve">The member may choose to have legal counsel present, but the </w:t>
      </w:r>
      <w:r w:rsidR="00F23CB6">
        <w:rPr>
          <w:rFonts w:eastAsia="MS Mincho"/>
        </w:rPr>
        <w:t>Inquiry Committee</w:t>
      </w:r>
      <w:r w:rsidRPr="005D1A92">
        <w:rPr>
          <w:rFonts w:eastAsia="MS Mincho"/>
        </w:rPr>
        <w:t xml:space="preserve"> will decide whether and to what extent the member’s legal counsel may address the Task Force directly. </w:t>
      </w:r>
    </w:p>
    <w:p w14:paraId="477A00AA" w14:textId="77777777" w:rsidR="00D95E62" w:rsidRPr="005D1A92" w:rsidRDefault="00D95E62" w:rsidP="005D1A92"/>
    <w:p w14:paraId="2E785C97" w14:textId="2B4AF081" w:rsidR="00D95E62" w:rsidRPr="005D1A92" w:rsidRDefault="002A2BEE">
      <w:pPr>
        <w:pStyle w:val="ListParagraph"/>
        <w:numPr>
          <w:ilvl w:val="1"/>
          <w:numId w:val="84"/>
        </w:numPr>
      </w:pPr>
      <w:r w:rsidRPr="005D1A92">
        <w:rPr>
          <w:rFonts w:eastAsia="MS Mincho"/>
        </w:rPr>
        <w:t xml:space="preserve">The </w:t>
      </w:r>
      <w:r w:rsidR="00F23CB6">
        <w:rPr>
          <w:rFonts w:eastAsia="MS Mincho"/>
        </w:rPr>
        <w:t>Inquiry Committee</w:t>
      </w:r>
      <w:r w:rsidRPr="005D1A92">
        <w:rPr>
          <w:rFonts w:eastAsia="MS Mincho"/>
        </w:rPr>
        <w:t xml:space="preserve"> may document the hearing either by electronic notation or by other form of recording. The member may choose to record the hearing at </w:t>
      </w:r>
      <w:r w:rsidR="00AE37C7" w:rsidRPr="005D1A92">
        <w:rPr>
          <w:rFonts w:eastAsia="MS Mincho"/>
        </w:rPr>
        <w:t>their</w:t>
      </w:r>
      <w:r w:rsidRPr="005D1A92">
        <w:rPr>
          <w:rFonts w:eastAsia="MS Mincho"/>
        </w:rPr>
        <w:t xml:space="preserve"> own expense and with at least seven days’ written prior notice.</w:t>
      </w:r>
    </w:p>
    <w:p w14:paraId="5A84D6BC" w14:textId="77777777" w:rsidR="00D95E62" w:rsidRPr="005D1A92" w:rsidRDefault="00D95E62" w:rsidP="005D1A92"/>
    <w:p w14:paraId="352EC7E2" w14:textId="4B7036E1" w:rsidR="00D95E62" w:rsidRPr="005D1A92" w:rsidRDefault="002A2BEE">
      <w:pPr>
        <w:pStyle w:val="ListParagraph"/>
        <w:numPr>
          <w:ilvl w:val="1"/>
          <w:numId w:val="84"/>
        </w:numPr>
      </w:pPr>
      <w:r w:rsidRPr="005D1A92">
        <w:rPr>
          <w:rFonts w:eastAsia="MS Mincho"/>
        </w:rPr>
        <w:t xml:space="preserve">All expenses incurred by the member in connection with the hearing </w:t>
      </w:r>
      <w:r w:rsidR="007100B3" w:rsidRPr="005D1A92">
        <w:rPr>
          <w:rFonts w:eastAsia="MS Mincho"/>
        </w:rPr>
        <w:t>are</w:t>
      </w:r>
      <w:r w:rsidR="00B85A89" w:rsidRPr="005D1A92">
        <w:rPr>
          <w:rFonts w:eastAsia="MS Mincho"/>
        </w:rPr>
        <w:t xml:space="preserve"> </w:t>
      </w:r>
      <w:r w:rsidRPr="005D1A92">
        <w:rPr>
          <w:rFonts w:eastAsia="MS Mincho"/>
        </w:rPr>
        <w:t>borne exclusively by the member.</w:t>
      </w:r>
    </w:p>
    <w:p w14:paraId="5EB6FDEB" w14:textId="77777777" w:rsidR="00D95E62" w:rsidRPr="005D1A92" w:rsidRDefault="00D95E62" w:rsidP="00D95E62"/>
    <w:p w14:paraId="2D3811E4" w14:textId="74F954E2" w:rsidR="00D95E62" w:rsidRPr="005D1A92" w:rsidRDefault="002A2BEE">
      <w:pPr>
        <w:pStyle w:val="ListParagraph"/>
        <w:numPr>
          <w:ilvl w:val="1"/>
          <w:numId w:val="84"/>
        </w:numPr>
        <w:rPr>
          <w:rFonts w:eastAsia="MS Mincho"/>
        </w:rPr>
      </w:pPr>
      <w:r w:rsidRPr="005D1A92">
        <w:rPr>
          <w:rFonts w:eastAsia="MS Mincho"/>
        </w:rPr>
        <w:t xml:space="preserve">Any member of the </w:t>
      </w:r>
      <w:r w:rsidR="00F23CB6">
        <w:rPr>
          <w:rFonts w:eastAsia="MS Mincho"/>
        </w:rPr>
        <w:t>Inquiry Committee</w:t>
      </w:r>
      <w:r w:rsidRPr="005D1A92">
        <w:rPr>
          <w:rFonts w:eastAsia="MS Mincho"/>
        </w:rPr>
        <w:t xml:space="preserve"> may question the member under investigation during the hearing. Questions may be asked during the presentation or following it but not outside the forum of the hearing.</w:t>
      </w:r>
    </w:p>
    <w:p w14:paraId="5B13126C" w14:textId="77777777" w:rsidR="00D95E62" w:rsidRPr="00C33A73" w:rsidRDefault="00D95E62" w:rsidP="00D95E62">
      <w:pPr>
        <w:rPr>
          <w:rFonts w:eastAsia="MS Mincho"/>
        </w:rPr>
      </w:pPr>
    </w:p>
    <w:p w14:paraId="05B694BA" w14:textId="1C3A6202" w:rsidR="00D95E62" w:rsidRPr="00C33A73" w:rsidRDefault="002A2BEE">
      <w:pPr>
        <w:pStyle w:val="ListParagraph"/>
        <w:numPr>
          <w:ilvl w:val="0"/>
          <w:numId w:val="84"/>
        </w:numPr>
        <w:rPr>
          <w:rFonts w:eastAsia="MS Mincho"/>
        </w:rPr>
      </w:pPr>
      <w:r w:rsidRPr="00C33A73">
        <w:rPr>
          <w:rFonts w:eastAsia="MS Mincho"/>
        </w:rPr>
        <w:t>Disciplinary Action Following a Hearing</w:t>
      </w:r>
      <w:r w:rsidRPr="00C33A73">
        <w:t xml:space="preserve">. </w:t>
      </w:r>
      <w:r w:rsidRPr="00C33A73">
        <w:rPr>
          <w:rFonts w:eastAsia="MS Mincho"/>
        </w:rPr>
        <w:t xml:space="preserve">The </w:t>
      </w:r>
      <w:r w:rsidR="00F23CB6">
        <w:rPr>
          <w:rFonts w:eastAsia="MS Mincho"/>
        </w:rPr>
        <w:t>Inquiry Committee</w:t>
      </w:r>
      <w:r w:rsidRPr="00C33A73">
        <w:rPr>
          <w:rFonts w:eastAsia="MS Mincho"/>
        </w:rPr>
        <w:t xml:space="preserve"> may recommend any of the sanctions described below against a member it has found to have violated the standards of conduct set forth in ALA policies. The Board of Directors </w:t>
      </w:r>
      <w:r w:rsidR="00B85A89" w:rsidRPr="00C33A73">
        <w:rPr>
          <w:rFonts w:eastAsia="MS Mincho"/>
        </w:rPr>
        <w:t>will</w:t>
      </w:r>
      <w:r w:rsidRPr="00C33A73">
        <w:rPr>
          <w:rFonts w:eastAsia="MS Mincho"/>
        </w:rPr>
        <w:t xml:space="preserve"> consider the Task </w:t>
      </w:r>
      <w:r w:rsidR="00896BE3" w:rsidRPr="00C33A73">
        <w:rPr>
          <w:rFonts w:eastAsia="MS Mincho"/>
        </w:rPr>
        <w:t xml:space="preserve">Force’s </w:t>
      </w:r>
      <w:r w:rsidRPr="00C33A73">
        <w:rPr>
          <w:rFonts w:eastAsia="MS Mincho"/>
        </w:rPr>
        <w:t>recommendation.</w:t>
      </w:r>
    </w:p>
    <w:p w14:paraId="48744EBB" w14:textId="77777777" w:rsidR="00D95E62" w:rsidRPr="00C33A73" w:rsidRDefault="00D95E62" w:rsidP="00D95E62">
      <w:pPr>
        <w:rPr>
          <w:rFonts w:eastAsia="MS Mincho"/>
        </w:rPr>
      </w:pPr>
    </w:p>
    <w:p w14:paraId="30FD2763" w14:textId="06CE9C9B" w:rsidR="00D95E62" w:rsidRPr="00C33A73" w:rsidRDefault="002A2BEE">
      <w:pPr>
        <w:pStyle w:val="ListParagraph"/>
        <w:numPr>
          <w:ilvl w:val="0"/>
          <w:numId w:val="85"/>
        </w:numPr>
        <w:ind w:left="1530"/>
      </w:pPr>
      <w:r w:rsidRPr="00C33A73">
        <w:rPr>
          <w:rFonts w:eastAsia="MS Mincho"/>
        </w:rPr>
        <w:t xml:space="preserve">Suspension: The period of suspension will be no less than 12 months. The suspension period </w:t>
      </w:r>
      <w:r w:rsidR="00B85A89" w:rsidRPr="00C33A73">
        <w:rPr>
          <w:rFonts w:eastAsia="MS Mincho"/>
        </w:rPr>
        <w:t xml:space="preserve">will </w:t>
      </w:r>
      <w:r w:rsidRPr="00C33A73">
        <w:rPr>
          <w:rFonts w:eastAsia="MS Mincho"/>
        </w:rPr>
        <w:t>commence on the date determined by the Board of Directors.</w:t>
      </w:r>
    </w:p>
    <w:p w14:paraId="7ADCD76E" w14:textId="77777777" w:rsidR="00D95E62" w:rsidRPr="00C33A73" w:rsidRDefault="00D95E62" w:rsidP="00C33A73">
      <w:pPr>
        <w:ind w:left="1530"/>
        <w:rPr>
          <w:rFonts w:eastAsia="MS Mincho"/>
        </w:rPr>
      </w:pPr>
    </w:p>
    <w:p w14:paraId="05418855" w14:textId="77777777" w:rsidR="00D95E62" w:rsidRPr="00C33A73" w:rsidRDefault="002A2BEE">
      <w:pPr>
        <w:pStyle w:val="ListParagraph"/>
        <w:numPr>
          <w:ilvl w:val="0"/>
          <w:numId w:val="85"/>
        </w:numPr>
        <w:ind w:left="1530"/>
      </w:pPr>
      <w:r w:rsidRPr="00C33A73">
        <w:rPr>
          <w:rFonts w:eastAsia="MS Mincho"/>
        </w:rPr>
        <w:t>Expulsion: The period of expulsion will be no less than three years. The expulsion period will begin and end on the dates determined by the Board of Directors.</w:t>
      </w:r>
    </w:p>
    <w:p w14:paraId="3E17D19D" w14:textId="77777777" w:rsidR="00D95E62" w:rsidRPr="00C33A73" w:rsidRDefault="00D95E62" w:rsidP="00C33A73">
      <w:pPr>
        <w:ind w:left="1530"/>
        <w:rPr>
          <w:rFonts w:eastAsia="MS Mincho"/>
        </w:rPr>
      </w:pPr>
    </w:p>
    <w:p w14:paraId="32D1385F" w14:textId="3F5A8A6D" w:rsidR="00D95E62" w:rsidRPr="00C33A73" w:rsidRDefault="002A2BEE">
      <w:pPr>
        <w:pStyle w:val="ListParagraph"/>
        <w:numPr>
          <w:ilvl w:val="0"/>
          <w:numId w:val="85"/>
        </w:numPr>
        <w:ind w:left="1530"/>
        <w:rPr>
          <w:rFonts w:eastAsia="MS Mincho"/>
        </w:rPr>
      </w:pPr>
      <w:r w:rsidRPr="00C33A73">
        <w:rPr>
          <w:rFonts w:eastAsia="MS Mincho"/>
        </w:rPr>
        <w:t xml:space="preserve">Any other remedy deemed appropriate by the </w:t>
      </w:r>
      <w:r w:rsidR="00F23CB6">
        <w:rPr>
          <w:rFonts w:eastAsia="MS Mincho"/>
        </w:rPr>
        <w:t>Inquiry Committee</w:t>
      </w:r>
      <w:r w:rsidRPr="00C33A73">
        <w:rPr>
          <w:rFonts w:eastAsia="MS Mincho"/>
        </w:rPr>
        <w:t xml:space="preserve"> and Board of Directors.</w:t>
      </w:r>
    </w:p>
    <w:p w14:paraId="1F6C612A" w14:textId="77777777" w:rsidR="00D95E62" w:rsidRPr="00C33A73" w:rsidRDefault="00D95E62" w:rsidP="00D95E62">
      <w:pPr>
        <w:rPr>
          <w:rFonts w:eastAsia="MS Mincho"/>
        </w:rPr>
      </w:pPr>
    </w:p>
    <w:p w14:paraId="1BD85B22" w14:textId="0F7D4035" w:rsidR="00D95E62" w:rsidRPr="00C33A73" w:rsidRDefault="00F23CB6">
      <w:pPr>
        <w:pStyle w:val="ListParagraph"/>
        <w:numPr>
          <w:ilvl w:val="0"/>
          <w:numId w:val="84"/>
        </w:numPr>
      </w:pPr>
      <w:r>
        <w:rPr>
          <w:rFonts w:eastAsia="MS Mincho"/>
        </w:rPr>
        <w:t>Inquiry Committee</w:t>
      </w:r>
      <w:r w:rsidR="002A2BEE" w:rsidRPr="00965564">
        <w:rPr>
          <w:rFonts w:eastAsia="MS Mincho"/>
        </w:rPr>
        <w:t xml:space="preserve"> Findings and Recommendations</w:t>
      </w:r>
    </w:p>
    <w:p w14:paraId="562CD6C8" w14:textId="77777777" w:rsidR="00D95E62" w:rsidRPr="00C33A73" w:rsidRDefault="00D95E62" w:rsidP="00D95E62"/>
    <w:p w14:paraId="11388FAD" w14:textId="7A6E7D48" w:rsidR="00D95E62" w:rsidRPr="00965564" w:rsidRDefault="0F5CF4AE">
      <w:pPr>
        <w:pStyle w:val="ListParagraph"/>
        <w:numPr>
          <w:ilvl w:val="1"/>
          <w:numId w:val="84"/>
        </w:numPr>
        <w:rPr>
          <w:rFonts w:eastAsia="MS Mincho"/>
        </w:rPr>
      </w:pPr>
      <w:r w:rsidRPr="1CB43534">
        <w:rPr>
          <w:rFonts w:eastAsia="MS Mincho"/>
        </w:rPr>
        <w:t>Within 30 calendar days after the member’s hearing or t</w:t>
      </w:r>
      <w:r w:rsidRPr="00423047">
        <w:rPr>
          <w:rFonts w:eastAsia="MS Mincho"/>
        </w:rPr>
        <w:t xml:space="preserve">he </w:t>
      </w:r>
      <w:r w:rsidR="4247C617" w:rsidRPr="00423047">
        <w:rPr>
          <w:rFonts w:eastAsia="MS Mincho"/>
        </w:rPr>
        <w:t>Inquiry Commit</w:t>
      </w:r>
      <w:r w:rsidR="00423047" w:rsidRPr="00423047">
        <w:rPr>
          <w:rFonts w:eastAsia="MS Mincho"/>
        </w:rPr>
        <w:t>t</w:t>
      </w:r>
      <w:r w:rsidR="4247C617" w:rsidRPr="00423047">
        <w:rPr>
          <w:rFonts w:eastAsia="MS Mincho"/>
        </w:rPr>
        <w:t>ee</w:t>
      </w:r>
      <w:r w:rsidRPr="00423047">
        <w:rPr>
          <w:rFonts w:eastAsia="MS Mincho"/>
        </w:rPr>
        <w:t xml:space="preserve">’s receipt of the member’s written response, as applicable, or the expiration of the time to request a hearing or submit a written response, as applicable, the </w:t>
      </w:r>
      <w:r w:rsidR="4CEA129A" w:rsidRPr="00423047">
        <w:rPr>
          <w:rFonts w:eastAsia="MS Mincho"/>
        </w:rPr>
        <w:t>Inquiry Committee</w:t>
      </w:r>
      <w:r w:rsidRPr="00423047">
        <w:rPr>
          <w:rFonts w:eastAsia="MS Mincho"/>
        </w:rPr>
        <w:t xml:space="preserve"> shall submit to the President and Executive Director, or their designees, a written report of</w:t>
      </w:r>
      <w:r w:rsidRPr="1CB43534">
        <w:rPr>
          <w:rFonts w:eastAsia="MS Mincho"/>
        </w:rPr>
        <w:t xml:space="preserve"> its Final Findings and Recommendations to the Board along with any dissenting opinion(s). Any recommendation to impose disciplinary action against a member shall require the affirmative vote of a majority of the Task Force.</w:t>
      </w:r>
      <w:r w:rsidR="7B39E15C" w:rsidRPr="1CB43534">
        <w:rPr>
          <w:rFonts w:eastAsia="MS Mincho"/>
        </w:rPr>
        <w:t xml:space="preserve"> </w:t>
      </w:r>
    </w:p>
    <w:p w14:paraId="41EC8B3B" w14:textId="77777777" w:rsidR="00D95E62" w:rsidRPr="00C33A73" w:rsidRDefault="00D95E62" w:rsidP="00C33A73">
      <w:pPr>
        <w:rPr>
          <w:rFonts w:eastAsia="MS Mincho"/>
        </w:rPr>
      </w:pPr>
    </w:p>
    <w:p w14:paraId="2AA636CB" w14:textId="3FD2EFE5" w:rsidR="00D95E62" w:rsidRPr="00965564" w:rsidRDefault="002A2BEE">
      <w:pPr>
        <w:pStyle w:val="ListParagraph"/>
        <w:numPr>
          <w:ilvl w:val="1"/>
          <w:numId w:val="84"/>
        </w:numPr>
        <w:rPr>
          <w:rFonts w:eastAsia="MS Mincho"/>
        </w:rPr>
      </w:pPr>
      <w:r w:rsidRPr="00965564">
        <w:rPr>
          <w:rFonts w:eastAsia="MS Mincho"/>
        </w:rPr>
        <w:t xml:space="preserve">The Executive Director or </w:t>
      </w:r>
      <w:r w:rsidR="00AE37C7" w:rsidRPr="00965564">
        <w:rPr>
          <w:rFonts w:eastAsia="MS Mincho"/>
        </w:rPr>
        <w:t>their</w:t>
      </w:r>
      <w:r w:rsidRPr="00965564">
        <w:rPr>
          <w:rFonts w:eastAsia="MS Mincho"/>
        </w:rPr>
        <w:t xml:space="preserve"> designee </w:t>
      </w:r>
      <w:r w:rsidR="007100B3" w:rsidRPr="00965564">
        <w:rPr>
          <w:rFonts w:eastAsia="MS Mincho"/>
        </w:rPr>
        <w:t>will,</w:t>
      </w:r>
      <w:r w:rsidR="00B85A89" w:rsidRPr="00965564">
        <w:rPr>
          <w:rFonts w:eastAsia="MS Mincho"/>
        </w:rPr>
        <w:t xml:space="preserve"> </w:t>
      </w:r>
      <w:r w:rsidRPr="00965564">
        <w:rPr>
          <w:rFonts w:eastAsia="MS Mincho"/>
        </w:rPr>
        <w:t xml:space="preserve">within three business days of receipt of the report of the </w:t>
      </w:r>
      <w:r w:rsidR="00F23CB6">
        <w:rPr>
          <w:rFonts w:eastAsia="MS Mincho"/>
        </w:rPr>
        <w:t xml:space="preserve">Inquiry </w:t>
      </w:r>
      <w:r w:rsidR="007026C7">
        <w:rPr>
          <w:rFonts w:eastAsia="MS Mincho"/>
        </w:rPr>
        <w:t>Committee,</w:t>
      </w:r>
      <w:r w:rsidRPr="00965564">
        <w:rPr>
          <w:rFonts w:eastAsia="MS Mincho"/>
        </w:rPr>
        <w:t xml:space="preserve"> transmit a copy of the Final Report, by certified mail or other comparable means, to the member under investigation. </w:t>
      </w:r>
    </w:p>
    <w:p w14:paraId="4590D3DA" w14:textId="77777777" w:rsidR="00D95E62" w:rsidRPr="00C33A73" w:rsidRDefault="00D95E62" w:rsidP="00D95E62">
      <w:pPr>
        <w:rPr>
          <w:rFonts w:eastAsia="MS Mincho"/>
        </w:rPr>
      </w:pPr>
    </w:p>
    <w:p w14:paraId="601C1E52" w14:textId="574F6A86" w:rsidR="00D95E62" w:rsidRPr="00C33A73" w:rsidRDefault="002A2BEE">
      <w:pPr>
        <w:pStyle w:val="ListParagraph"/>
        <w:numPr>
          <w:ilvl w:val="0"/>
          <w:numId w:val="84"/>
        </w:numPr>
      </w:pPr>
      <w:r w:rsidRPr="00965564">
        <w:rPr>
          <w:rFonts w:eastAsia="MS Mincho"/>
        </w:rPr>
        <w:t xml:space="preserve">Notice of Right to </w:t>
      </w:r>
      <w:r w:rsidR="004845A5" w:rsidRPr="00965564">
        <w:rPr>
          <w:rFonts w:eastAsia="MS Mincho"/>
        </w:rPr>
        <w:t>Appeal</w:t>
      </w:r>
      <w:r w:rsidR="00896BE3" w:rsidRPr="00965564">
        <w:rPr>
          <w:rFonts w:eastAsia="MS Mincho"/>
        </w:rPr>
        <w:t>;</w:t>
      </w:r>
      <w:r w:rsidRPr="00965564">
        <w:rPr>
          <w:rFonts w:eastAsia="MS Mincho"/>
        </w:rPr>
        <w:t xml:space="preserve"> Appeal Procedures</w:t>
      </w:r>
    </w:p>
    <w:p w14:paraId="31C41E9C" w14:textId="77777777" w:rsidR="00D95E62" w:rsidRPr="00C33A73" w:rsidRDefault="00D95E62" w:rsidP="00C33A73">
      <w:pPr>
        <w:rPr>
          <w:rFonts w:eastAsia="MS Mincho"/>
        </w:rPr>
      </w:pPr>
    </w:p>
    <w:p w14:paraId="4BD712F3" w14:textId="7BC93886" w:rsidR="00D95E62" w:rsidRPr="00965564" w:rsidRDefault="002A2BEE">
      <w:pPr>
        <w:pStyle w:val="ListParagraph"/>
        <w:numPr>
          <w:ilvl w:val="1"/>
          <w:numId w:val="84"/>
        </w:numPr>
        <w:rPr>
          <w:rFonts w:eastAsia="MS Mincho"/>
        </w:rPr>
      </w:pPr>
      <w:r w:rsidRPr="00965564">
        <w:rPr>
          <w:rFonts w:eastAsia="MS Mincho"/>
        </w:rPr>
        <w:t xml:space="preserve">If the </w:t>
      </w:r>
      <w:r w:rsidR="00F23CB6">
        <w:rPr>
          <w:rFonts w:eastAsia="MS Mincho"/>
        </w:rPr>
        <w:t>Inquiry Committee</w:t>
      </w:r>
      <w:r w:rsidR="00896BE3" w:rsidRPr="00965564">
        <w:rPr>
          <w:rFonts w:eastAsia="MS Mincho"/>
        </w:rPr>
        <w:t>’s</w:t>
      </w:r>
      <w:r w:rsidRPr="00965564">
        <w:rPr>
          <w:rFonts w:eastAsia="MS Mincho"/>
        </w:rPr>
        <w:t xml:space="preserve"> Final </w:t>
      </w:r>
      <w:r w:rsidR="00896BE3" w:rsidRPr="00965564">
        <w:rPr>
          <w:rFonts w:eastAsia="MS Mincho"/>
        </w:rPr>
        <w:t>Report</w:t>
      </w:r>
      <w:r w:rsidRPr="00965564">
        <w:rPr>
          <w:rFonts w:eastAsia="MS Mincho"/>
        </w:rPr>
        <w:t xml:space="preserve"> contains a recommendation for disciplinary action against the member, the Task Force will give the member notice of the right to submit a written appeal to the Board of Directors within 30</w:t>
      </w:r>
      <w:r w:rsidR="002F3892" w:rsidRPr="00965564">
        <w:rPr>
          <w:rFonts w:eastAsia="MS Mincho"/>
        </w:rPr>
        <w:t xml:space="preserve"> </w:t>
      </w:r>
      <w:r w:rsidRPr="00965564">
        <w:rPr>
          <w:rFonts w:eastAsia="MS Mincho"/>
        </w:rPr>
        <w:t xml:space="preserve">calendar days following the date of receipt of the Final Report. However, any member who was entitled to a hearing but waived </w:t>
      </w:r>
      <w:r w:rsidR="00AE37C7" w:rsidRPr="00965564">
        <w:rPr>
          <w:rFonts w:eastAsia="MS Mincho"/>
        </w:rPr>
        <w:t>their</w:t>
      </w:r>
      <w:r w:rsidRPr="00965564">
        <w:rPr>
          <w:rFonts w:eastAsia="MS Mincho"/>
        </w:rPr>
        <w:t xml:space="preserve"> right to a hearing shall be deemed to have waived the right to an appeal to the Board of Directors.</w:t>
      </w:r>
    </w:p>
    <w:p w14:paraId="14FECAAC" w14:textId="77777777" w:rsidR="00D95E62" w:rsidRPr="00C33A73" w:rsidRDefault="00D95E62" w:rsidP="00D95E62">
      <w:pPr>
        <w:rPr>
          <w:rFonts w:eastAsia="MS Mincho"/>
        </w:rPr>
      </w:pPr>
    </w:p>
    <w:p w14:paraId="0DB1EC86" w14:textId="718A792B" w:rsidR="00D95E62" w:rsidRPr="00965564" w:rsidRDefault="002A2BEE">
      <w:pPr>
        <w:pStyle w:val="ListParagraph"/>
        <w:numPr>
          <w:ilvl w:val="1"/>
          <w:numId w:val="84"/>
        </w:numPr>
        <w:rPr>
          <w:rFonts w:eastAsia="MS Mincho"/>
        </w:rPr>
      </w:pPr>
      <w:r w:rsidRPr="00965564">
        <w:rPr>
          <w:rFonts w:eastAsia="MS Mincho"/>
        </w:rPr>
        <w:t xml:space="preserve">The member may exercise the right to appeal by notifying the Executive Director, in writing, within </w:t>
      </w:r>
      <w:r w:rsidR="002F3892" w:rsidRPr="00965564">
        <w:rPr>
          <w:rFonts w:eastAsia="MS Mincho"/>
        </w:rPr>
        <w:t>10</w:t>
      </w:r>
      <w:r w:rsidRPr="00965564">
        <w:rPr>
          <w:rFonts w:eastAsia="MS Mincho"/>
        </w:rPr>
        <w:t xml:space="preserve"> calendar days after receiving the Final </w:t>
      </w:r>
      <w:r w:rsidR="00896BE3" w:rsidRPr="00965564">
        <w:rPr>
          <w:rFonts w:eastAsia="MS Mincho"/>
        </w:rPr>
        <w:t xml:space="preserve">Report </w:t>
      </w:r>
      <w:r w:rsidRPr="00965564">
        <w:rPr>
          <w:rFonts w:eastAsia="MS Mincho"/>
        </w:rPr>
        <w:t xml:space="preserve">of the </w:t>
      </w:r>
      <w:r w:rsidR="00F23CB6">
        <w:rPr>
          <w:rFonts w:eastAsia="MS Mincho"/>
        </w:rPr>
        <w:t>Inquiry Committee</w:t>
      </w:r>
      <w:r w:rsidRPr="00965564">
        <w:rPr>
          <w:rFonts w:eastAsia="MS Mincho"/>
        </w:rPr>
        <w:t>.</w:t>
      </w:r>
    </w:p>
    <w:p w14:paraId="7DCB8174" w14:textId="77777777" w:rsidR="00D95E62" w:rsidRPr="00C33A73" w:rsidRDefault="00D95E62" w:rsidP="00D95E62">
      <w:pPr>
        <w:rPr>
          <w:rFonts w:eastAsia="MS Mincho"/>
        </w:rPr>
      </w:pPr>
    </w:p>
    <w:p w14:paraId="033248DD" w14:textId="685756A3" w:rsidR="00D95E62" w:rsidRPr="00965564" w:rsidRDefault="002A2BEE">
      <w:pPr>
        <w:pStyle w:val="ListParagraph"/>
        <w:numPr>
          <w:ilvl w:val="1"/>
          <w:numId w:val="84"/>
        </w:numPr>
        <w:rPr>
          <w:rFonts w:eastAsia="MS Mincho"/>
        </w:rPr>
      </w:pPr>
      <w:r w:rsidRPr="00965564">
        <w:rPr>
          <w:rFonts w:eastAsia="MS Mincho"/>
        </w:rPr>
        <w:t xml:space="preserve">If the member does not timely exercise the right to appeal, the Board may adopt the recommendation of the </w:t>
      </w:r>
      <w:r w:rsidR="00F23CB6">
        <w:rPr>
          <w:rFonts w:eastAsia="MS Mincho"/>
        </w:rPr>
        <w:t>Inquiry Committee</w:t>
      </w:r>
      <w:r w:rsidRPr="00965564">
        <w:rPr>
          <w:rFonts w:eastAsia="MS Mincho"/>
        </w:rPr>
        <w:t xml:space="preserve"> or may modify it in accordance with the procedures specified below in Paragraph 12. </w:t>
      </w:r>
    </w:p>
    <w:p w14:paraId="3B21F45E" w14:textId="77777777" w:rsidR="00D95E62" w:rsidRPr="00C33A73" w:rsidRDefault="00D95E62" w:rsidP="00D95E62">
      <w:pPr>
        <w:rPr>
          <w:rFonts w:eastAsia="MS Mincho"/>
        </w:rPr>
      </w:pPr>
    </w:p>
    <w:p w14:paraId="20A888D4" w14:textId="2470604B" w:rsidR="00D95E62" w:rsidRPr="00965564" w:rsidRDefault="002A2BEE">
      <w:pPr>
        <w:pStyle w:val="ListParagraph"/>
        <w:numPr>
          <w:ilvl w:val="1"/>
          <w:numId w:val="84"/>
        </w:numPr>
        <w:rPr>
          <w:rFonts w:eastAsia="MS Mincho"/>
        </w:rPr>
      </w:pPr>
      <w:r w:rsidRPr="00965564">
        <w:rPr>
          <w:rFonts w:eastAsia="MS Mincho"/>
        </w:rPr>
        <w:t>If the member timely exercises the right to appeal, the Executive Director shall give the member not less than 30 calendar days to submit a written explanation of the basis for the member’s appeal.</w:t>
      </w:r>
    </w:p>
    <w:p w14:paraId="7C95ECDA" w14:textId="77777777" w:rsidR="00D95E62" w:rsidRPr="00C33A73" w:rsidRDefault="00D95E62" w:rsidP="00D95E62">
      <w:pPr>
        <w:rPr>
          <w:rFonts w:eastAsia="MS Mincho"/>
        </w:rPr>
      </w:pPr>
    </w:p>
    <w:p w14:paraId="55A315D6" w14:textId="1513C8ED" w:rsidR="00D95E62" w:rsidRPr="00C33A73" w:rsidRDefault="002A2BEE">
      <w:pPr>
        <w:pStyle w:val="ListParagraph"/>
        <w:numPr>
          <w:ilvl w:val="0"/>
          <w:numId w:val="84"/>
        </w:numPr>
      </w:pPr>
      <w:r w:rsidRPr="00965564">
        <w:rPr>
          <w:rFonts w:eastAsia="MS Mincho"/>
        </w:rPr>
        <w:t>Decision of the Board of Directors</w:t>
      </w:r>
    </w:p>
    <w:p w14:paraId="6C899F63" w14:textId="77777777" w:rsidR="00D95E62" w:rsidRPr="00C33A73" w:rsidRDefault="00D95E62" w:rsidP="00C33A73">
      <w:pPr>
        <w:rPr>
          <w:rFonts w:eastAsia="MS Mincho"/>
        </w:rPr>
      </w:pPr>
    </w:p>
    <w:p w14:paraId="76B48156" w14:textId="14649708" w:rsidR="00D95E62" w:rsidRPr="00965564" w:rsidRDefault="002A2BEE">
      <w:pPr>
        <w:pStyle w:val="ListParagraph"/>
        <w:numPr>
          <w:ilvl w:val="1"/>
          <w:numId w:val="84"/>
        </w:numPr>
        <w:rPr>
          <w:rFonts w:eastAsia="MS Mincho"/>
        </w:rPr>
      </w:pPr>
      <w:r w:rsidRPr="00965564">
        <w:rPr>
          <w:rFonts w:eastAsia="MS Mincho"/>
        </w:rPr>
        <w:t xml:space="preserve">The Board of Directors’ review of an appeal </w:t>
      </w:r>
      <w:r w:rsidR="00EA083C" w:rsidRPr="00965564">
        <w:rPr>
          <w:rFonts w:eastAsia="MS Mincho"/>
        </w:rPr>
        <w:t xml:space="preserve">is </w:t>
      </w:r>
      <w:r w:rsidRPr="00965564">
        <w:rPr>
          <w:rFonts w:eastAsia="MS Mincho"/>
        </w:rPr>
        <w:t xml:space="preserve">limited to a determination of whether in its sole discretion a material and/or procedural error </w:t>
      </w:r>
      <w:r w:rsidR="00EA083C" w:rsidRPr="00965564">
        <w:rPr>
          <w:rFonts w:eastAsia="MS Mincho"/>
        </w:rPr>
        <w:t xml:space="preserve">has </w:t>
      </w:r>
      <w:r w:rsidRPr="00965564">
        <w:rPr>
          <w:rFonts w:eastAsia="MS Mincho"/>
        </w:rPr>
        <w:t xml:space="preserve">contributed to the </w:t>
      </w:r>
      <w:r w:rsidR="00F23CB6">
        <w:rPr>
          <w:rFonts w:eastAsia="MS Mincho"/>
        </w:rPr>
        <w:t>Inquiry Committee</w:t>
      </w:r>
      <w:r w:rsidRPr="00965564">
        <w:rPr>
          <w:rFonts w:eastAsia="MS Mincho"/>
        </w:rPr>
        <w:t xml:space="preserve">’s decision, or if in its determination, the </w:t>
      </w:r>
      <w:r w:rsidR="00F23CB6">
        <w:rPr>
          <w:rFonts w:eastAsia="MS Mincho"/>
        </w:rPr>
        <w:t>Inquiry Committee</w:t>
      </w:r>
      <w:r w:rsidRPr="00965564">
        <w:rPr>
          <w:rFonts w:eastAsia="MS Mincho"/>
        </w:rPr>
        <w:t xml:space="preserve">’s decision </w:t>
      </w:r>
      <w:r w:rsidR="00EA083C" w:rsidRPr="00965564">
        <w:rPr>
          <w:rFonts w:eastAsia="MS Mincho"/>
        </w:rPr>
        <w:t xml:space="preserve">is </w:t>
      </w:r>
      <w:r w:rsidRPr="00965564">
        <w:rPr>
          <w:rFonts w:eastAsia="MS Mincho"/>
        </w:rPr>
        <w:t>arbitrary or capricious.</w:t>
      </w:r>
    </w:p>
    <w:p w14:paraId="05D2C17F" w14:textId="77777777" w:rsidR="00D95E62" w:rsidRPr="00C33A73" w:rsidRDefault="00D95E62" w:rsidP="00D95E62">
      <w:pPr>
        <w:rPr>
          <w:rFonts w:eastAsia="MS Mincho"/>
        </w:rPr>
      </w:pPr>
    </w:p>
    <w:p w14:paraId="0155E55B" w14:textId="2602F4DF" w:rsidR="00D95E62" w:rsidRPr="00965564" w:rsidRDefault="002A2BEE">
      <w:pPr>
        <w:pStyle w:val="ListParagraph"/>
        <w:numPr>
          <w:ilvl w:val="1"/>
          <w:numId w:val="84"/>
        </w:numPr>
        <w:rPr>
          <w:rFonts w:eastAsia="MS Mincho"/>
        </w:rPr>
      </w:pPr>
      <w:r w:rsidRPr="00965564">
        <w:rPr>
          <w:rFonts w:eastAsia="MS Mincho"/>
        </w:rPr>
        <w:t xml:space="preserve">Imposition of a sanction against a member requires the affirmative vote of two-thirds of the Board of Directors present at the meeting at which the action is taken. The Board may: (i) remand the matter to the </w:t>
      </w:r>
      <w:r w:rsidR="00F23CB6">
        <w:rPr>
          <w:rFonts w:eastAsia="MS Mincho"/>
        </w:rPr>
        <w:t>Inquiry Committee</w:t>
      </w:r>
      <w:r w:rsidRPr="00965564">
        <w:rPr>
          <w:rFonts w:eastAsia="MS Mincho"/>
        </w:rPr>
        <w:t xml:space="preserve">; (ii) adopt the Final Recommendation of the </w:t>
      </w:r>
      <w:r w:rsidR="00F23CB6">
        <w:rPr>
          <w:rFonts w:eastAsia="MS Mincho"/>
        </w:rPr>
        <w:t>Inquiry Committee</w:t>
      </w:r>
      <w:r w:rsidRPr="00965564">
        <w:rPr>
          <w:rFonts w:eastAsia="MS Mincho"/>
        </w:rPr>
        <w:t xml:space="preserve">; (iii) reject the Final Recommendation of the </w:t>
      </w:r>
      <w:r w:rsidR="00F23CB6">
        <w:rPr>
          <w:rFonts w:eastAsia="MS Mincho"/>
        </w:rPr>
        <w:t>Inquiry Committee</w:t>
      </w:r>
      <w:r w:rsidRPr="00965564">
        <w:rPr>
          <w:rFonts w:eastAsia="MS Mincho"/>
        </w:rPr>
        <w:t xml:space="preserve"> and exonerate the member; or (iv) modify the Final Recommendation of the </w:t>
      </w:r>
      <w:r w:rsidR="00F23CB6">
        <w:rPr>
          <w:rFonts w:eastAsia="MS Mincho"/>
        </w:rPr>
        <w:t>Inquiry Committee</w:t>
      </w:r>
      <w:r w:rsidRPr="00965564">
        <w:rPr>
          <w:rFonts w:eastAsia="MS Mincho"/>
        </w:rPr>
        <w:t>. The Board of Directors will set forth in writing its decision and the reasons for the decision.</w:t>
      </w:r>
    </w:p>
    <w:p w14:paraId="574C7AB8" w14:textId="77777777" w:rsidR="00D95E62" w:rsidRPr="00C33A73" w:rsidRDefault="00D95E62" w:rsidP="00D95E62">
      <w:pPr>
        <w:rPr>
          <w:rFonts w:eastAsia="MS Mincho"/>
        </w:rPr>
      </w:pPr>
    </w:p>
    <w:p w14:paraId="2C0CDA8F" w14:textId="5A78CFD3" w:rsidR="00D95E62" w:rsidRPr="00965564" w:rsidRDefault="002A2BEE">
      <w:pPr>
        <w:pStyle w:val="ListParagraph"/>
        <w:numPr>
          <w:ilvl w:val="1"/>
          <w:numId w:val="84"/>
        </w:numPr>
        <w:rPr>
          <w:rFonts w:eastAsia="MS Mincho"/>
        </w:rPr>
      </w:pPr>
      <w:r w:rsidRPr="00965564">
        <w:rPr>
          <w:rFonts w:eastAsia="MS Mincho"/>
        </w:rPr>
        <w:t xml:space="preserve">A copy of the decision of the Board will be sent by the Executive Director or </w:t>
      </w:r>
      <w:r w:rsidR="003D1CFA" w:rsidRPr="00965564">
        <w:rPr>
          <w:rFonts w:eastAsia="MS Mincho"/>
        </w:rPr>
        <w:t>their</w:t>
      </w:r>
      <w:r w:rsidRPr="00965564">
        <w:rPr>
          <w:rFonts w:eastAsia="MS Mincho"/>
        </w:rPr>
        <w:t xml:space="preserve"> designee to the member by certified mail or other comparable means to the complainant, the accused, and the </w:t>
      </w:r>
      <w:r w:rsidR="00F23CB6">
        <w:rPr>
          <w:rFonts w:eastAsia="MS Mincho"/>
        </w:rPr>
        <w:t>Inquiry Committee</w:t>
      </w:r>
      <w:r w:rsidRPr="00965564">
        <w:rPr>
          <w:rFonts w:eastAsia="MS Mincho"/>
        </w:rPr>
        <w:t>, within 10 calendar days after the decision is issued.</w:t>
      </w:r>
    </w:p>
    <w:p w14:paraId="04296C9B" w14:textId="77777777" w:rsidR="00D95E62" w:rsidRPr="00C33A73" w:rsidRDefault="00D95E62" w:rsidP="00D95E62">
      <w:pPr>
        <w:rPr>
          <w:rFonts w:eastAsia="MS Mincho"/>
        </w:rPr>
      </w:pPr>
    </w:p>
    <w:p w14:paraId="443822D1" w14:textId="50EEE73B" w:rsidR="00D95E62" w:rsidRPr="00965564" w:rsidRDefault="002A2BEE">
      <w:pPr>
        <w:pStyle w:val="ListParagraph"/>
        <w:numPr>
          <w:ilvl w:val="1"/>
          <w:numId w:val="84"/>
        </w:numPr>
        <w:rPr>
          <w:rFonts w:eastAsia="MS Mincho"/>
        </w:rPr>
      </w:pPr>
      <w:r w:rsidRPr="00965564">
        <w:rPr>
          <w:rFonts w:eastAsia="MS Mincho"/>
        </w:rPr>
        <w:t>A decision by the Board of Directors to impose, or not to impose, disciplinary action will constitute the final decision of ALA relating to the matter under investigation and is not subject to any further appeal.</w:t>
      </w:r>
    </w:p>
    <w:p w14:paraId="389C81B8" w14:textId="77777777" w:rsidR="00D95E62" w:rsidRPr="00C33A73" w:rsidRDefault="00D95E62" w:rsidP="00D95E62">
      <w:pPr>
        <w:rPr>
          <w:rFonts w:eastAsia="MS Mincho"/>
        </w:rPr>
      </w:pPr>
    </w:p>
    <w:p w14:paraId="672948DB" w14:textId="054FF119" w:rsidR="00D95E62" w:rsidRPr="00965564" w:rsidRDefault="002A2BEE">
      <w:pPr>
        <w:pStyle w:val="ListParagraph"/>
        <w:numPr>
          <w:ilvl w:val="0"/>
          <w:numId w:val="84"/>
        </w:numPr>
        <w:rPr>
          <w:rFonts w:eastAsia="MS Mincho"/>
        </w:rPr>
      </w:pPr>
      <w:r w:rsidRPr="00965564">
        <w:rPr>
          <w:rFonts w:eastAsia="MS Mincho"/>
        </w:rPr>
        <w:t>Reapplication to ALA</w:t>
      </w:r>
      <w:r w:rsidRPr="00C33A73">
        <w:t xml:space="preserve">. </w:t>
      </w:r>
      <w:r w:rsidRPr="00965564">
        <w:rPr>
          <w:rFonts w:eastAsia="MS Mincho"/>
        </w:rPr>
        <w:t>Unless the member is permanently expelled, nothing in this Fair Hearing Policy precludes a member that is expelled from reapplying for ALA membership following the conclusion of the expulsion period. ALA will consider such applications in accordance with applicable membership criteria in effect at the time of the new application.</w:t>
      </w:r>
    </w:p>
    <w:p w14:paraId="35DCF1AB" w14:textId="77777777" w:rsidR="00D95E62" w:rsidRPr="00C33A73" w:rsidRDefault="00D95E62" w:rsidP="00D95E62">
      <w:pPr>
        <w:rPr>
          <w:rFonts w:eastAsia="MS Mincho"/>
        </w:rPr>
      </w:pPr>
    </w:p>
    <w:p w14:paraId="78300D7A" w14:textId="1AD666B8" w:rsidR="00D95E62" w:rsidRPr="00965564" w:rsidRDefault="002A2BEE">
      <w:pPr>
        <w:pStyle w:val="ListParagraph"/>
        <w:numPr>
          <w:ilvl w:val="0"/>
          <w:numId w:val="84"/>
        </w:numPr>
        <w:rPr>
          <w:rFonts w:eastAsia="MS Mincho"/>
        </w:rPr>
      </w:pPr>
      <w:r w:rsidRPr="00965564">
        <w:rPr>
          <w:rFonts w:eastAsia="MS Mincho"/>
        </w:rPr>
        <w:t>Responsibility for Notification of Address Change</w:t>
      </w:r>
      <w:r w:rsidRPr="00C33A73">
        <w:t xml:space="preserve">. </w:t>
      </w:r>
      <w:r w:rsidRPr="00965564">
        <w:rPr>
          <w:rFonts w:eastAsia="MS Mincho"/>
        </w:rPr>
        <w:t xml:space="preserve">Members are solely responsible for providing timely notification of changes of address for purposes of receiving notice, requests or other written materials related to membership or any ALA affiliation, including under this Fair Hearing Policy. If the member does not receive notice(s) related to a disciplinary review or action due to </w:t>
      </w:r>
      <w:r w:rsidR="003D1CFA" w:rsidRPr="00965564">
        <w:rPr>
          <w:rFonts w:eastAsia="MS Mincho"/>
        </w:rPr>
        <w:t>their</w:t>
      </w:r>
      <w:r w:rsidRPr="00965564">
        <w:rPr>
          <w:rFonts w:eastAsia="MS Mincho"/>
        </w:rPr>
        <w:t xml:space="preserve"> failure to provide timely notification of a change of address, that lack of notification will not be considered as the basis for an appeal or reconsideration of any decision in the matter.</w:t>
      </w:r>
    </w:p>
    <w:p w14:paraId="6681F1C9" w14:textId="77777777" w:rsidR="00D95E62" w:rsidRDefault="00D95E62" w:rsidP="00D95E62"/>
    <w:p w14:paraId="15039C77" w14:textId="77777777" w:rsidR="0081643A" w:rsidRDefault="0081643A">
      <w:pPr>
        <w:widowControl/>
        <w:rPr>
          <w:rFonts w:eastAsiaTheme="majorEastAsia" w:cstheme="majorBidi"/>
          <w:b/>
          <w:szCs w:val="26"/>
        </w:rPr>
      </w:pPr>
      <w:bookmarkStart w:id="72" w:name="_Toc89935994"/>
      <w:bookmarkStart w:id="73" w:name="_Toc160976915"/>
      <w:r>
        <w:br w:type="page"/>
      </w:r>
    </w:p>
    <w:p w14:paraId="18F23440" w14:textId="71B056EC" w:rsidR="0021611A" w:rsidRPr="000B26C0" w:rsidRDefault="002A2BEE" w:rsidP="0021611A">
      <w:pPr>
        <w:pStyle w:val="Heading2"/>
      </w:pPr>
      <w:bookmarkStart w:id="74" w:name="_Toc190758198"/>
      <w:r w:rsidRPr="000B26C0">
        <w:lastRenderedPageBreak/>
        <w:t>Member-to-Member Non</w:t>
      </w:r>
      <w:r w:rsidR="009166BE">
        <w:t>s</w:t>
      </w:r>
      <w:r w:rsidRPr="000B26C0">
        <w:t>olicitation Policy</w:t>
      </w:r>
      <w:bookmarkEnd w:id="72"/>
      <w:bookmarkEnd w:id="73"/>
      <w:bookmarkEnd w:id="74"/>
    </w:p>
    <w:p w14:paraId="1ECB46C8" w14:textId="3DC5AB59" w:rsidR="0021611A" w:rsidRPr="000B26C0" w:rsidRDefault="002A2BEE" w:rsidP="0021611A">
      <w:pPr>
        <w:rPr>
          <w:rFonts w:eastAsia="Tahoma" w:cs="Arial"/>
          <w:szCs w:val="20"/>
        </w:rPr>
      </w:pPr>
      <w:r w:rsidRPr="000B26C0">
        <w:rPr>
          <w:rFonts w:eastAsia="Tahoma" w:cs="Arial"/>
          <w:szCs w:val="20"/>
        </w:rPr>
        <w:t xml:space="preserve">In order to ensure confidence, privacy and promote collaboration and an open exchange of information to be enjoyed by all members, ALA maintains a policy of </w:t>
      </w:r>
      <w:r w:rsidR="00AB51C5">
        <w:rPr>
          <w:rFonts w:eastAsia="Tahoma" w:cs="Arial"/>
          <w:szCs w:val="20"/>
        </w:rPr>
        <w:t>N</w:t>
      </w:r>
      <w:r w:rsidRPr="000B26C0">
        <w:rPr>
          <w:rFonts w:eastAsia="Tahoma" w:cs="Arial"/>
          <w:szCs w:val="20"/>
        </w:rPr>
        <w:t>onsolicitation of fellow members.</w:t>
      </w:r>
      <w:r w:rsidR="00F525A2">
        <w:rPr>
          <w:rFonts w:eastAsia="Tahoma" w:cs="Arial"/>
          <w:szCs w:val="20"/>
        </w:rPr>
        <w:t xml:space="preserve"> </w:t>
      </w:r>
      <w:r w:rsidRPr="000B26C0">
        <w:rPr>
          <w:rFonts w:eastAsia="Tahoma" w:cs="Arial"/>
          <w:szCs w:val="20"/>
        </w:rPr>
        <w:t xml:space="preserve">Overt solicitation, misuse of the Member Directory for business development or </w:t>
      </w:r>
      <w:r w:rsidR="004845A5" w:rsidRPr="000B26C0">
        <w:rPr>
          <w:rFonts w:eastAsia="Tahoma" w:cs="Arial"/>
          <w:szCs w:val="20"/>
        </w:rPr>
        <w:t>marketing</w:t>
      </w:r>
      <w:r w:rsidR="003E331E">
        <w:rPr>
          <w:rFonts w:eastAsia="Tahoma" w:cs="Arial"/>
          <w:szCs w:val="20"/>
        </w:rPr>
        <w:t>,</w:t>
      </w:r>
      <w:r w:rsidR="006C09E5">
        <w:rPr>
          <w:rFonts w:eastAsia="Tahoma" w:cs="Arial"/>
          <w:szCs w:val="20"/>
        </w:rPr>
        <w:t xml:space="preserve"> </w:t>
      </w:r>
      <w:r w:rsidR="004845A5" w:rsidRPr="000B26C0">
        <w:rPr>
          <w:rFonts w:eastAsia="Tahoma" w:cs="Arial"/>
          <w:szCs w:val="20"/>
        </w:rPr>
        <w:t>or</w:t>
      </w:r>
      <w:r w:rsidRPr="000B26C0">
        <w:rPr>
          <w:rFonts w:eastAsia="Tahoma" w:cs="Arial"/>
          <w:szCs w:val="20"/>
        </w:rPr>
        <w:t xml:space="preserve"> sharing of member information with nonmembers without the prior approval of the </w:t>
      </w:r>
      <w:r w:rsidR="003E331E">
        <w:rPr>
          <w:rFonts w:eastAsia="Tahoma" w:cs="Arial"/>
          <w:szCs w:val="20"/>
        </w:rPr>
        <w:t>A</w:t>
      </w:r>
      <w:r w:rsidR="003E331E" w:rsidRPr="000B26C0">
        <w:rPr>
          <w:rFonts w:eastAsia="Tahoma" w:cs="Arial"/>
          <w:szCs w:val="20"/>
        </w:rPr>
        <w:t xml:space="preserve">ssociation </w:t>
      </w:r>
      <w:r w:rsidRPr="000B26C0">
        <w:rPr>
          <w:rFonts w:eastAsia="Tahoma" w:cs="Arial"/>
          <w:szCs w:val="20"/>
        </w:rPr>
        <w:t>is strictly prohibited.</w:t>
      </w:r>
      <w:r w:rsidR="00F525A2">
        <w:rPr>
          <w:rFonts w:eastAsia="Tahoma" w:cs="Arial"/>
          <w:szCs w:val="20"/>
        </w:rPr>
        <w:t xml:space="preserve"> </w:t>
      </w:r>
      <w:r w:rsidRPr="000B26C0">
        <w:rPr>
          <w:rFonts w:eastAsia="Tahoma" w:cs="Arial"/>
          <w:szCs w:val="20"/>
        </w:rPr>
        <w:t>Violations are subject to immediate cancellation of membership, without refund, and loss of all rights and privileges.</w:t>
      </w:r>
      <w:r w:rsidR="00F252ED">
        <w:rPr>
          <w:rFonts w:eastAsia="Tahoma" w:cs="Arial"/>
          <w:szCs w:val="20"/>
        </w:rPr>
        <w:t xml:space="preserve"> Guidelines and examples of appropriate and inappropriate activities (in question/answer format) are available on the </w:t>
      </w:r>
      <w:hyperlink r:id="rId29" w:history="1">
        <w:r w:rsidR="00F252ED" w:rsidRPr="00F252ED">
          <w:rPr>
            <w:rStyle w:val="Hyperlink"/>
            <w:rFonts w:eastAsia="Tahoma" w:cs="Arial"/>
            <w:szCs w:val="20"/>
          </w:rPr>
          <w:t>ALA website</w:t>
        </w:r>
      </w:hyperlink>
      <w:r w:rsidR="00F252ED">
        <w:rPr>
          <w:rFonts w:eastAsia="Tahoma" w:cs="Arial"/>
          <w:szCs w:val="20"/>
        </w:rPr>
        <w:t xml:space="preserve">. </w:t>
      </w:r>
    </w:p>
    <w:p w14:paraId="1EEB3273" w14:textId="77777777" w:rsidR="000145D7" w:rsidRDefault="000145D7" w:rsidP="000145D7">
      <w:pPr>
        <w:rPr>
          <w:rFonts w:cs="Arial"/>
          <w:szCs w:val="20"/>
        </w:rPr>
      </w:pPr>
    </w:p>
    <w:p w14:paraId="4E984C9E" w14:textId="0450F9EA" w:rsidR="0037275E" w:rsidRPr="00670D6F" w:rsidRDefault="002A2BEE" w:rsidP="00CA0CA2">
      <w:pPr>
        <w:pStyle w:val="Heading2"/>
      </w:pPr>
      <w:bookmarkStart w:id="75" w:name="_Toc89935995"/>
      <w:bookmarkStart w:id="76" w:name="_Toc160976916"/>
      <w:bookmarkStart w:id="77" w:name="_Toc190758199"/>
      <w:r>
        <w:t>Use o</w:t>
      </w:r>
      <w:r w:rsidRPr="00670D6F">
        <w:t>f Membership Mark</w:t>
      </w:r>
      <w:bookmarkEnd w:id="75"/>
      <w:bookmarkEnd w:id="76"/>
      <w:bookmarkEnd w:id="77"/>
    </w:p>
    <w:p w14:paraId="43C0300D" w14:textId="4A4BBCB9" w:rsidR="0037275E" w:rsidRDefault="0F5CF4AE" w:rsidP="589C0F0C">
      <w:pPr>
        <w:rPr>
          <w:rFonts w:eastAsia="Arial" w:cs="Arial"/>
        </w:rPr>
      </w:pPr>
      <w:r w:rsidRPr="1CB43534">
        <w:rPr>
          <w:rFonts w:eastAsia="Arial" w:cs="Arial"/>
        </w:rPr>
        <w:t xml:space="preserve">Members in good standing </w:t>
      </w:r>
      <w:r w:rsidR="7B1067F7" w:rsidRPr="1CB43534">
        <w:rPr>
          <w:rFonts w:eastAsia="Arial" w:cs="Arial"/>
        </w:rPr>
        <w:t xml:space="preserve">are </w:t>
      </w:r>
      <w:r w:rsidRPr="1CB43534">
        <w:rPr>
          <w:rFonts w:eastAsia="Arial" w:cs="Arial"/>
        </w:rPr>
        <w:t xml:space="preserve">eligible to use the official ALA membership mark or marks (as adopted from time to time by the Board of Directors) solely for the use and purpose of identifying their membership in ALA, provided that members </w:t>
      </w:r>
      <w:r w:rsidR="5FC20F5C" w:rsidRPr="1CB43534">
        <w:rPr>
          <w:rFonts w:eastAsia="Arial" w:cs="Arial"/>
        </w:rPr>
        <w:t>will</w:t>
      </w:r>
      <w:r w:rsidRPr="1CB43534">
        <w:rPr>
          <w:rFonts w:eastAsia="Arial" w:cs="Arial"/>
        </w:rPr>
        <w:t xml:space="preserve"> comply with all </w:t>
      </w:r>
      <w:r w:rsidR="16A31246" w:rsidRPr="784D28A9">
        <w:rPr>
          <w:rFonts w:eastAsia="Arial" w:cs="Arial"/>
        </w:rPr>
        <w:t>policies</w:t>
      </w:r>
      <w:r w:rsidRPr="1CB43534">
        <w:rPr>
          <w:rFonts w:eastAsia="Arial" w:cs="Arial"/>
        </w:rPr>
        <w:t xml:space="preserve"> and usage guidelines </w:t>
      </w:r>
      <w:r w:rsidR="19DEAA8F" w:rsidRPr="1CB43534">
        <w:rPr>
          <w:rFonts w:eastAsia="Arial" w:cs="Arial"/>
        </w:rPr>
        <w:t xml:space="preserve">that </w:t>
      </w:r>
      <w:r w:rsidRPr="1CB43534">
        <w:rPr>
          <w:rFonts w:eastAsia="Arial" w:cs="Arial"/>
        </w:rPr>
        <w:t xml:space="preserve">may from time to time be adopted by the Board of Directors. Reproducible artwork depicting the ALA membership mark may be made available, on request and </w:t>
      </w:r>
      <w:r w:rsidR="2BB87A29" w:rsidRPr="1CB43534">
        <w:rPr>
          <w:rFonts w:eastAsia="Arial" w:cs="Arial"/>
        </w:rPr>
        <w:t>at</w:t>
      </w:r>
      <w:r w:rsidRPr="1CB43534">
        <w:rPr>
          <w:rFonts w:eastAsia="Arial" w:cs="Arial"/>
        </w:rPr>
        <w:t xml:space="preserve"> ALA's discretion, to members in good standing and for purposes and uses </w:t>
      </w:r>
      <w:r w:rsidR="0C7A89DE" w:rsidRPr="1CB43534">
        <w:rPr>
          <w:rFonts w:eastAsia="Arial" w:cs="Arial"/>
        </w:rPr>
        <w:t xml:space="preserve">that </w:t>
      </w:r>
      <w:r w:rsidR="61FFAF30" w:rsidRPr="1CB43534">
        <w:rPr>
          <w:rFonts w:eastAsia="Arial" w:cs="Arial"/>
        </w:rPr>
        <w:t>will</w:t>
      </w:r>
      <w:r w:rsidRPr="1CB43534">
        <w:rPr>
          <w:rFonts w:eastAsia="Arial" w:cs="Arial"/>
        </w:rPr>
        <w:t xml:space="preserve"> be approved in advance by the Executive Director</w:t>
      </w:r>
      <w:r w:rsidR="2D102664" w:rsidRPr="1CB43534">
        <w:rPr>
          <w:rFonts w:eastAsia="Arial" w:cs="Arial"/>
        </w:rPr>
        <w:t xml:space="preserve"> (or designee)</w:t>
      </w:r>
      <w:r w:rsidRPr="1CB43534">
        <w:rPr>
          <w:rFonts w:eastAsia="Arial" w:cs="Arial"/>
        </w:rPr>
        <w:t xml:space="preserve"> </w:t>
      </w:r>
      <w:r w:rsidR="61FFAF30" w:rsidRPr="1CB43534">
        <w:rPr>
          <w:rFonts w:eastAsia="Arial" w:cs="Arial"/>
        </w:rPr>
        <w:t>acting</w:t>
      </w:r>
      <w:r w:rsidRPr="1CB43534">
        <w:rPr>
          <w:rFonts w:eastAsia="Arial" w:cs="Arial"/>
        </w:rPr>
        <w:t xml:space="preserve"> on behalf of the Board.</w:t>
      </w:r>
      <w:r w:rsidR="64BE3CD9" w:rsidRPr="1CB43534">
        <w:rPr>
          <w:rFonts w:eastAsia="Arial" w:cs="Arial"/>
        </w:rPr>
        <w:t xml:space="preserve"> </w:t>
      </w:r>
      <w:r w:rsidRPr="1CB43534">
        <w:rPr>
          <w:rFonts w:eastAsia="Arial" w:cs="Arial"/>
        </w:rPr>
        <w:t xml:space="preserve">The ALA membership mark </w:t>
      </w:r>
      <w:r w:rsidR="61FFAF30" w:rsidRPr="1CB43534">
        <w:rPr>
          <w:rFonts w:eastAsia="Arial" w:cs="Arial"/>
        </w:rPr>
        <w:t>will</w:t>
      </w:r>
      <w:r w:rsidRPr="1CB43534">
        <w:rPr>
          <w:rFonts w:eastAsia="Arial" w:cs="Arial"/>
        </w:rPr>
        <w:t xml:space="preserve"> </w:t>
      </w:r>
      <w:r w:rsidR="7B1067F7" w:rsidRPr="1CB43534">
        <w:rPr>
          <w:rFonts w:eastAsia="Arial" w:cs="Arial"/>
        </w:rPr>
        <w:t>always remain</w:t>
      </w:r>
      <w:r w:rsidRPr="1CB43534">
        <w:rPr>
          <w:rFonts w:eastAsia="Arial" w:cs="Arial"/>
        </w:rPr>
        <w:t xml:space="preserve"> the property of ALA.</w:t>
      </w:r>
      <w:r w:rsidR="64BE3CD9" w:rsidRPr="1CB43534">
        <w:rPr>
          <w:rFonts w:eastAsia="Arial" w:cs="Arial"/>
        </w:rPr>
        <w:t xml:space="preserve"> </w:t>
      </w:r>
      <w:r w:rsidRPr="1CB43534">
        <w:rPr>
          <w:rFonts w:eastAsia="Arial" w:cs="Arial"/>
        </w:rPr>
        <w:t xml:space="preserve">The right to use the ALA membership mark </w:t>
      </w:r>
      <w:r w:rsidR="7B1067F7" w:rsidRPr="1CB43534">
        <w:rPr>
          <w:rFonts w:eastAsia="Arial" w:cs="Arial"/>
        </w:rPr>
        <w:t xml:space="preserve">is </w:t>
      </w:r>
      <w:r w:rsidRPr="1CB43534">
        <w:rPr>
          <w:rFonts w:eastAsia="Arial" w:cs="Arial"/>
        </w:rPr>
        <w:t>granted only to members in good standing</w:t>
      </w:r>
      <w:r w:rsidR="61FFAF30" w:rsidRPr="1CB43534">
        <w:rPr>
          <w:rFonts w:eastAsia="Arial" w:cs="Arial"/>
        </w:rPr>
        <w:t>,</w:t>
      </w:r>
      <w:r w:rsidRPr="1CB43534">
        <w:rPr>
          <w:rFonts w:eastAsia="Arial" w:cs="Arial"/>
        </w:rPr>
        <w:t xml:space="preserve"> and the right </w:t>
      </w:r>
      <w:r w:rsidR="7B1067F7" w:rsidRPr="1CB43534">
        <w:rPr>
          <w:rFonts w:eastAsia="Arial" w:cs="Arial"/>
        </w:rPr>
        <w:t xml:space="preserve">is </w:t>
      </w:r>
      <w:r w:rsidRPr="1CB43534">
        <w:rPr>
          <w:rFonts w:eastAsia="Arial" w:cs="Arial"/>
        </w:rPr>
        <w:t>automatically and immediately terminate</w:t>
      </w:r>
      <w:r w:rsidR="5206D843" w:rsidRPr="1CB43534">
        <w:rPr>
          <w:rFonts w:eastAsia="Arial" w:cs="Arial"/>
        </w:rPr>
        <w:t>d</w:t>
      </w:r>
      <w:r w:rsidRPr="1CB43534">
        <w:rPr>
          <w:rFonts w:eastAsia="Arial" w:cs="Arial"/>
        </w:rPr>
        <w:t xml:space="preserve"> upon termination of membership.</w:t>
      </w:r>
    </w:p>
    <w:p w14:paraId="37C00626" w14:textId="77777777" w:rsidR="00DD7450" w:rsidRPr="00670D6F" w:rsidRDefault="00DD7450" w:rsidP="589C0F0C">
      <w:pPr>
        <w:rPr>
          <w:rFonts w:eastAsia="Arial" w:cs="Arial"/>
        </w:rPr>
      </w:pPr>
    </w:p>
    <w:p w14:paraId="0395AA63" w14:textId="77777777" w:rsidR="00DD7450" w:rsidRPr="00DD7450" w:rsidRDefault="002A2BEE" w:rsidP="00DD7450">
      <w:pPr>
        <w:pStyle w:val="Heading2"/>
      </w:pPr>
      <w:bookmarkStart w:id="78" w:name="_Toc89935996"/>
      <w:bookmarkStart w:id="79" w:name="_Toc160976917"/>
      <w:bookmarkStart w:id="80" w:name="_Toc190758200"/>
      <w:r>
        <w:t>Evaluation of Partnership Proposals</w:t>
      </w:r>
      <w:bookmarkEnd w:id="78"/>
      <w:bookmarkEnd w:id="79"/>
      <w:bookmarkEnd w:id="80"/>
      <w:r>
        <w:t xml:space="preserve"> </w:t>
      </w:r>
    </w:p>
    <w:p w14:paraId="31DA644F" w14:textId="7872A051" w:rsidR="00DD7450" w:rsidRPr="00DD7450" w:rsidRDefault="002A2BEE" w:rsidP="00DD7450">
      <w:pPr>
        <w:rPr>
          <w:rFonts w:cs="Arial"/>
          <w:szCs w:val="20"/>
        </w:rPr>
      </w:pPr>
      <w:r w:rsidRPr="00DD7450">
        <w:rPr>
          <w:rFonts w:cs="Arial"/>
          <w:szCs w:val="20"/>
        </w:rPr>
        <w:t>Following are guidelines for review and consideration of proposals for potential alliances/sponsorships, attendance invitations, etc.</w:t>
      </w:r>
      <w:r w:rsidR="0038134C">
        <w:rPr>
          <w:rFonts w:cs="Arial"/>
          <w:szCs w:val="20"/>
        </w:rPr>
        <w:t>,</w:t>
      </w:r>
      <w:r w:rsidRPr="00DD7450">
        <w:rPr>
          <w:rFonts w:cs="Arial"/>
          <w:szCs w:val="20"/>
        </w:rPr>
        <w:t xml:space="preserve"> on behalf of ALA. </w:t>
      </w:r>
    </w:p>
    <w:p w14:paraId="2246E66B" w14:textId="77777777" w:rsidR="00DD7450" w:rsidRPr="00DD7450" w:rsidRDefault="00DD7450" w:rsidP="00DD7450">
      <w:pPr>
        <w:rPr>
          <w:rFonts w:cs="Arial"/>
          <w:szCs w:val="20"/>
        </w:rPr>
      </w:pPr>
    </w:p>
    <w:p w14:paraId="150267CC" w14:textId="5B3AF6D2" w:rsidR="00DD7450" w:rsidRPr="00DD7450" w:rsidRDefault="002A2BEE" w:rsidP="003C0119">
      <w:pPr>
        <w:numPr>
          <w:ilvl w:val="0"/>
          <w:numId w:val="39"/>
        </w:numPr>
        <w:rPr>
          <w:rFonts w:cs="Arial"/>
          <w:szCs w:val="20"/>
        </w:rPr>
      </w:pPr>
      <w:r w:rsidRPr="00DD7450">
        <w:rPr>
          <w:rFonts w:cs="Arial"/>
          <w:szCs w:val="20"/>
        </w:rPr>
        <w:t xml:space="preserve">All requests/proposals </w:t>
      </w:r>
      <w:r w:rsidR="004845A5">
        <w:rPr>
          <w:rFonts w:cs="Arial"/>
          <w:szCs w:val="20"/>
        </w:rPr>
        <w:t>are</w:t>
      </w:r>
      <w:r w:rsidR="00EA083C">
        <w:rPr>
          <w:rFonts w:cs="Arial"/>
          <w:szCs w:val="20"/>
        </w:rPr>
        <w:t xml:space="preserve"> </w:t>
      </w:r>
      <w:r w:rsidRPr="00DD7450">
        <w:rPr>
          <w:rFonts w:cs="Arial"/>
          <w:szCs w:val="20"/>
        </w:rPr>
        <w:t>submitted to the ALA Executive Director for initial consideration. After consultation with the Executive Management Team, the Executive Director will deliver the proposal, along with a recommendation, to the Executive Committee for final review and approval.</w:t>
      </w:r>
    </w:p>
    <w:p w14:paraId="1854B72E" w14:textId="0BF11C48" w:rsidR="00DD7450" w:rsidRPr="00DD7450" w:rsidRDefault="002A2BEE" w:rsidP="003C0119">
      <w:pPr>
        <w:numPr>
          <w:ilvl w:val="0"/>
          <w:numId w:val="39"/>
        </w:numPr>
        <w:rPr>
          <w:rFonts w:cs="Arial"/>
          <w:szCs w:val="20"/>
        </w:rPr>
      </w:pPr>
      <w:r w:rsidRPr="00DD7450">
        <w:rPr>
          <w:rFonts w:cs="Arial"/>
          <w:szCs w:val="20"/>
        </w:rPr>
        <w:t xml:space="preserve">When considering invitations from organizations, the following criteria </w:t>
      </w:r>
      <w:r w:rsidR="00EA083C">
        <w:rPr>
          <w:rFonts w:cs="Arial"/>
          <w:szCs w:val="20"/>
        </w:rPr>
        <w:t xml:space="preserve">will </w:t>
      </w:r>
      <w:r w:rsidRPr="00DD7450">
        <w:rPr>
          <w:rFonts w:cs="Arial"/>
          <w:szCs w:val="20"/>
        </w:rPr>
        <w:t>be evaluated:</w:t>
      </w:r>
    </w:p>
    <w:p w14:paraId="4361DAE9" w14:textId="77777777" w:rsidR="00DD7450" w:rsidRPr="00DD7450" w:rsidRDefault="00DD7450" w:rsidP="00DD7450">
      <w:pPr>
        <w:pStyle w:val="ListParagraph"/>
        <w:ind w:left="1080"/>
        <w:rPr>
          <w:rFonts w:cs="Arial"/>
          <w:szCs w:val="20"/>
        </w:rPr>
      </w:pPr>
    </w:p>
    <w:p w14:paraId="050430CA" w14:textId="3E661FAB" w:rsidR="00DD7450" w:rsidRPr="00DD7450" w:rsidRDefault="002A2BEE" w:rsidP="003C0119">
      <w:pPr>
        <w:pStyle w:val="ListParagraph"/>
        <w:numPr>
          <w:ilvl w:val="1"/>
          <w:numId w:val="39"/>
        </w:numPr>
        <w:rPr>
          <w:rFonts w:cs="Arial"/>
          <w:szCs w:val="20"/>
        </w:rPr>
      </w:pPr>
      <w:r w:rsidRPr="00DD7450">
        <w:rPr>
          <w:rFonts w:cs="Arial"/>
          <w:b/>
          <w:bCs/>
          <w:szCs w:val="20"/>
        </w:rPr>
        <w:t xml:space="preserve">Strategic Focus Alignment </w:t>
      </w:r>
      <w:r w:rsidRPr="00DD7450">
        <w:rPr>
          <w:rFonts w:cs="Arial"/>
          <w:b/>
          <w:bCs/>
          <w:i/>
          <w:iCs/>
          <w:szCs w:val="20"/>
        </w:rPr>
        <w:t xml:space="preserve">(answer must be </w:t>
      </w:r>
      <w:r w:rsidR="003D1881">
        <w:rPr>
          <w:rFonts w:cs="Arial"/>
          <w:b/>
          <w:bCs/>
          <w:i/>
          <w:iCs/>
          <w:szCs w:val="20"/>
        </w:rPr>
        <w:t>“</w:t>
      </w:r>
      <w:r w:rsidRPr="00DD7450">
        <w:rPr>
          <w:rFonts w:cs="Arial"/>
          <w:b/>
          <w:bCs/>
          <w:i/>
          <w:iCs/>
          <w:szCs w:val="20"/>
        </w:rPr>
        <w:t>yes</w:t>
      </w:r>
      <w:r w:rsidR="003D1881">
        <w:rPr>
          <w:rFonts w:cs="Arial"/>
          <w:b/>
          <w:bCs/>
          <w:i/>
          <w:iCs/>
          <w:szCs w:val="20"/>
        </w:rPr>
        <w:t>”</w:t>
      </w:r>
      <w:r w:rsidRPr="00DD7450">
        <w:rPr>
          <w:rFonts w:cs="Arial"/>
          <w:b/>
          <w:bCs/>
          <w:i/>
          <w:iCs/>
          <w:szCs w:val="20"/>
        </w:rPr>
        <w:t xml:space="preserve"> in order to move on)</w:t>
      </w:r>
    </w:p>
    <w:p w14:paraId="0CD05707" w14:textId="559C90E0" w:rsidR="00DD7450" w:rsidRPr="00DD7450" w:rsidRDefault="002A2BEE" w:rsidP="00DD7450">
      <w:pPr>
        <w:pStyle w:val="ListParagraph"/>
        <w:ind w:left="1080"/>
        <w:rPr>
          <w:rFonts w:cs="Arial"/>
        </w:rPr>
      </w:pPr>
      <w:r w:rsidRPr="09C3DE99">
        <w:rPr>
          <w:rFonts w:cs="Arial"/>
        </w:rPr>
        <w:t xml:space="preserve">Does the opportunity empower leaders </w:t>
      </w:r>
      <w:r w:rsidR="00AE3271" w:rsidRPr="09C3DE99">
        <w:rPr>
          <w:rFonts w:cs="Arial"/>
        </w:rPr>
        <w:t xml:space="preserve">and </w:t>
      </w:r>
      <w:r w:rsidRPr="09C3DE99">
        <w:rPr>
          <w:rFonts w:cs="Arial"/>
        </w:rPr>
        <w:t>managers to lead the business of law</w:t>
      </w:r>
      <w:r w:rsidR="32E2F97D" w:rsidRPr="09C3DE99">
        <w:rPr>
          <w:rFonts w:cs="Arial"/>
        </w:rPr>
        <w:t xml:space="preserve"> and align with ALA’s strategic</w:t>
      </w:r>
      <w:r w:rsidR="00264098">
        <w:rPr>
          <w:rFonts w:cs="Arial"/>
        </w:rPr>
        <w:t xml:space="preserve"> direction and</w:t>
      </w:r>
      <w:r w:rsidR="32E2F97D" w:rsidRPr="09C3DE99">
        <w:rPr>
          <w:rFonts w:cs="Arial"/>
        </w:rPr>
        <w:t xml:space="preserve"> </w:t>
      </w:r>
      <w:r w:rsidR="00B50EAA" w:rsidRPr="09C3DE99">
        <w:rPr>
          <w:rFonts w:cs="Arial"/>
        </w:rPr>
        <w:t>focus areas</w:t>
      </w:r>
      <w:r w:rsidRPr="09C3DE99">
        <w:rPr>
          <w:rFonts w:cs="Arial"/>
        </w:rPr>
        <w:t>?</w:t>
      </w:r>
    </w:p>
    <w:p w14:paraId="2FA3C0C3" w14:textId="77777777" w:rsidR="00DD7450" w:rsidRPr="00DD7450" w:rsidRDefault="00DD7450" w:rsidP="00DD7450">
      <w:pPr>
        <w:pStyle w:val="ListParagraph"/>
        <w:ind w:left="1080"/>
        <w:rPr>
          <w:rFonts w:cs="Arial"/>
          <w:szCs w:val="20"/>
        </w:rPr>
      </w:pPr>
    </w:p>
    <w:p w14:paraId="2FA77060" w14:textId="25CFCACC" w:rsidR="00DD7450" w:rsidRPr="00DD7450" w:rsidRDefault="002A2BEE" w:rsidP="003C0119">
      <w:pPr>
        <w:pStyle w:val="ListParagraph"/>
        <w:numPr>
          <w:ilvl w:val="1"/>
          <w:numId w:val="39"/>
        </w:numPr>
        <w:rPr>
          <w:rFonts w:cs="Arial"/>
          <w:szCs w:val="20"/>
        </w:rPr>
      </w:pPr>
      <w:r w:rsidRPr="00DD7450">
        <w:rPr>
          <w:rFonts w:cs="Arial"/>
          <w:b/>
          <w:bCs/>
          <w:szCs w:val="20"/>
        </w:rPr>
        <w:t>Member Benefit</w:t>
      </w:r>
      <w:r w:rsidRPr="00DD7450">
        <w:rPr>
          <w:rFonts w:cs="Arial"/>
          <w:szCs w:val="20"/>
        </w:rPr>
        <w:t xml:space="preserve"> </w:t>
      </w:r>
    </w:p>
    <w:p w14:paraId="458EDBA1" w14:textId="21E1FCFB" w:rsidR="00DD7450" w:rsidRPr="00DD7450" w:rsidRDefault="002A2BEE" w:rsidP="00DD7450">
      <w:pPr>
        <w:pStyle w:val="ListParagraph"/>
        <w:ind w:left="1080"/>
        <w:rPr>
          <w:rFonts w:cs="Arial"/>
          <w:szCs w:val="20"/>
        </w:rPr>
      </w:pPr>
      <w:r w:rsidRPr="00DD7450">
        <w:rPr>
          <w:rFonts w:cs="Arial"/>
          <w:szCs w:val="20"/>
        </w:rPr>
        <w:t xml:space="preserve">Does this opportunity provide </w:t>
      </w:r>
      <w:r w:rsidR="00113A66">
        <w:rPr>
          <w:rFonts w:cs="Arial"/>
          <w:szCs w:val="20"/>
        </w:rPr>
        <w:t xml:space="preserve">a </w:t>
      </w:r>
      <w:r w:rsidRPr="00DD7450">
        <w:rPr>
          <w:rFonts w:cs="Arial"/>
          <w:szCs w:val="20"/>
        </w:rPr>
        <w:t>clear benefit to our members?</w:t>
      </w:r>
    </w:p>
    <w:p w14:paraId="5E382624" w14:textId="77777777" w:rsidR="00DD7450" w:rsidRDefault="00DD7450" w:rsidP="00DD7450">
      <w:pPr>
        <w:pStyle w:val="ListParagraph"/>
        <w:ind w:left="1080"/>
        <w:rPr>
          <w:rFonts w:cs="Arial"/>
          <w:b/>
          <w:bCs/>
          <w:szCs w:val="20"/>
        </w:rPr>
      </w:pPr>
    </w:p>
    <w:p w14:paraId="148C97A4" w14:textId="1C17F5A9" w:rsidR="00DD7450" w:rsidRPr="00DD7450" w:rsidRDefault="002A2BEE" w:rsidP="00DD7450">
      <w:pPr>
        <w:pStyle w:val="ListParagraph"/>
        <w:ind w:left="1080"/>
        <w:rPr>
          <w:rFonts w:cs="Arial"/>
          <w:szCs w:val="20"/>
        </w:rPr>
      </w:pPr>
      <w:r w:rsidRPr="00DD7450">
        <w:rPr>
          <w:rFonts w:cs="Arial"/>
          <w:b/>
          <w:bCs/>
          <w:szCs w:val="20"/>
        </w:rPr>
        <w:t>Brand Alignment</w:t>
      </w:r>
      <w:r w:rsidRPr="00DD7450">
        <w:rPr>
          <w:rFonts w:cs="Arial"/>
          <w:szCs w:val="20"/>
        </w:rPr>
        <w:t xml:space="preserve"> </w:t>
      </w:r>
    </w:p>
    <w:p w14:paraId="70A2347C" w14:textId="77777777" w:rsidR="00DD7450" w:rsidRPr="00DD7450" w:rsidRDefault="002A2BEE" w:rsidP="00DD7450">
      <w:pPr>
        <w:pStyle w:val="ListParagraph"/>
        <w:ind w:left="1080"/>
        <w:rPr>
          <w:rFonts w:cs="Arial"/>
          <w:szCs w:val="20"/>
        </w:rPr>
      </w:pPr>
      <w:r w:rsidRPr="00DD7450">
        <w:rPr>
          <w:rFonts w:cs="Arial"/>
          <w:szCs w:val="20"/>
        </w:rPr>
        <w:t>Does this partnership fit with the ALA brand?</w:t>
      </w:r>
    </w:p>
    <w:p w14:paraId="1E5FEBE4" w14:textId="77777777" w:rsidR="00477869" w:rsidRPr="00DD7450" w:rsidRDefault="00477869" w:rsidP="00DD7450">
      <w:pPr>
        <w:pStyle w:val="ListParagraph"/>
        <w:ind w:left="1080"/>
        <w:rPr>
          <w:rFonts w:cs="Arial"/>
          <w:szCs w:val="20"/>
        </w:rPr>
      </w:pPr>
    </w:p>
    <w:p w14:paraId="19C464F2" w14:textId="0C2576F3" w:rsidR="00DD7450" w:rsidRPr="00DD7450" w:rsidRDefault="002A2BEE" w:rsidP="00DD7450">
      <w:pPr>
        <w:pStyle w:val="ListParagraph"/>
        <w:ind w:left="1080"/>
        <w:rPr>
          <w:rFonts w:cs="Arial"/>
          <w:szCs w:val="20"/>
        </w:rPr>
      </w:pPr>
      <w:r w:rsidRPr="00DD7450">
        <w:rPr>
          <w:rFonts w:cs="Arial"/>
          <w:szCs w:val="20"/>
        </w:rPr>
        <w:t>Are there limits (e.g.</w:t>
      </w:r>
      <w:r w:rsidR="009166BE">
        <w:rPr>
          <w:rFonts w:cs="Arial"/>
          <w:szCs w:val="20"/>
        </w:rPr>
        <w:t>,</w:t>
      </w:r>
      <w:r w:rsidRPr="00DD7450">
        <w:rPr>
          <w:rFonts w:cs="Arial"/>
          <w:szCs w:val="20"/>
        </w:rPr>
        <w:t xml:space="preserve"> niche appeal) to </w:t>
      </w:r>
      <w:r w:rsidR="00077EA6" w:rsidRPr="00DD7450">
        <w:rPr>
          <w:rFonts w:cs="Arial"/>
          <w:szCs w:val="20"/>
        </w:rPr>
        <w:t>the scope</w:t>
      </w:r>
      <w:r w:rsidRPr="00DD7450">
        <w:rPr>
          <w:rFonts w:cs="Arial"/>
          <w:szCs w:val="20"/>
        </w:rPr>
        <w:t xml:space="preserve"> of potential interest or relevance to our members?</w:t>
      </w:r>
    </w:p>
    <w:p w14:paraId="6F2279CA" w14:textId="77777777" w:rsidR="00DD7450" w:rsidRPr="00DD7450" w:rsidRDefault="00DD7450" w:rsidP="00DD7450">
      <w:pPr>
        <w:pStyle w:val="ListParagraph"/>
        <w:ind w:left="1080"/>
        <w:rPr>
          <w:rFonts w:cs="Arial"/>
          <w:szCs w:val="20"/>
        </w:rPr>
      </w:pPr>
    </w:p>
    <w:p w14:paraId="1E6160F9" w14:textId="2B1C1370" w:rsidR="00DD7450" w:rsidRPr="00DD7450" w:rsidRDefault="002A2BEE" w:rsidP="003C0119">
      <w:pPr>
        <w:pStyle w:val="ListParagraph"/>
        <w:numPr>
          <w:ilvl w:val="1"/>
          <w:numId w:val="39"/>
        </w:numPr>
        <w:rPr>
          <w:rFonts w:cs="Arial"/>
          <w:szCs w:val="20"/>
        </w:rPr>
      </w:pPr>
      <w:r w:rsidRPr="00DD7450">
        <w:rPr>
          <w:rFonts w:cs="Arial"/>
          <w:b/>
          <w:bCs/>
          <w:szCs w:val="20"/>
        </w:rPr>
        <w:t>Resources</w:t>
      </w:r>
      <w:r w:rsidRPr="00DD7450">
        <w:rPr>
          <w:rFonts w:cs="Arial"/>
          <w:szCs w:val="20"/>
        </w:rPr>
        <w:t xml:space="preserve"> </w:t>
      </w:r>
    </w:p>
    <w:p w14:paraId="18D1E7C2" w14:textId="628907E7" w:rsidR="00DD7450" w:rsidRPr="00DD7450" w:rsidRDefault="002A2BEE" w:rsidP="00DD7450">
      <w:pPr>
        <w:pStyle w:val="ListParagraph"/>
        <w:ind w:left="1080"/>
        <w:rPr>
          <w:rFonts w:cs="Arial"/>
          <w:szCs w:val="20"/>
        </w:rPr>
      </w:pPr>
      <w:r w:rsidRPr="00DD7450">
        <w:rPr>
          <w:rFonts w:cs="Arial"/>
          <w:szCs w:val="20"/>
        </w:rPr>
        <w:t xml:space="preserve">Is the opportunity clearly defined? Meaning, what is the ask </w:t>
      </w:r>
      <w:r w:rsidR="00AE3271">
        <w:rPr>
          <w:rFonts w:cs="Arial"/>
          <w:szCs w:val="20"/>
        </w:rPr>
        <w:t>—</w:t>
      </w:r>
      <w:r w:rsidR="00A4270A">
        <w:rPr>
          <w:rFonts w:cs="Arial"/>
          <w:szCs w:val="20"/>
        </w:rPr>
        <w:t xml:space="preserve"> </w:t>
      </w:r>
      <w:r w:rsidRPr="00DD7450">
        <w:rPr>
          <w:rFonts w:cs="Arial"/>
          <w:szCs w:val="20"/>
        </w:rPr>
        <w:t>e.g.</w:t>
      </w:r>
      <w:r w:rsidR="009166BE">
        <w:rPr>
          <w:rFonts w:cs="Arial"/>
          <w:szCs w:val="20"/>
        </w:rPr>
        <w:t>,</w:t>
      </w:r>
      <w:r w:rsidRPr="00DD7450">
        <w:rPr>
          <w:rFonts w:cs="Arial"/>
          <w:szCs w:val="20"/>
        </w:rPr>
        <w:t xml:space="preserve"> inclusion or use of the ALA logo as a sponsor of an event, marketing and communication support, etc.</w:t>
      </w:r>
    </w:p>
    <w:p w14:paraId="607155D4" w14:textId="77777777" w:rsidR="00DD7450" w:rsidRDefault="00DD7450" w:rsidP="00DD7450">
      <w:pPr>
        <w:pStyle w:val="ListParagraph"/>
        <w:ind w:left="1080"/>
        <w:rPr>
          <w:rFonts w:cs="Arial"/>
          <w:szCs w:val="20"/>
        </w:rPr>
      </w:pPr>
    </w:p>
    <w:p w14:paraId="47B4B2E6" w14:textId="18A72CE0" w:rsidR="00DD7450" w:rsidRPr="00DD7450" w:rsidRDefault="002A2BEE" w:rsidP="00DD7450">
      <w:pPr>
        <w:pStyle w:val="ListParagraph"/>
        <w:ind w:left="1080"/>
        <w:rPr>
          <w:rFonts w:cs="Arial"/>
          <w:szCs w:val="20"/>
        </w:rPr>
      </w:pPr>
      <w:r w:rsidRPr="00DD7450">
        <w:rPr>
          <w:rFonts w:cs="Arial"/>
          <w:szCs w:val="20"/>
        </w:rPr>
        <w:t xml:space="preserve">What ALA resources are required? The resource of ALA member and staff time must be a component of consideration. </w:t>
      </w:r>
    </w:p>
    <w:p w14:paraId="6D4B3B6C" w14:textId="77777777" w:rsidR="00DD7450" w:rsidRDefault="00DD7450" w:rsidP="00DD7450">
      <w:pPr>
        <w:pStyle w:val="ListParagraph"/>
        <w:ind w:left="1080"/>
        <w:rPr>
          <w:rFonts w:cs="Arial"/>
          <w:szCs w:val="20"/>
        </w:rPr>
      </w:pPr>
    </w:p>
    <w:p w14:paraId="7A400EF2" w14:textId="0FBFB1B6" w:rsidR="00DD7450" w:rsidRPr="00DD7450" w:rsidRDefault="002A2BEE" w:rsidP="00DD7450">
      <w:pPr>
        <w:pStyle w:val="ListParagraph"/>
        <w:ind w:left="1080"/>
        <w:rPr>
          <w:rFonts w:cs="Arial"/>
          <w:szCs w:val="20"/>
        </w:rPr>
      </w:pPr>
      <w:r w:rsidRPr="00DD7450">
        <w:rPr>
          <w:rFonts w:cs="Arial"/>
          <w:szCs w:val="20"/>
        </w:rPr>
        <w:t>Are any funds currently available in the approved annual budget to support this opportunity? Only funds designated in the annual budget shall be used for travel (domestic or international) of ALA members or staff</w:t>
      </w:r>
      <w:r w:rsidR="00A4270A">
        <w:rPr>
          <w:rFonts w:cs="Arial"/>
          <w:szCs w:val="20"/>
        </w:rPr>
        <w:t>.</w:t>
      </w:r>
    </w:p>
    <w:p w14:paraId="0DB53F66" w14:textId="77777777" w:rsidR="00DD7450" w:rsidRPr="00DD7450" w:rsidRDefault="00DD7450" w:rsidP="00DD7450">
      <w:pPr>
        <w:pStyle w:val="ListParagraph"/>
        <w:ind w:left="1080"/>
        <w:rPr>
          <w:rFonts w:cs="Arial"/>
          <w:szCs w:val="20"/>
        </w:rPr>
      </w:pPr>
    </w:p>
    <w:p w14:paraId="068A619D" w14:textId="1E967939" w:rsidR="00DD7450" w:rsidRPr="00DD7450" w:rsidRDefault="002A2BEE" w:rsidP="003C0119">
      <w:pPr>
        <w:pStyle w:val="ListParagraph"/>
        <w:numPr>
          <w:ilvl w:val="1"/>
          <w:numId w:val="39"/>
        </w:numPr>
        <w:rPr>
          <w:rFonts w:cs="Arial"/>
          <w:szCs w:val="20"/>
        </w:rPr>
      </w:pPr>
      <w:r w:rsidRPr="00DD7450">
        <w:rPr>
          <w:rFonts w:cs="Arial"/>
          <w:b/>
          <w:bCs/>
          <w:szCs w:val="20"/>
        </w:rPr>
        <w:t>Conflict</w:t>
      </w:r>
      <w:r w:rsidRPr="00DD7450">
        <w:rPr>
          <w:rFonts w:cs="Arial"/>
          <w:szCs w:val="20"/>
        </w:rPr>
        <w:t xml:space="preserve"> </w:t>
      </w:r>
    </w:p>
    <w:p w14:paraId="05CF75B7" w14:textId="7D4DEEAA" w:rsidR="00DD7450" w:rsidRDefault="002A2BEE" w:rsidP="296307CA">
      <w:pPr>
        <w:pStyle w:val="ListParagraph"/>
        <w:ind w:left="1080"/>
        <w:rPr>
          <w:rFonts w:cs="Arial"/>
        </w:rPr>
      </w:pPr>
      <w:r w:rsidRPr="296307CA">
        <w:rPr>
          <w:rFonts w:cs="Arial"/>
        </w:rPr>
        <w:t>Could this partnership result in a conflict with an existing business partner or other strategic alliance partner?</w:t>
      </w:r>
    </w:p>
    <w:p w14:paraId="31C9DBF5" w14:textId="77777777" w:rsidR="00DD7450" w:rsidRPr="00DD7450" w:rsidRDefault="00DD7450" w:rsidP="00DD7450">
      <w:pPr>
        <w:pStyle w:val="ListParagraph"/>
        <w:ind w:left="1080"/>
        <w:rPr>
          <w:rFonts w:cs="Arial"/>
          <w:szCs w:val="20"/>
        </w:rPr>
      </w:pPr>
    </w:p>
    <w:p w14:paraId="02E3B15F" w14:textId="6923550D" w:rsidR="00DD7450" w:rsidRPr="00DD7450" w:rsidRDefault="27640B88" w:rsidP="00DD7450">
      <w:pPr>
        <w:rPr>
          <w:rFonts w:cs="Arial"/>
          <w:u w:val="single"/>
        </w:rPr>
      </w:pPr>
      <w:r w:rsidRPr="3E44C7D3">
        <w:rPr>
          <w:rFonts w:cs="Arial"/>
          <w:u w:val="single"/>
        </w:rPr>
        <w:t>Invitations</w:t>
      </w:r>
      <w:r w:rsidR="01B045AF" w:rsidRPr="3E44C7D3">
        <w:rPr>
          <w:rFonts w:cs="Arial"/>
          <w:u w:val="single"/>
        </w:rPr>
        <w:t xml:space="preserve">/Attendance </w:t>
      </w:r>
      <w:r w:rsidR="492366E5" w:rsidRPr="3E44C7D3">
        <w:rPr>
          <w:rFonts w:cs="Arial"/>
          <w:u w:val="single"/>
        </w:rPr>
        <w:t>at</w:t>
      </w:r>
      <w:r w:rsidRPr="3E44C7D3">
        <w:rPr>
          <w:rFonts w:cs="Arial"/>
          <w:u w:val="single"/>
        </w:rPr>
        <w:t xml:space="preserve"> </w:t>
      </w:r>
      <w:r w:rsidR="002A2BEE" w:rsidRPr="3E44C7D3">
        <w:rPr>
          <w:rFonts w:cs="Arial"/>
          <w:u w:val="single"/>
        </w:rPr>
        <w:t>International Event</w:t>
      </w:r>
      <w:r w:rsidR="60560DAC" w:rsidRPr="3E44C7D3">
        <w:rPr>
          <w:rFonts w:cs="Arial"/>
          <w:u w:val="single"/>
        </w:rPr>
        <w:t>s</w:t>
      </w:r>
      <w:r w:rsidR="002A2BEE" w:rsidRPr="3E44C7D3">
        <w:rPr>
          <w:rFonts w:cs="Arial"/>
          <w:u w:val="single"/>
        </w:rPr>
        <w:t xml:space="preserve"> </w:t>
      </w:r>
    </w:p>
    <w:p w14:paraId="74182C5A" w14:textId="726ED489" w:rsidR="00DD7450" w:rsidRPr="00DD7450" w:rsidRDefault="002A2BEE" w:rsidP="00DD7450">
      <w:pPr>
        <w:rPr>
          <w:rFonts w:cs="Arial"/>
          <w:i/>
        </w:rPr>
      </w:pPr>
      <w:r w:rsidRPr="3E44C7D3">
        <w:rPr>
          <w:rFonts w:cs="Arial"/>
          <w:i/>
        </w:rPr>
        <w:t xml:space="preserve">When considering invitations </w:t>
      </w:r>
      <w:r w:rsidR="286E5309" w:rsidRPr="3E44C7D3">
        <w:rPr>
          <w:rFonts w:cs="Arial"/>
          <w:i/>
          <w:iCs/>
        </w:rPr>
        <w:t xml:space="preserve">or opportunities </w:t>
      </w:r>
      <w:r w:rsidR="40E0BBD5" w:rsidRPr="3E44C7D3">
        <w:rPr>
          <w:rFonts w:cs="Arial"/>
          <w:i/>
          <w:iCs/>
        </w:rPr>
        <w:t xml:space="preserve">to attend the event(s) of </w:t>
      </w:r>
      <w:r w:rsidRPr="3E44C7D3">
        <w:rPr>
          <w:rFonts w:cs="Arial"/>
          <w:i/>
        </w:rPr>
        <w:t xml:space="preserve">professional legal management organizations </w:t>
      </w:r>
      <w:r w:rsidR="00467E25">
        <w:rPr>
          <w:rFonts w:cs="Arial"/>
          <w:i/>
        </w:rPr>
        <w:t>that are taking place</w:t>
      </w:r>
      <w:r w:rsidR="0DC9BF20" w:rsidRPr="3E44C7D3">
        <w:rPr>
          <w:rFonts w:cs="Arial"/>
          <w:i/>
          <w:iCs/>
        </w:rPr>
        <w:t xml:space="preserve"> outside the United States</w:t>
      </w:r>
      <w:r w:rsidR="3656121E" w:rsidRPr="3E44C7D3">
        <w:rPr>
          <w:rFonts w:cs="Arial"/>
          <w:i/>
          <w:iCs/>
        </w:rPr>
        <w:t xml:space="preserve">, </w:t>
      </w:r>
      <w:r w:rsidRPr="3E44C7D3">
        <w:rPr>
          <w:rFonts w:cs="Arial"/>
          <w:i/>
        </w:rPr>
        <w:t>the Executive Committee consider</w:t>
      </w:r>
      <w:r w:rsidR="00EA083C" w:rsidRPr="3E44C7D3">
        <w:rPr>
          <w:rFonts w:cs="Arial"/>
          <w:i/>
        </w:rPr>
        <w:t>s</w:t>
      </w:r>
      <w:r w:rsidRPr="3E44C7D3">
        <w:rPr>
          <w:rFonts w:cs="Arial"/>
          <w:i/>
        </w:rPr>
        <w:t xml:space="preserve"> the following additional criteria in making its final determination.</w:t>
      </w:r>
    </w:p>
    <w:p w14:paraId="5E6A644B" w14:textId="77777777" w:rsidR="00DD7450" w:rsidRPr="00DD7450" w:rsidRDefault="00DD7450" w:rsidP="00DD7450">
      <w:pPr>
        <w:rPr>
          <w:rFonts w:cs="Arial"/>
          <w:szCs w:val="20"/>
        </w:rPr>
      </w:pPr>
    </w:p>
    <w:p w14:paraId="70FF1EFB" w14:textId="6908F413" w:rsidR="1138B998" w:rsidRDefault="1138B998" w:rsidP="3E44C7D3">
      <w:pPr>
        <w:numPr>
          <w:ilvl w:val="0"/>
          <w:numId w:val="86"/>
        </w:numPr>
        <w:rPr>
          <w:rFonts w:cs="Arial"/>
        </w:rPr>
      </w:pPr>
      <w:r w:rsidRPr="3E44C7D3">
        <w:rPr>
          <w:rFonts w:cs="Arial"/>
        </w:rPr>
        <w:lastRenderedPageBreak/>
        <w:t>A</w:t>
      </w:r>
      <w:r w:rsidR="490D299D" w:rsidRPr="3E44C7D3">
        <w:rPr>
          <w:rFonts w:cs="Arial"/>
        </w:rPr>
        <w:t>ttendance provide</w:t>
      </w:r>
      <w:r w:rsidR="6A51E268" w:rsidRPr="3E44C7D3">
        <w:rPr>
          <w:rFonts w:cs="Arial"/>
        </w:rPr>
        <w:t>s</w:t>
      </w:r>
      <w:r w:rsidR="490D299D" w:rsidRPr="3E44C7D3">
        <w:rPr>
          <w:rFonts w:cs="Arial"/>
        </w:rPr>
        <w:t xml:space="preserve"> a </w:t>
      </w:r>
      <w:r w:rsidR="0233BE7B" w:rsidRPr="3E44C7D3">
        <w:rPr>
          <w:rFonts w:cs="Arial"/>
        </w:rPr>
        <w:t xml:space="preserve">unique </w:t>
      </w:r>
      <w:r w:rsidR="490D299D" w:rsidRPr="3E44C7D3">
        <w:rPr>
          <w:rFonts w:cs="Arial"/>
        </w:rPr>
        <w:t>opportunity for ALA to advance its influence in the leg</w:t>
      </w:r>
      <w:r w:rsidR="61C285DE" w:rsidRPr="3E44C7D3">
        <w:rPr>
          <w:rFonts w:cs="Arial"/>
        </w:rPr>
        <w:t>al industry</w:t>
      </w:r>
      <w:r w:rsidR="490D299D" w:rsidRPr="3E44C7D3">
        <w:rPr>
          <w:rFonts w:cs="Arial"/>
        </w:rPr>
        <w:t xml:space="preserve"> and grow </w:t>
      </w:r>
      <w:r w:rsidR="007100B3" w:rsidRPr="3E44C7D3">
        <w:rPr>
          <w:rFonts w:cs="Arial"/>
        </w:rPr>
        <w:t>its</w:t>
      </w:r>
      <w:r w:rsidR="490D299D" w:rsidRPr="3E44C7D3">
        <w:rPr>
          <w:rFonts w:cs="Arial"/>
        </w:rPr>
        <w:t xml:space="preserve"> memb</w:t>
      </w:r>
      <w:r w:rsidR="6D56BDC0" w:rsidRPr="3E44C7D3">
        <w:rPr>
          <w:rFonts w:cs="Arial"/>
        </w:rPr>
        <w:t>e</w:t>
      </w:r>
      <w:r w:rsidR="490D299D" w:rsidRPr="3E44C7D3">
        <w:rPr>
          <w:rFonts w:cs="Arial"/>
        </w:rPr>
        <w:t>rship</w:t>
      </w:r>
      <w:r w:rsidR="6702628D" w:rsidRPr="3E44C7D3">
        <w:rPr>
          <w:rFonts w:cs="Arial"/>
        </w:rPr>
        <w:t xml:space="preserve"> in a strategic target market</w:t>
      </w:r>
      <w:r w:rsidR="64399BA8" w:rsidRPr="3E44C7D3">
        <w:rPr>
          <w:rFonts w:cs="Arial"/>
        </w:rPr>
        <w:t>.</w:t>
      </w:r>
    </w:p>
    <w:p w14:paraId="551C0963" w14:textId="10D9D09A" w:rsidR="3E44C7D3" w:rsidRDefault="3E44C7D3" w:rsidP="00017E41">
      <w:pPr>
        <w:rPr>
          <w:rFonts w:cs="Arial"/>
        </w:rPr>
      </w:pPr>
    </w:p>
    <w:p w14:paraId="32967BDF" w14:textId="23640837" w:rsidR="00DD7450" w:rsidRPr="00DD7450" w:rsidRDefault="0F5CF4AE">
      <w:pPr>
        <w:numPr>
          <w:ilvl w:val="0"/>
          <w:numId w:val="86"/>
        </w:numPr>
        <w:rPr>
          <w:rFonts w:cs="Arial"/>
          <w:szCs w:val="20"/>
        </w:rPr>
      </w:pPr>
      <w:r w:rsidRPr="1CB43534">
        <w:rPr>
          <w:rFonts w:cs="Arial"/>
        </w:rPr>
        <w:t>Priority and focus on virtual attendance and presentations when the resulting ease of accessibility supersedes the benefit of in-person attendance</w:t>
      </w:r>
      <w:r w:rsidR="52F87781" w:rsidRPr="1CB43534">
        <w:rPr>
          <w:rFonts w:cs="Arial"/>
        </w:rPr>
        <w:t>.</w:t>
      </w:r>
      <w:r w:rsidRPr="1CB43534">
        <w:rPr>
          <w:rFonts w:cs="Arial"/>
        </w:rPr>
        <w:t xml:space="preserve"> </w:t>
      </w:r>
    </w:p>
    <w:p w14:paraId="521ADFB2" w14:textId="77777777" w:rsidR="00DD7450" w:rsidRPr="00DD7450" w:rsidRDefault="00DD7450" w:rsidP="00DD7450">
      <w:pPr>
        <w:rPr>
          <w:rFonts w:cs="Arial"/>
          <w:szCs w:val="20"/>
        </w:rPr>
      </w:pPr>
    </w:p>
    <w:p w14:paraId="6C0486A7" w14:textId="5C13BF69" w:rsidR="00DD7450" w:rsidRPr="00DD7450" w:rsidRDefault="0F5CF4AE">
      <w:pPr>
        <w:numPr>
          <w:ilvl w:val="0"/>
          <w:numId w:val="86"/>
        </w:numPr>
        <w:rPr>
          <w:rFonts w:cs="Arial"/>
          <w:szCs w:val="20"/>
        </w:rPr>
      </w:pPr>
      <w:r w:rsidRPr="1CB43534">
        <w:rPr>
          <w:rFonts w:cs="Arial"/>
        </w:rPr>
        <w:t xml:space="preserve">Should a requesting organization offer to cover all travel expenses for in-person attendance, ALA’s general policy of not providing reciprocity </w:t>
      </w:r>
      <w:r w:rsidR="6B7FC992" w:rsidRPr="1CB43534">
        <w:rPr>
          <w:rFonts w:cs="Arial"/>
        </w:rPr>
        <w:t xml:space="preserve">will </w:t>
      </w:r>
      <w:r w:rsidRPr="1CB43534">
        <w:rPr>
          <w:rFonts w:cs="Arial"/>
        </w:rPr>
        <w:t>be clearly communicated</w:t>
      </w:r>
      <w:r w:rsidR="1AFD6D9C" w:rsidRPr="1CB43534">
        <w:rPr>
          <w:rFonts w:cs="Arial"/>
        </w:rPr>
        <w:t>.</w:t>
      </w:r>
      <w:r w:rsidRPr="1CB43534">
        <w:rPr>
          <w:rFonts w:cs="Arial"/>
        </w:rPr>
        <w:t xml:space="preserve"> </w:t>
      </w:r>
    </w:p>
    <w:p w14:paraId="04AEB074" w14:textId="77777777" w:rsidR="00DD7450" w:rsidRPr="00DD7450" w:rsidRDefault="00DD7450" w:rsidP="00DD7450">
      <w:pPr>
        <w:rPr>
          <w:rFonts w:cs="Arial"/>
          <w:szCs w:val="20"/>
        </w:rPr>
      </w:pPr>
    </w:p>
    <w:p w14:paraId="3F0036B8" w14:textId="5CB8C149" w:rsidR="00CB3F48" w:rsidRPr="00DD7450" w:rsidRDefault="0F5CF4AE">
      <w:pPr>
        <w:pStyle w:val="ListParagraph"/>
        <w:numPr>
          <w:ilvl w:val="0"/>
          <w:numId w:val="86"/>
        </w:numPr>
        <w:rPr>
          <w:rFonts w:cs="Arial"/>
          <w:szCs w:val="20"/>
        </w:rPr>
      </w:pPr>
      <w:r w:rsidRPr="1CB43534">
        <w:rPr>
          <w:rFonts w:cs="Arial"/>
        </w:rPr>
        <w:t>Consideration of international travel by ALA members or staff must consider travel conditions in the country to be visited and will not be approved if deemed unsafe for any reason by the U.S. State Department or other governmental entity.</w:t>
      </w:r>
    </w:p>
    <w:p w14:paraId="36DBF36C" w14:textId="77777777" w:rsidR="00DD7450" w:rsidRPr="00670D6F" w:rsidRDefault="00DD7450" w:rsidP="00DD7450">
      <w:pPr>
        <w:rPr>
          <w:rFonts w:cs="Arial"/>
          <w:szCs w:val="20"/>
        </w:rPr>
      </w:pPr>
    </w:p>
    <w:p w14:paraId="169CCCCE" w14:textId="33D5944D" w:rsidR="00EB2F5D" w:rsidRPr="00670D6F" w:rsidRDefault="00EB2F5D" w:rsidP="00EB2F5D">
      <w:pPr>
        <w:pStyle w:val="Heading2"/>
      </w:pPr>
      <w:bookmarkStart w:id="81" w:name="_Toc160976918"/>
      <w:bookmarkStart w:id="82" w:name="_Toc190758201"/>
      <w:bookmarkStart w:id="83" w:name="_Toc89935997"/>
      <w:bookmarkStart w:id="84" w:name="_Toc150414837"/>
      <w:r w:rsidRPr="00670D6F">
        <w:t xml:space="preserve">Requests for New </w:t>
      </w:r>
      <w:r w:rsidR="00314964">
        <w:t xml:space="preserve">or Amended </w:t>
      </w:r>
      <w:r w:rsidRPr="00670D6F">
        <w:t>Policies</w:t>
      </w:r>
      <w:bookmarkEnd w:id="81"/>
      <w:bookmarkEnd w:id="82"/>
      <w:r w:rsidRPr="00670D6F">
        <w:t xml:space="preserve"> </w:t>
      </w:r>
    </w:p>
    <w:p w14:paraId="1869AA58" w14:textId="20FF0079" w:rsidR="00EB2F5D" w:rsidRPr="00670D6F" w:rsidRDefault="00EB2F5D" w:rsidP="00EB2F5D">
      <w:pPr>
        <w:rPr>
          <w:rFonts w:eastAsia="Arial" w:cs="Arial"/>
        </w:rPr>
      </w:pPr>
      <w:r>
        <w:rPr>
          <w:rFonts w:eastAsia="Arial" w:cs="Arial"/>
        </w:rPr>
        <w:t>Individuals</w:t>
      </w:r>
      <w:r w:rsidRPr="589C0F0C">
        <w:rPr>
          <w:rFonts w:eastAsia="Arial" w:cs="Arial"/>
        </w:rPr>
        <w:t xml:space="preserve"> requesting existing policy changes, addition of new policies and elimination of existing policies </w:t>
      </w:r>
      <w:r>
        <w:rPr>
          <w:rFonts w:eastAsia="Arial" w:cs="Arial"/>
        </w:rPr>
        <w:t xml:space="preserve">must </w:t>
      </w:r>
      <w:r w:rsidRPr="589C0F0C">
        <w:rPr>
          <w:rFonts w:eastAsia="Arial" w:cs="Arial"/>
        </w:rPr>
        <w:t>submit written requests to the Executive Director</w:t>
      </w:r>
      <w:r w:rsidR="00980054">
        <w:rPr>
          <w:rFonts w:eastAsia="Arial" w:cs="Arial"/>
        </w:rPr>
        <w:t xml:space="preserve"> and the Compliance Officer</w:t>
      </w:r>
      <w:r w:rsidRPr="589C0F0C">
        <w:rPr>
          <w:rFonts w:eastAsia="Arial" w:cs="Arial"/>
        </w:rPr>
        <w:t>.</w:t>
      </w:r>
    </w:p>
    <w:p w14:paraId="6B63B221" w14:textId="77777777" w:rsidR="0087200F" w:rsidRDefault="0087200F" w:rsidP="00CA0CA2">
      <w:pPr>
        <w:pStyle w:val="Heading2"/>
      </w:pPr>
    </w:p>
    <w:p w14:paraId="063FFC13" w14:textId="1CB874C0" w:rsidR="003F68FD" w:rsidRPr="00670D6F" w:rsidRDefault="002A2BEE" w:rsidP="00CA0CA2">
      <w:pPr>
        <w:pStyle w:val="Heading2"/>
      </w:pPr>
      <w:bookmarkStart w:id="85" w:name="_Toc160976919"/>
      <w:bookmarkStart w:id="86" w:name="_Toc190758202"/>
      <w:r>
        <w:t>Record Retention Schedule</w:t>
      </w:r>
      <w:bookmarkEnd w:id="83"/>
      <w:bookmarkEnd w:id="84"/>
      <w:bookmarkEnd w:id="85"/>
      <w:bookmarkEnd w:id="86"/>
    </w:p>
    <w:p w14:paraId="5FB62677" w14:textId="3296E77F" w:rsidR="003F68FD" w:rsidRPr="00670D6F" w:rsidRDefault="002A2BEE" w:rsidP="589C0F0C">
      <w:pPr>
        <w:rPr>
          <w:rFonts w:eastAsia="Arial" w:cs="Arial"/>
        </w:rPr>
      </w:pPr>
      <w:r w:rsidRPr="589C0F0C">
        <w:rPr>
          <w:rFonts w:eastAsia="Arial" w:cs="Arial"/>
        </w:rPr>
        <w:t>The record retention schedule is the guide for determining how long records should be retained and maintained. This schedule applies to all records (hard copy, digital or electronic</w:t>
      </w:r>
      <w:r>
        <w:rPr>
          <w:rFonts w:eastAsia="Arial" w:cs="Arial"/>
          <w:vertAlign w:val="superscript"/>
        </w:rPr>
        <w:footnoteReference w:id="2"/>
      </w:r>
      <w:r w:rsidRPr="589C0F0C">
        <w:rPr>
          <w:rFonts w:eastAsia="Arial" w:cs="Arial"/>
        </w:rPr>
        <w:t xml:space="preserve">) maintained by the Association both on-site (active records) and those records maintained at off-site storage (inactive records). The schedule applies to all records for which there </w:t>
      </w:r>
      <w:r w:rsidR="2328D322" w:rsidRPr="589C0F0C">
        <w:rPr>
          <w:rFonts w:eastAsia="Arial" w:cs="Arial"/>
        </w:rPr>
        <w:t>are</w:t>
      </w:r>
      <w:r w:rsidRPr="589C0F0C">
        <w:rPr>
          <w:rFonts w:eastAsia="Arial" w:cs="Arial"/>
        </w:rPr>
        <w:t xml:space="preserve"> legal and regulatory retention requirements. Inactive records marked for destruction will be destroyed at </w:t>
      </w:r>
      <w:r w:rsidR="00E83F68" w:rsidRPr="589C0F0C">
        <w:rPr>
          <w:rFonts w:eastAsia="Arial" w:cs="Arial"/>
        </w:rPr>
        <w:t>ALA’s</w:t>
      </w:r>
      <w:r w:rsidRPr="589C0F0C">
        <w:rPr>
          <w:rFonts w:eastAsia="Arial" w:cs="Arial"/>
        </w:rPr>
        <w:t xml:space="preserve"> off-site storage facility. In the event of an investigation, audit or legal process, such as subpoena or summons, this record retention schedule </w:t>
      </w:r>
      <w:r w:rsidR="00E71DB1">
        <w:rPr>
          <w:rFonts w:eastAsia="Arial" w:cs="Arial"/>
        </w:rPr>
        <w:t xml:space="preserve">is </w:t>
      </w:r>
      <w:r w:rsidRPr="589C0F0C">
        <w:rPr>
          <w:rFonts w:eastAsia="Arial" w:cs="Arial"/>
        </w:rPr>
        <w:t>suspended</w:t>
      </w:r>
      <w:r w:rsidR="00E83F68" w:rsidRPr="589C0F0C">
        <w:rPr>
          <w:rFonts w:eastAsia="Arial" w:cs="Arial"/>
        </w:rPr>
        <w:t>,</w:t>
      </w:r>
      <w:r w:rsidRPr="589C0F0C">
        <w:rPr>
          <w:rFonts w:eastAsia="Arial" w:cs="Arial"/>
        </w:rPr>
        <w:t xml:space="preserve"> and all records related to the matter </w:t>
      </w:r>
      <w:r w:rsidR="00175AAE">
        <w:rPr>
          <w:rFonts w:eastAsia="Arial" w:cs="Arial"/>
        </w:rPr>
        <w:t xml:space="preserve">are </w:t>
      </w:r>
      <w:r w:rsidRPr="589C0F0C">
        <w:rPr>
          <w:rFonts w:eastAsia="Arial" w:cs="Arial"/>
        </w:rPr>
        <w:t>preserved.</w:t>
      </w:r>
      <w:r w:rsidR="009A508B">
        <w:rPr>
          <w:rFonts w:eastAsia="Arial" w:cs="Arial"/>
        </w:rPr>
        <w:br/>
      </w:r>
    </w:p>
    <w:p w14:paraId="1D4F9D50" w14:textId="77777777" w:rsidR="002A31E3" w:rsidRDefault="002A31E3"/>
    <w:tbl>
      <w:tblPr>
        <w:tblStyle w:val="TableGrid"/>
        <w:tblW w:w="0" w:type="auto"/>
        <w:tblLook w:val="04A0" w:firstRow="1" w:lastRow="0" w:firstColumn="1" w:lastColumn="0" w:noHBand="0" w:noVBand="1"/>
      </w:tblPr>
      <w:tblGrid>
        <w:gridCol w:w="3431"/>
        <w:gridCol w:w="1362"/>
        <w:gridCol w:w="3195"/>
        <w:gridCol w:w="1362"/>
      </w:tblGrid>
      <w:tr w:rsidR="002A178E" w14:paraId="1DE0D8F4" w14:textId="77777777" w:rsidTr="0E24C7CE">
        <w:trPr>
          <w:trHeight w:val="486"/>
        </w:trPr>
        <w:tc>
          <w:tcPr>
            <w:tcW w:w="3431" w:type="dxa"/>
          </w:tcPr>
          <w:p w14:paraId="1252C1C9" w14:textId="0E618605" w:rsidR="002A31E3" w:rsidRPr="00460BED" w:rsidRDefault="002A2BEE" w:rsidP="003A345B">
            <w:pPr>
              <w:rPr>
                <w:rFonts w:cs="Arial"/>
              </w:rPr>
            </w:pPr>
            <w:r w:rsidRPr="00460BED">
              <w:rPr>
                <w:rFonts w:eastAsia="Verdana" w:cs="Arial"/>
                <w:spacing w:val="1"/>
              </w:rPr>
              <w:t>A</w:t>
            </w:r>
            <w:r w:rsidRPr="00460BED">
              <w:rPr>
                <w:rFonts w:eastAsia="Verdana" w:cs="Arial"/>
              </w:rPr>
              <w:t>cco</w:t>
            </w:r>
            <w:r w:rsidRPr="00460BED">
              <w:rPr>
                <w:rFonts w:eastAsia="Verdana" w:cs="Arial"/>
                <w:spacing w:val="1"/>
              </w:rPr>
              <w:t>u</w:t>
            </w:r>
            <w:r w:rsidRPr="00460BED">
              <w:rPr>
                <w:rFonts w:eastAsia="Verdana" w:cs="Arial"/>
              </w:rPr>
              <w:t>n</w:t>
            </w:r>
            <w:r w:rsidRPr="00460BED">
              <w:rPr>
                <w:rFonts w:eastAsia="Verdana" w:cs="Arial"/>
                <w:spacing w:val="1"/>
              </w:rPr>
              <w:t>t</w:t>
            </w:r>
            <w:r w:rsidRPr="00460BED">
              <w:rPr>
                <w:rFonts w:eastAsia="Verdana" w:cs="Arial"/>
              </w:rPr>
              <w:t>s</w:t>
            </w:r>
            <w:r w:rsidRPr="00460BED">
              <w:rPr>
                <w:rFonts w:eastAsia="Verdana" w:cs="Arial"/>
                <w:spacing w:val="-7"/>
              </w:rPr>
              <w:t xml:space="preserve"> </w:t>
            </w:r>
            <w:r w:rsidRPr="00460BED">
              <w:rPr>
                <w:rFonts w:eastAsia="Verdana" w:cs="Arial"/>
                <w:spacing w:val="1"/>
              </w:rPr>
              <w:t>payab</w:t>
            </w:r>
            <w:r w:rsidRPr="00460BED">
              <w:rPr>
                <w:rFonts w:eastAsia="Verdana" w:cs="Arial"/>
                <w:spacing w:val="-1"/>
              </w:rPr>
              <w:t>l</w:t>
            </w:r>
            <w:r w:rsidRPr="00460BED">
              <w:rPr>
                <w:rFonts w:eastAsia="Verdana" w:cs="Arial"/>
              </w:rPr>
              <w:t>e</w:t>
            </w:r>
            <w:r w:rsidRPr="00460BED">
              <w:rPr>
                <w:rFonts w:eastAsia="Verdana" w:cs="Arial"/>
                <w:spacing w:val="-5"/>
              </w:rPr>
              <w:t xml:space="preserve"> </w:t>
            </w:r>
            <w:r w:rsidRPr="00460BED">
              <w:rPr>
                <w:rFonts w:eastAsia="Verdana" w:cs="Arial"/>
                <w:spacing w:val="-1"/>
              </w:rPr>
              <w:t>l</w:t>
            </w:r>
            <w:r w:rsidRPr="00460BED">
              <w:rPr>
                <w:rFonts w:eastAsia="Verdana" w:cs="Arial"/>
              </w:rPr>
              <w:t>e</w:t>
            </w:r>
            <w:r w:rsidRPr="00460BED">
              <w:rPr>
                <w:rFonts w:eastAsia="Verdana" w:cs="Arial"/>
                <w:spacing w:val="1"/>
              </w:rPr>
              <w:t>dg</w:t>
            </w:r>
            <w:r w:rsidRPr="00460BED">
              <w:rPr>
                <w:rFonts w:eastAsia="Verdana" w:cs="Arial"/>
              </w:rPr>
              <w:t>ers</w:t>
            </w:r>
            <w:r w:rsidRPr="00460BED">
              <w:rPr>
                <w:rFonts w:eastAsia="Verdana" w:cs="Arial"/>
                <w:spacing w:val="-6"/>
              </w:rPr>
              <w:t xml:space="preserve"> </w:t>
            </w:r>
            <w:r w:rsidR="00C668ED">
              <w:rPr>
                <w:rFonts w:eastAsia="Verdana" w:cs="Arial"/>
              </w:rPr>
              <w:t>and</w:t>
            </w:r>
            <w:r w:rsidR="00C668ED" w:rsidRPr="00460BED">
              <w:rPr>
                <w:rFonts w:eastAsia="Verdana" w:cs="Arial"/>
              </w:rPr>
              <w:t xml:space="preserve"> </w:t>
            </w:r>
            <w:r w:rsidRPr="00460BED">
              <w:rPr>
                <w:rFonts w:eastAsia="Verdana" w:cs="Arial"/>
                <w:spacing w:val="1"/>
              </w:rPr>
              <w:t>s</w:t>
            </w:r>
            <w:r w:rsidRPr="00460BED">
              <w:rPr>
                <w:rFonts w:eastAsia="Verdana" w:cs="Arial"/>
              </w:rPr>
              <w:t>che</w:t>
            </w:r>
            <w:r w:rsidRPr="00460BED">
              <w:rPr>
                <w:rFonts w:eastAsia="Verdana" w:cs="Arial"/>
                <w:spacing w:val="1"/>
              </w:rPr>
              <w:t>d</w:t>
            </w:r>
            <w:r w:rsidRPr="00460BED">
              <w:rPr>
                <w:rFonts w:eastAsia="Verdana" w:cs="Arial"/>
              </w:rPr>
              <w:t>u</w:t>
            </w:r>
            <w:r w:rsidRPr="00460BED">
              <w:rPr>
                <w:rFonts w:eastAsia="Verdana" w:cs="Arial"/>
                <w:spacing w:val="1"/>
              </w:rPr>
              <w:t>l</w:t>
            </w:r>
            <w:r w:rsidRPr="00460BED">
              <w:rPr>
                <w:rFonts w:eastAsia="Verdana" w:cs="Arial"/>
              </w:rPr>
              <w:t>e</w:t>
            </w:r>
            <w:r w:rsidRPr="00460BED">
              <w:rPr>
                <w:rFonts w:eastAsia="Verdana" w:cs="Arial"/>
                <w:spacing w:val="1"/>
              </w:rPr>
              <w:t>s</w:t>
            </w:r>
          </w:p>
        </w:tc>
        <w:tc>
          <w:tcPr>
            <w:tcW w:w="1362" w:type="dxa"/>
          </w:tcPr>
          <w:p w14:paraId="0BE0E695" w14:textId="77777777" w:rsidR="002A31E3" w:rsidRPr="00C15C7F" w:rsidRDefault="002A2BEE" w:rsidP="003A345B">
            <w:r w:rsidRPr="00C15C7F">
              <w:t>7 years</w:t>
            </w:r>
          </w:p>
        </w:tc>
        <w:tc>
          <w:tcPr>
            <w:tcW w:w="3195" w:type="dxa"/>
          </w:tcPr>
          <w:p w14:paraId="4DFA9C33" w14:textId="77777777" w:rsidR="002A31E3" w:rsidRDefault="002A2BEE" w:rsidP="003A345B">
            <w:r>
              <w:t>Invoices</w:t>
            </w:r>
          </w:p>
        </w:tc>
        <w:tc>
          <w:tcPr>
            <w:tcW w:w="1362" w:type="dxa"/>
          </w:tcPr>
          <w:p w14:paraId="2247219A" w14:textId="7BA170C5" w:rsidR="002A31E3" w:rsidRDefault="002A2BEE" w:rsidP="003A345B">
            <w:r>
              <w:t>7 years</w:t>
            </w:r>
          </w:p>
        </w:tc>
      </w:tr>
      <w:tr w:rsidR="002A178E" w14:paraId="0192791A" w14:textId="77777777" w:rsidTr="0E24C7CE">
        <w:trPr>
          <w:trHeight w:val="486"/>
        </w:trPr>
        <w:tc>
          <w:tcPr>
            <w:tcW w:w="3431" w:type="dxa"/>
          </w:tcPr>
          <w:p w14:paraId="55EFD178" w14:textId="4E5F2869" w:rsidR="002A31E3" w:rsidRPr="00C15C7F" w:rsidRDefault="002A2BEE" w:rsidP="003A345B">
            <w:r w:rsidRPr="00C15C7F">
              <w:t xml:space="preserve">Accounts receivable ledgers </w:t>
            </w:r>
            <w:r w:rsidR="00C668ED">
              <w:t>and</w:t>
            </w:r>
            <w:r w:rsidR="00C668ED" w:rsidRPr="00C15C7F">
              <w:t xml:space="preserve"> </w:t>
            </w:r>
            <w:r w:rsidRPr="00C15C7F">
              <w:t>schedul</w:t>
            </w:r>
            <w:r>
              <w:t>es</w:t>
            </w:r>
          </w:p>
        </w:tc>
        <w:tc>
          <w:tcPr>
            <w:tcW w:w="1362" w:type="dxa"/>
          </w:tcPr>
          <w:p w14:paraId="6C43D7B6" w14:textId="77777777" w:rsidR="002A31E3" w:rsidRPr="00C15C7F" w:rsidRDefault="002A2BEE" w:rsidP="003A345B">
            <w:r>
              <w:t>7 years</w:t>
            </w:r>
          </w:p>
        </w:tc>
        <w:tc>
          <w:tcPr>
            <w:tcW w:w="3195" w:type="dxa"/>
          </w:tcPr>
          <w:p w14:paraId="01B74946" w14:textId="77777777" w:rsidR="002A31E3" w:rsidRDefault="002A2BEE" w:rsidP="003A345B">
            <w:r>
              <w:t>Journals</w:t>
            </w:r>
          </w:p>
        </w:tc>
        <w:tc>
          <w:tcPr>
            <w:tcW w:w="1362" w:type="dxa"/>
          </w:tcPr>
          <w:p w14:paraId="6F82A21F" w14:textId="77777777" w:rsidR="002A31E3" w:rsidRDefault="002A2BEE" w:rsidP="003A345B">
            <w:r>
              <w:t>Permanently</w:t>
            </w:r>
          </w:p>
        </w:tc>
      </w:tr>
      <w:tr w:rsidR="002A178E" w14:paraId="0763F3F1" w14:textId="77777777" w:rsidTr="0E24C7CE">
        <w:trPr>
          <w:trHeight w:val="486"/>
        </w:trPr>
        <w:tc>
          <w:tcPr>
            <w:tcW w:w="3431" w:type="dxa"/>
          </w:tcPr>
          <w:p w14:paraId="6B3C8BF8" w14:textId="77777777" w:rsidR="002A31E3" w:rsidRPr="00C15C7F" w:rsidRDefault="002A2BEE" w:rsidP="003A345B">
            <w:r>
              <w:t>Audit reports</w:t>
            </w:r>
          </w:p>
        </w:tc>
        <w:tc>
          <w:tcPr>
            <w:tcW w:w="1362" w:type="dxa"/>
          </w:tcPr>
          <w:p w14:paraId="0CD2ABC6" w14:textId="77777777" w:rsidR="002A31E3" w:rsidRPr="00C15C7F" w:rsidRDefault="002A2BEE" w:rsidP="003A345B">
            <w:r>
              <w:t>Permanently</w:t>
            </w:r>
          </w:p>
        </w:tc>
        <w:tc>
          <w:tcPr>
            <w:tcW w:w="3195" w:type="dxa"/>
          </w:tcPr>
          <w:p w14:paraId="0914818E" w14:textId="77777777" w:rsidR="002A31E3" w:rsidRPr="00C15C7F" w:rsidRDefault="002A2BEE" w:rsidP="003A345B">
            <w:r>
              <w:t>Minute books of directors, bylaws, and charter</w:t>
            </w:r>
          </w:p>
        </w:tc>
        <w:tc>
          <w:tcPr>
            <w:tcW w:w="1362" w:type="dxa"/>
          </w:tcPr>
          <w:p w14:paraId="72BAE805" w14:textId="77777777" w:rsidR="002A31E3" w:rsidRPr="00C15C7F" w:rsidRDefault="002A2BEE" w:rsidP="003A345B">
            <w:r>
              <w:t>Permanently</w:t>
            </w:r>
          </w:p>
        </w:tc>
      </w:tr>
      <w:tr w:rsidR="002A178E" w14:paraId="1ED3DA14" w14:textId="77777777" w:rsidTr="0E24C7CE">
        <w:trPr>
          <w:trHeight w:val="486"/>
        </w:trPr>
        <w:tc>
          <w:tcPr>
            <w:tcW w:w="3431" w:type="dxa"/>
          </w:tcPr>
          <w:p w14:paraId="20921C3A" w14:textId="77777777" w:rsidR="002A31E3" w:rsidRPr="00C15C7F" w:rsidRDefault="002A2BEE" w:rsidP="003A345B">
            <w:r>
              <w:t>Bank reconciliations</w:t>
            </w:r>
          </w:p>
        </w:tc>
        <w:tc>
          <w:tcPr>
            <w:tcW w:w="1362" w:type="dxa"/>
          </w:tcPr>
          <w:p w14:paraId="20518EFA" w14:textId="77777777" w:rsidR="002A31E3" w:rsidRPr="00C15C7F" w:rsidRDefault="002A2BEE" w:rsidP="003A345B">
            <w:r>
              <w:t>2 years</w:t>
            </w:r>
          </w:p>
        </w:tc>
        <w:tc>
          <w:tcPr>
            <w:tcW w:w="3195" w:type="dxa"/>
          </w:tcPr>
          <w:p w14:paraId="73E6BF3F" w14:textId="339E1FA2" w:rsidR="002A31E3" w:rsidRPr="00C15C7F" w:rsidRDefault="002A2BEE" w:rsidP="003A345B">
            <w:r>
              <w:t xml:space="preserve">Notes receivable ledgers </w:t>
            </w:r>
            <w:r w:rsidR="00C668ED">
              <w:t xml:space="preserve">and </w:t>
            </w:r>
            <w:r>
              <w:t>schedules</w:t>
            </w:r>
          </w:p>
        </w:tc>
        <w:tc>
          <w:tcPr>
            <w:tcW w:w="1362" w:type="dxa"/>
          </w:tcPr>
          <w:p w14:paraId="7643B717" w14:textId="77777777" w:rsidR="002A31E3" w:rsidRPr="00C15C7F" w:rsidRDefault="002A2BEE" w:rsidP="003A345B">
            <w:r>
              <w:t>7 years</w:t>
            </w:r>
          </w:p>
        </w:tc>
      </w:tr>
      <w:tr w:rsidR="002A178E" w14:paraId="4EFACA16" w14:textId="77777777" w:rsidTr="0E24C7CE">
        <w:trPr>
          <w:trHeight w:val="486"/>
        </w:trPr>
        <w:tc>
          <w:tcPr>
            <w:tcW w:w="3431" w:type="dxa"/>
          </w:tcPr>
          <w:p w14:paraId="4061FA52" w14:textId="77777777" w:rsidR="002A31E3" w:rsidRPr="00C15C7F" w:rsidRDefault="002A2BEE" w:rsidP="003A345B">
            <w:r>
              <w:t>Bank statements</w:t>
            </w:r>
          </w:p>
        </w:tc>
        <w:tc>
          <w:tcPr>
            <w:tcW w:w="1362" w:type="dxa"/>
          </w:tcPr>
          <w:p w14:paraId="09CCF974" w14:textId="77777777" w:rsidR="002A31E3" w:rsidRPr="00C15C7F" w:rsidRDefault="002A2BEE" w:rsidP="003A345B">
            <w:r>
              <w:t>3 years</w:t>
            </w:r>
          </w:p>
        </w:tc>
        <w:tc>
          <w:tcPr>
            <w:tcW w:w="3195" w:type="dxa"/>
          </w:tcPr>
          <w:p w14:paraId="178A8C91" w14:textId="77777777" w:rsidR="002A31E3" w:rsidRPr="00C15C7F" w:rsidRDefault="002A2BEE" w:rsidP="003A345B">
            <w:r>
              <w:t>Payroll records</w:t>
            </w:r>
          </w:p>
        </w:tc>
        <w:tc>
          <w:tcPr>
            <w:tcW w:w="1362" w:type="dxa"/>
          </w:tcPr>
          <w:p w14:paraId="393F5DB5" w14:textId="77777777" w:rsidR="002A31E3" w:rsidRPr="00C15C7F" w:rsidRDefault="002A2BEE" w:rsidP="003A345B">
            <w:r>
              <w:t>7 years</w:t>
            </w:r>
          </w:p>
        </w:tc>
      </w:tr>
      <w:tr w:rsidR="002A178E" w14:paraId="7AD7DD28" w14:textId="77777777" w:rsidTr="0E24C7CE">
        <w:trPr>
          <w:trHeight w:val="486"/>
        </w:trPr>
        <w:tc>
          <w:tcPr>
            <w:tcW w:w="3431" w:type="dxa"/>
          </w:tcPr>
          <w:p w14:paraId="3F11E089" w14:textId="54305B5F" w:rsidR="009568B2" w:rsidRPr="00C15C7F" w:rsidRDefault="002A2BEE" w:rsidP="589C0F0C">
            <w:r>
              <w:t xml:space="preserve">Capital stock </w:t>
            </w:r>
            <w:r w:rsidR="00C668ED">
              <w:t xml:space="preserve">and </w:t>
            </w:r>
            <w:r>
              <w:t>Bond records</w:t>
            </w:r>
          </w:p>
        </w:tc>
        <w:tc>
          <w:tcPr>
            <w:tcW w:w="1362" w:type="dxa"/>
          </w:tcPr>
          <w:p w14:paraId="2BDFBF36" w14:textId="77777777" w:rsidR="009568B2" w:rsidRPr="00C15C7F" w:rsidRDefault="002A2BEE" w:rsidP="589C0F0C">
            <w:r>
              <w:t>Permanently</w:t>
            </w:r>
          </w:p>
        </w:tc>
        <w:tc>
          <w:tcPr>
            <w:tcW w:w="3195" w:type="dxa"/>
          </w:tcPr>
          <w:p w14:paraId="41B7537B" w14:textId="77777777" w:rsidR="009568B2" w:rsidRPr="00C15C7F" w:rsidRDefault="002A2BEE" w:rsidP="589C0F0C">
            <w:r>
              <w:t>Personnel files (terminated)</w:t>
            </w:r>
          </w:p>
        </w:tc>
        <w:tc>
          <w:tcPr>
            <w:tcW w:w="1362" w:type="dxa"/>
          </w:tcPr>
          <w:p w14:paraId="310A7FDC" w14:textId="77777777" w:rsidR="009568B2" w:rsidRPr="00C15C7F" w:rsidRDefault="002A2BEE" w:rsidP="589C0F0C">
            <w:r>
              <w:t>7 years</w:t>
            </w:r>
          </w:p>
        </w:tc>
      </w:tr>
      <w:tr w:rsidR="002A178E" w14:paraId="7C107DF2" w14:textId="77777777" w:rsidTr="0E24C7CE">
        <w:trPr>
          <w:trHeight w:val="486"/>
        </w:trPr>
        <w:tc>
          <w:tcPr>
            <w:tcW w:w="3431" w:type="dxa"/>
          </w:tcPr>
          <w:p w14:paraId="464C3740" w14:textId="77777777" w:rsidR="009568B2" w:rsidRPr="00C15C7F" w:rsidRDefault="002A2BEE" w:rsidP="589C0F0C">
            <w:r>
              <w:t>Cash books</w:t>
            </w:r>
          </w:p>
        </w:tc>
        <w:tc>
          <w:tcPr>
            <w:tcW w:w="1362" w:type="dxa"/>
          </w:tcPr>
          <w:p w14:paraId="74F0657E" w14:textId="77777777" w:rsidR="009568B2" w:rsidRPr="00C15C7F" w:rsidRDefault="002A2BEE" w:rsidP="589C0F0C">
            <w:r>
              <w:t>Permanently</w:t>
            </w:r>
          </w:p>
        </w:tc>
        <w:tc>
          <w:tcPr>
            <w:tcW w:w="3195" w:type="dxa"/>
          </w:tcPr>
          <w:p w14:paraId="45728B68" w14:textId="77777777" w:rsidR="009568B2" w:rsidRPr="00C15C7F" w:rsidRDefault="002A2BEE" w:rsidP="589C0F0C">
            <w:r>
              <w:t>Petty cash vouchers</w:t>
            </w:r>
          </w:p>
        </w:tc>
        <w:tc>
          <w:tcPr>
            <w:tcW w:w="1362" w:type="dxa"/>
          </w:tcPr>
          <w:p w14:paraId="565AFFB4" w14:textId="77777777" w:rsidR="009568B2" w:rsidRPr="00C15C7F" w:rsidRDefault="002A2BEE" w:rsidP="589C0F0C">
            <w:r>
              <w:t>3 years</w:t>
            </w:r>
          </w:p>
        </w:tc>
      </w:tr>
      <w:tr w:rsidR="002A178E" w14:paraId="4AF7F931" w14:textId="77777777" w:rsidTr="0E24C7CE">
        <w:trPr>
          <w:trHeight w:val="486"/>
        </w:trPr>
        <w:tc>
          <w:tcPr>
            <w:tcW w:w="3431" w:type="dxa"/>
          </w:tcPr>
          <w:p w14:paraId="1FBC99CA" w14:textId="77777777" w:rsidR="009568B2" w:rsidRPr="00C15C7F" w:rsidRDefault="002A2BEE" w:rsidP="589C0F0C">
            <w:r>
              <w:t>Charts of accounts</w:t>
            </w:r>
          </w:p>
        </w:tc>
        <w:tc>
          <w:tcPr>
            <w:tcW w:w="1362" w:type="dxa"/>
          </w:tcPr>
          <w:p w14:paraId="21648B03" w14:textId="77777777" w:rsidR="009568B2" w:rsidRPr="00C15C7F" w:rsidRDefault="002A2BEE" w:rsidP="589C0F0C">
            <w:r>
              <w:t>Permanently</w:t>
            </w:r>
          </w:p>
        </w:tc>
        <w:tc>
          <w:tcPr>
            <w:tcW w:w="3195" w:type="dxa"/>
          </w:tcPr>
          <w:p w14:paraId="2935C783" w14:textId="77777777" w:rsidR="009568B2" w:rsidRPr="00C15C7F" w:rsidRDefault="002A2BEE" w:rsidP="589C0F0C">
            <w:r>
              <w:t>Physical inventory tags</w:t>
            </w:r>
          </w:p>
        </w:tc>
        <w:tc>
          <w:tcPr>
            <w:tcW w:w="1362" w:type="dxa"/>
          </w:tcPr>
          <w:p w14:paraId="0F33A2C4" w14:textId="77777777" w:rsidR="009568B2" w:rsidRPr="00C15C7F" w:rsidRDefault="002A2BEE" w:rsidP="589C0F0C">
            <w:r>
              <w:t>3 years</w:t>
            </w:r>
          </w:p>
        </w:tc>
      </w:tr>
      <w:tr w:rsidR="002A178E" w14:paraId="1DAB7F78" w14:textId="77777777" w:rsidTr="0E24C7CE">
        <w:trPr>
          <w:trHeight w:val="486"/>
        </w:trPr>
        <w:tc>
          <w:tcPr>
            <w:tcW w:w="3431" w:type="dxa"/>
          </w:tcPr>
          <w:p w14:paraId="261FAB4A" w14:textId="77777777" w:rsidR="009568B2" w:rsidRDefault="002A2BEE" w:rsidP="589C0F0C">
            <w:r>
              <w:t>Checks (canceled)</w:t>
            </w:r>
          </w:p>
        </w:tc>
        <w:tc>
          <w:tcPr>
            <w:tcW w:w="1362" w:type="dxa"/>
          </w:tcPr>
          <w:p w14:paraId="27FAEB3C" w14:textId="77777777" w:rsidR="009568B2" w:rsidRDefault="002A2BEE" w:rsidP="589C0F0C">
            <w:r>
              <w:t>7 years</w:t>
            </w:r>
          </w:p>
        </w:tc>
        <w:tc>
          <w:tcPr>
            <w:tcW w:w="3195" w:type="dxa"/>
          </w:tcPr>
          <w:p w14:paraId="601F1CDC" w14:textId="77777777" w:rsidR="009568B2" w:rsidRPr="00C15C7F" w:rsidRDefault="002A2BEE" w:rsidP="589C0F0C">
            <w:r>
              <w:t>Property appraisals by outside appraisers</w:t>
            </w:r>
          </w:p>
        </w:tc>
        <w:tc>
          <w:tcPr>
            <w:tcW w:w="1362" w:type="dxa"/>
          </w:tcPr>
          <w:p w14:paraId="24A30960" w14:textId="77777777" w:rsidR="009568B2" w:rsidRPr="00C15C7F" w:rsidRDefault="002A2BEE" w:rsidP="589C0F0C">
            <w:r>
              <w:t>Permanently</w:t>
            </w:r>
          </w:p>
        </w:tc>
      </w:tr>
      <w:tr w:rsidR="002A178E" w14:paraId="6DCB983B" w14:textId="77777777" w:rsidTr="0E24C7CE">
        <w:trPr>
          <w:trHeight w:val="486"/>
        </w:trPr>
        <w:tc>
          <w:tcPr>
            <w:tcW w:w="3431" w:type="dxa"/>
          </w:tcPr>
          <w:p w14:paraId="5745DF08" w14:textId="77777777" w:rsidR="009568B2" w:rsidRDefault="002A2BEE" w:rsidP="589C0F0C">
            <w:r>
              <w:t>Check register</w:t>
            </w:r>
          </w:p>
        </w:tc>
        <w:tc>
          <w:tcPr>
            <w:tcW w:w="1362" w:type="dxa"/>
          </w:tcPr>
          <w:p w14:paraId="2E8A17D7" w14:textId="77777777" w:rsidR="009568B2" w:rsidRDefault="002A2BEE" w:rsidP="589C0F0C">
            <w:r>
              <w:t>Permanently</w:t>
            </w:r>
          </w:p>
        </w:tc>
        <w:tc>
          <w:tcPr>
            <w:tcW w:w="3195" w:type="dxa"/>
          </w:tcPr>
          <w:p w14:paraId="02C15618" w14:textId="77777777" w:rsidR="009568B2" w:rsidRPr="00C15C7F" w:rsidRDefault="002A2BEE" w:rsidP="589C0F0C">
            <w:r>
              <w:t>Property records</w:t>
            </w:r>
          </w:p>
        </w:tc>
        <w:tc>
          <w:tcPr>
            <w:tcW w:w="1362" w:type="dxa"/>
          </w:tcPr>
          <w:p w14:paraId="4E109908" w14:textId="77777777" w:rsidR="009568B2" w:rsidRPr="00C15C7F" w:rsidRDefault="002A2BEE" w:rsidP="589C0F0C">
            <w:r>
              <w:t>Permanently</w:t>
            </w:r>
          </w:p>
        </w:tc>
      </w:tr>
      <w:tr w:rsidR="002A178E" w14:paraId="0B3AAC7A" w14:textId="77777777" w:rsidTr="0E24C7CE">
        <w:trPr>
          <w:trHeight w:val="486"/>
        </w:trPr>
        <w:tc>
          <w:tcPr>
            <w:tcW w:w="3431" w:type="dxa"/>
          </w:tcPr>
          <w:p w14:paraId="369BF57D" w14:textId="5E2E3D54" w:rsidR="009568B2" w:rsidRDefault="002A2BEE" w:rsidP="589C0F0C">
            <w:r>
              <w:t>Contracts, mortgages, notes</w:t>
            </w:r>
            <w:r w:rsidR="00C668ED">
              <w:t xml:space="preserve"> and</w:t>
            </w:r>
            <w:r>
              <w:t xml:space="preserve"> leases (expired)</w:t>
            </w:r>
          </w:p>
        </w:tc>
        <w:tc>
          <w:tcPr>
            <w:tcW w:w="1362" w:type="dxa"/>
          </w:tcPr>
          <w:p w14:paraId="18257F2D" w14:textId="77777777" w:rsidR="009568B2" w:rsidRDefault="002A2BEE" w:rsidP="589C0F0C">
            <w:r>
              <w:t>7 years</w:t>
            </w:r>
          </w:p>
        </w:tc>
        <w:tc>
          <w:tcPr>
            <w:tcW w:w="3195" w:type="dxa"/>
          </w:tcPr>
          <w:p w14:paraId="718C8EC0" w14:textId="77777777" w:rsidR="009568B2" w:rsidRPr="00C15C7F" w:rsidRDefault="002A2BEE" w:rsidP="589C0F0C">
            <w:r>
              <w:t>Purchase orders</w:t>
            </w:r>
          </w:p>
        </w:tc>
        <w:tc>
          <w:tcPr>
            <w:tcW w:w="1362" w:type="dxa"/>
          </w:tcPr>
          <w:p w14:paraId="384D5ECD" w14:textId="77777777" w:rsidR="009568B2" w:rsidRPr="00C15C7F" w:rsidRDefault="002A2BEE" w:rsidP="589C0F0C">
            <w:r>
              <w:t>1 year</w:t>
            </w:r>
          </w:p>
        </w:tc>
      </w:tr>
      <w:tr w:rsidR="002A178E" w14:paraId="49560BD9" w14:textId="77777777" w:rsidTr="0E24C7CE">
        <w:trPr>
          <w:trHeight w:val="486"/>
        </w:trPr>
        <w:tc>
          <w:tcPr>
            <w:tcW w:w="3431" w:type="dxa"/>
          </w:tcPr>
          <w:p w14:paraId="64F77B2A" w14:textId="2EF395FC" w:rsidR="009568B2" w:rsidRDefault="002A2BEE" w:rsidP="589C0F0C">
            <w:r>
              <w:t>Contracts, mortgages, notes</w:t>
            </w:r>
            <w:r w:rsidR="00C668ED">
              <w:t xml:space="preserve"> and</w:t>
            </w:r>
            <w:r>
              <w:t xml:space="preserve"> leases (still in effect)</w:t>
            </w:r>
          </w:p>
        </w:tc>
        <w:tc>
          <w:tcPr>
            <w:tcW w:w="1362" w:type="dxa"/>
          </w:tcPr>
          <w:p w14:paraId="053CF8F7" w14:textId="77777777" w:rsidR="009568B2" w:rsidRDefault="002A2BEE" w:rsidP="589C0F0C">
            <w:r>
              <w:t>Permanently</w:t>
            </w:r>
          </w:p>
        </w:tc>
        <w:tc>
          <w:tcPr>
            <w:tcW w:w="3195" w:type="dxa"/>
          </w:tcPr>
          <w:p w14:paraId="0F27D521" w14:textId="77777777" w:rsidR="009568B2" w:rsidRPr="00C15C7F" w:rsidRDefault="002A2BEE" w:rsidP="589C0F0C">
            <w:r>
              <w:t>Receiving sheets</w:t>
            </w:r>
          </w:p>
        </w:tc>
        <w:tc>
          <w:tcPr>
            <w:tcW w:w="1362" w:type="dxa"/>
          </w:tcPr>
          <w:p w14:paraId="06280BB6" w14:textId="77777777" w:rsidR="009568B2" w:rsidRPr="00C15C7F" w:rsidRDefault="002A2BEE" w:rsidP="589C0F0C">
            <w:r>
              <w:t>1 year</w:t>
            </w:r>
          </w:p>
        </w:tc>
      </w:tr>
      <w:tr w:rsidR="002A178E" w14:paraId="227BE4AE" w14:textId="77777777" w:rsidTr="0E24C7CE">
        <w:trPr>
          <w:trHeight w:val="486"/>
        </w:trPr>
        <w:tc>
          <w:tcPr>
            <w:tcW w:w="3431" w:type="dxa"/>
          </w:tcPr>
          <w:p w14:paraId="05116FA8" w14:textId="77777777" w:rsidR="009568B2" w:rsidRDefault="002A2BEE" w:rsidP="589C0F0C">
            <w:r>
              <w:t>Correspondence (general)</w:t>
            </w:r>
          </w:p>
        </w:tc>
        <w:tc>
          <w:tcPr>
            <w:tcW w:w="1362" w:type="dxa"/>
          </w:tcPr>
          <w:p w14:paraId="08F5421F" w14:textId="77777777" w:rsidR="009568B2" w:rsidRDefault="002A2BEE" w:rsidP="589C0F0C">
            <w:r>
              <w:t>2 years</w:t>
            </w:r>
          </w:p>
        </w:tc>
        <w:tc>
          <w:tcPr>
            <w:tcW w:w="3195" w:type="dxa"/>
          </w:tcPr>
          <w:p w14:paraId="43F65AAE" w14:textId="51CDAF8D" w:rsidR="009568B2" w:rsidRPr="00C15C7F" w:rsidRDefault="002A2BEE" w:rsidP="589C0F0C">
            <w:r>
              <w:t xml:space="preserve">Retirement </w:t>
            </w:r>
            <w:r w:rsidR="00C668ED">
              <w:t xml:space="preserve">and </w:t>
            </w:r>
            <w:r>
              <w:t>pension records</w:t>
            </w:r>
          </w:p>
        </w:tc>
        <w:tc>
          <w:tcPr>
            <w:tcW w:w="1362" w:type="dxa"/>
          </w:tcPr>
          <w:p w14:paraId="5D01A09F" w14:textId="77777777" w:rsidR="009568B2" w:rsidRPr="00C15C7F" w:rsidRDefault="002A2BEE" w:rsidP="589C0F0C">
            <w:r>
              <w:t>Permanently</w:t>
            </w:r>
          </w:p>
        </w:tc>
      </w:tr>
      <w:tr w:rsidR="002A178E" w14:paraId="28AAE3C3" w14:textId="77777777" w:rsidTr="0E24C7CE">
        <w:trPr>
          <w:trHeight w:val="486"/>
        </w:trPr>
        <w:tc>
          <w:tcPr>
            <w:tcW w:w="3431" w:type="dxa"/>
          </w:tcPr>
          <w:p w14:paraId="0600B6CA" w14:textId="77777777" w:rsidR="009568B2" w:rsidRDefault="002A2BEE" w:rsidP="589C0F0C">
            <w:r>
              <w:t>Correspondence (legal)</w:t>
            </w:r>
          </w:p>
        </w:tc>
        <w:tc>
          <w:tcPr>
            <w:tcW w:w="1362" w:type="dxa"/>
          </w:tcPr>
          <w:p w14:paraId="6471131C" w14:textId="77777777" w:rsidR="009568B2" w:rsidRDefault="002A2BEE" w:rsidP="589C0F0C">
            <w:r>
              <w:t>Permanently</w:t>
            </w:r>
          </w:p>
        </w:tc>
        <w:tc>
          <w:tcPr>
            <w:tcW w:w="3195" w:type="dxa"/>
          </w:tcPr>
          <w:p w14:paraId="60F70E0F" w14:textId="77777777" w:rsidR="009568B2" w:rsidRPr="00C15C7F" w:rsidRDefault="002A2BEE" w:rsidP="589C0F0C">
            <w:r>
              <w:t>Requisitions</w:t>
            </w:r>
          </w:p>
        </w:tc>
        <w:tc>
          <w:tcPr>
            <w:tcW w:w="1362" w:type="dxa"/>
          </w:tcPr>
          <w:p w14:paraId="00E33D14" w14:textId="77777777" w:rsidR="009568B2" w:rsidRPr="00C15C7F" w:rsidRDefault="002A2BEE" w:rsidP="589C0F0C">
            <w:r>
              <w:t>1 year</w:t>
            </w:r>
          </w:p>
        </w:tc>
      </w:tr>
      <w:tr w:rsidR="002A178E" w14:paraId="5BE9C512" w14:textId="77777777" w:rsidTr="0E24C7CE">
        <w:trPr>
          <w:trHeight w:val="486"/>
        </w:trPr>
        <w:tc>
          <w:tcPr>
            <w:tcW w:w="3431" w:type="dxa"/>
          </w:tcPr>
          <w:p w14:paraId="3EF06BDC" w14:textId="77777777" w:rsidR="009568B2" w:rsidRDefault="002A2BEE" w:rsidP="589C0F0C">
            <w:r>
              <w:lastRenderedPageBreak/>
              <w:t>Deeds, mortgages, bills of sale</w:t>
            </w:r>
          </w:p>
        </w:tc>
        <w:tc>
          <w:tcPr>
            <w:tcW w:w="1362" w:type="dxa"/>
          </w:tcPr>
          <w:p w14:paraId="2866A8DC" w14:textId="77777777" w:rsidR="009568B2" w:rsidRDefault="002A2BEE" w:rsidP="589C0F0C">
            <w:r>
              <w:t>Permanently</w:t>
            </w:r>
          </w:p>
        </w:tc>
        <w:tc>
          <w:tcPr>
            <w:tcW w:w="3195" w:type="dxa"/>
          </w:tcPr>
          <w:p w14:paraId="0568B81F" w14:textId="77777777" w:rsidR="009568B2" w:rsidRPr="00C15C7F" w:rsidRDefault="002A2BEE" w:rsidP="589C0F0C">
            <w:r>
              <w:t>Sales commission reports</w:t>
            </w:r>
          </w:p>
        </w:tc>
        <w:tc>
          <w:tcPr>
            <w:tcW w:w="1362" w:type="dxa"/>
          </w:tcPr>
          <w:p w14:paraId="1D6C3995" w14:textId="77777777" w:rsidR="009568B2" w:rsidRPr="00C15C7F" w:rsidRDefault="002A2BEE" w:rsidP="589C0F0C">
            <w:r>
              <w:t>3 years</w:t>
            </w:r>
          </w:p>
        </w:tc>
      </w:tr>
      <w:tr w:rsidR="002A178E" w14:paraId="1CC1CCCD" w14:textId="77777777" w:rsidTr="0E24C7CE">
        <w:trPr>
          <w:trHeight w:val="486"/>
        </w:trPr>
        <w:tc>
          <w:tcPr>
            <w:tcW w:w="3431" w:type="dxa"/>
          </w:tcPr>
          <w:p w14:paraId="323A295E" w14:textId="77777777" w:rsidR="009568B2" w:rsidRDefault="002A2BEE" w:rsidP="589C0F0C">
            <w:r>
              <w:t>Depreciation schedules</w:t>
            </w:r>
          </w:p>
        </w:tc>
        <w:tc>
          <w:tcPr>
            <w:tcW w:w="1362" w:type="dxa"/>
          </w:tcPr>
          <w:p w14:paraId="7C51CF37" w14:textId="77777777" w:rsidR="009568B2" w:rsidRDefault="002A2BEE" w:rsidP="589C0F0C">
            <w:r>
              <w:t>Permanently</w:t>
            </w:r>
          </w:p>
        </w:tc>
        <w:tc>
          <w:tcPr>
            <w:tcW w:w="3195" w:type="dxa"/>
          </w:tcPr>
          <w:p w14:paraId="6987698A" w14:textId="77777777" w:rsidR="009568B2" w:rsidRPr="00C15C7F" w:rsidRDefault="002A2BEE" w:rsidP="589C0F0C">
            <w:r>
              <w:t>Sales records</w:t>
            </w:r>
          </w:p>
        </w:tc>
        <w:tc>
          <w:tcPr>
            <w:tcW w:w="1362" w:type="dxa"/>
          </w:tcPr>
          <w:p w14:paraId="0AE8B704" w14:textId="77777777" w:rsidR="009568B2" w:rsidRPr="00C15C7F" w:rsidRDefault="002A2BEE" w:rsidP="589C0F0C">
            <w:r>
              <w:t>7 years</w:t>
            </w:r>
          </w:p>
        </w:tc>
      </w:tr>
      <w:tr w:rsidR="002A178E" w14:paraId="7F4FD141" w14:textId="77777777" w:rsidTr="0E24C7CE">
        <w:trPr>
          <w:trHeight w:val="486"/>
        </w:trPr>
        <w:tc>
          <w:tcPr>
            <w:tcW w:w="3431" w:type="dxa"/>
          </w:tcPr>
          <w:p w14:paraId="51DA9EBA" w14:textId="77777777" w:rsidR="009568B2" w:rsidRDefault="002A2BEE" w:rsidP="589C0F0C">
            <w:r>
              <w:t>Duplicate deposit slips</w:t>
            </w:r>
          </w:p>
        </w:tc>
        <w:tc>
          <w:tcPr>
            <w:tcW w:w="1362" w:type="dxa"/>
          </w:tcPr>
          <w:p w14:paraId="4B081FA2" w14:textId="77777777" w:rsidR="009568B2" w:rsidRDefault="002A2BEE" w:rsidP="589C0F0C">
            <w:r>
              <w:t>2 years</w:t>
            </w:r>
          </w:p>
        </w:tc>
        <w:tc>
          <w:tcPr>
            <w:tcW w:w="3195" w:type="dxa"/>
          </w:tcPr>
          <w:p w14:paraId="11B2706E" w14:textId="0CE457FB" w:rsidR="009568B2" w:rsidRPr="00C15C7F" w:rsidRDefault="002A2BEE" w:rsidP="589C0F0C">
            <w:r>
              <w:t>Stenographers’ notebooks</w:t>
            </w:r>
          </w:p>
        </w:tc>
        <w:tc>
          <w:tcPr>
            <w:tcW w:w="1362" w:type="dxa"/>
          </w:tcPr>
          <w:p w14:paraId="058FF8FE" w14:textId="77777777" w:rsidR="009568B2" w:rsidRPr="00C15C7F" w:rsidRDefault="002A2BEE" w:rsidP="589C0F0C">
            <w:r>
              <w:t>1 year</w:t>
            </w:r>
          </w:p>
        </w:tc>
      </w:tr>
      <w:tr w:rsidR="002A178E" w14:paraId="6AD76F42" w14:textId="77777777" w:rsidTr="0E24C7CE">
        <w:trPr>
          <w:trHeight w:val="486"/>
        </w:trPr>
        <w:tc>
          <w:tcPr>
            <w:tcW w:w="3431" w:type="dxa"/>
          </w:tcPr>
          <w:p w14:paraId="341BB887" w14:textId="77777777" w:rsidR="009568B2" w:rsidRDefault="002A2BEE" w:rsidP="589C0F0C">
            <w:r>
              <w:t>Employment applications</w:t>
            </w:r>
          </w:p>
        </w:tc>
        <w:tc>
          <w:tcPr>
            <w:tcW w:w="1362" w:type="dxa"/>
          </w:tcPr>
          <w:p w14:paraId="2682EE15" w14:textId="77777777" w:rsidR="009568B2" w:rsidRDefault="002A2BEE" w:rsidP="589C0F0C">
            <w:r>
              <w:t>3 years</w:t>
            </w:r>
          </w:p>
        </w:tc>
        <w:tc>
          <w:tcPr>
            <w:tcW w:w="3195" w:type="dxa"/>
          </w:tcPr>
          <w:p w14:paraId="07F469B5" w14:textId="5AD4873E" w:rsidR="009568B2" w:rsidRPr="00C15C7F" w:rsidRDefault="002A2BEE" w:rsidP="589C0F0C">
            <w:r>
              <w:t xml:space="preserve">Stocks </w:t>
            </w:r>
            <w:r w:rsidR="00C668ED">
              <w:t xml:space="preserve">and </w:t>
            </w:r>
            <w:r>
              <w:t>bonds certificates (canceled)</w:t>
            </w:r>
          </w:p>
        </w:tc>
        <w:tc>
          <w:tcPr>
            <w:tcW w:w="1362" w:type="dxa"/>
          </w:tcPr>
          <w:p w14:paraId="46880292" w14:textId="77777777" w:rsidR="009568B2" w:rsidRPr="00C15C7F" w:rsidRDefault="002A2BEE" w:rsidP="589C0F0C">
            <w:r>
              <w:t>7 years</w:t>
            </w:r>
          </w:p>
        </w:tc>
      </w:tr>
      <w:tr w:rsidR="002A178E" w14:paraId="5FED1B86" w14:textId="77777777" w:rsidTr="0E24C7CE">
        <w:trPr>
          <w:trHeight w:val="486"/>
        </w:trPr>
        <w:tc>
          <w:tcPr>
            <w:tcW w:w="3431" w:type="dxa"/>
          </w:tcPr>
          <w:p w14:paraId="65D4171C" w14:textId="77777777" w:rsidR="009568B2" w:rsidRDefault="002A2BEE" w:rsidP="589C0F0C">
            <w:r>
              <w:t>Expense analyses</w:t>
            </w:r>
          </w:p>
        </w:tc>
        <w:tc>
          <w:tcPr>
            <w:tcW w:w="1362" w:type="dxa"/>
          </w:tcPr>
          <w:p w14:paraId="148768D0" w14:textId="77777777" w:rsidR="009568B2" w:rsidRDefault="002A2BEE" w:rsidP="589C0F0C">
            <w:r>
              <w:t>7 years</w:t>
            </w:r>
          </w:p>
        </w:tc>
        <w:tc>
          <w:tcPr>
            <w:tcW w:w="3195" w:type="dxa"/>
          </w:tcPr>
          <w:p w14:paraId="29CCACA9" w14:textId="77777777" w:rsidR="009568B2" w:rsidRPr="00C15C7F" w:rsidRDefault="002A2BEE" w:rsidP="589C0F0C">
            <w:r>
              <w:t>Subsidiary ledgers</w:t>
            </w:r>
          </w:p>
        </w:tc>
        <w:tc>
          <w:tcPr>
            <w:tcW w:w="1362" w:type="dxa"/>
          </w:tcPr>
          <w:p w14:paraId="2C08929B" w14:textId="77777777" w:rsidR="009568B2" w:rsidRPr="00C15C7F" w:rsidRDefault="002A2BEE" w:rsidP="589C0F0C">
            <w:r>
              <w:t>7 years</w:t>
            </w:r>
          </w:p>
        </w:tc>
      </w:tr>
      <w:tr w:rsidR="002A178E" w14:paraId="0BDDA076" w14:textId="77777777" w:rsidTr="0E24C7CE">
        <w:trPr>
          <w:trHeight w:val="486"/>
        </w:trPr>
        <w:tc>
          <w:tcPr>
            <w:tcW w:w="3431" w:type="dxa"/>
          </w:tcPr>
          <w:p w14:paraId="2645CE01" w14:textId="77777777" w:rsidR="009568B2" w:rsidRDefault="002A2BEE" w:rsidP="589C0F0C">
            <w:r>
              <w:t>Financial statements</w:t>
            </w:r>
          </w:p>
        </w:tc>
        <w:tc>
          <w:tcPr>
            <w:tcW w:w="1362" w:type="dxa"/>
          </w:tcPr>
          <w:p w14:paraId="5EFCCC89" w14:textId="77777777" w:rsidR="009568B2" w:rsidRDefault="002A2BEE" w:rsidP="589C0F0C">
            <w:r>
              <w:t>Permanently</w:t>
            </w:r>
          </w:p>
        </w:tc>
        <w:tc>
          <w:tcPr>
            <w:tcW w:w="3195" w:type="dxa"/>
          </w:tcPr>
          <w:p w14:paraId="233F8B3F" w14:textId="26553941" w:rsidR="009568B2" w:rsidRPr="00C15C7F" w:rsidRDefault="002A2BEE" w:rsidP="589C0F0C">
            <w:r>
              <w:t xml:space="preserve">Tax return </w:t>
            </w:r>
            <w:r w:rsidR="00C668ED">
              <w:t xml:space="preserve">and </w:t>
            </w:r>
            <w:r>
              <w:t>worksheets</w:t>
            </w:r>
          </w:p>
        </w:tc>
        <w:tc>
          <w:tcPr>
            <w:tcW w:w="1362" w:type="dxa"/>
          </w:tcPr>
          <w:p w14:paraId="57CDC3CE" w14:textId="77777777" w:rsidR="009568B2" w:rsidRPr="00C15C7F" w:rsidRDefault="002A2BEE" w:rsidP="589C0F0C">
            <w:r>
              <w:t>Permanently</w:t>
            </w:r>
          </w:p>
        </w:tc>
      </w:tr>
      <w:tr w:rsidR="002A178E" w14:paraId="7D0D8F34" w14:textId="77777777" w:rsidTr="0E24C7CE">
        <w:trPr>
          <w:trHeight w:val="486"/>
        </w:trPr>
        <w:tc>
          <w:tcPr>
            <w:tcW w:w="3431" w:type="dxa"/>
          </w:tcPr>
          <w:p w14:paraId="5061948D" w14:textId="77777777" w:rsidR="009568B2" w:rsidRDefault="002A2BEE" w:rsidP="589C0F0C">
            <w:r>
              <w:t>Garnishments</w:t>
            </w:r>
          </w:p>
        </w:tc>
        <w:tc>
          <w:tcPr>
            <w:tcW w:w="1362" w:type="dxa"/>
          </w:tcPr>
          <w:p w14:paraId="4A8CBC37" w14:textId="77777777" w:rsidR="009568B2" w:rsidRDefault="002A2BEE" w:rsidP="589C0F0C">
            <w:r>
              <w:t>7 years</w:t>
            </w:r>
          </w:p>
        </w:tc>
        <w:tc>
          <w:tcPr>
            <w:tcW w:w="3195" w:type="dxa"/>
          </w:tcPr>
          <w:p w14:paraId="141D5F67" w14:textId="77777777" w:rsidR="009568B2" w:rsidRPr="00C15C7F" w:rsidRDefault="002A2BEE" w:rsidP="589C0F0C">
            <w:r>
              <w:t>Timebooks/cards</w:t>
            </w:r>
          </w:p>
        </w:tc>
        <w:tc>
          <w:tcPr>
            <w:tcW w:w="1362" w:type="dxa"/>
          </w:tcPr>
          <w:p w14:paraId="45E1A897" w14:textId="77777777" w:rsidR="009568B2" w:rsidRPr="00C15C7F" w:rsidRDefault="002A2BEE" w:rsidP="589C0F0C">
            <w:r>
              <w:t>7 years</w:t>
            </w:r>
          </w:p>
        </w:tc>
      </w:tr>
      <w:tr w:rsidR="002A178E" w14:paraId="53D6A15F" w14:textId="77777777" w:rsidTr="0E24C7CE">
        <w:trPr>
          <w:trHeight w:val="486"/>
        </w:trPr>
        <w:tc>
          <w:tcPr>
            <w:tcW w:w="3431" w:type="dxa"/>
          </w:tcPr>
          <w:p w14:paraId="0C3BC2BE" w14:textId="77777777" w:rsidR="009568B2" w:rsidRDefault="002A2BEE" w:rsidP="589C0F0C">
            <w:r>
              <w:t>General/private ledgers, year-end trial balance</w:t>
            </w:r>
          </w:p>
        </w:tc>
        <w:tc>
          <w:tcPr>
            <w:tcW w:w="1362" w:type="dxa"/>
          </w:tcPr>
          <w:p w14:paraId="6BAAA872" w14:textId="77777777" w:rsidR="009568B2" w:rsidRDefault="002A2BEE" w:rsidP="589C0F0C">
            <w:r>
              <w:t>Permanently</w:t>
            </w:r>
          </w:p>
        </w:tc>
        <w:tc>
          <w:tcPr>
            <w:tcW w:w="3195" w:type="dxa"/>
          </w:tcPr>
          <w:p w14:paraId="0D0D0AD0" w14:textId="2E824363" w:rsidR="009568B2" w:rsidRPr="00C15C7F" w:rsidRDefault="002A2BEE" w:rsidP="589C0F0C">
            <w:r>
              <w:t xml:space="preserve">Trademark registration </w:t>
            </w:r>
            <w:r w:rsidR="00C668ED">
              <w:t xml:space="preserve">and </w:t>
            </w:r>
            <w:r>
              <w:t>copyrights</w:t>
            </w:r>
          </w:p>
        </w:tc>
        <w:tc>
          <w:tcPr>
            <w:tcW w:w="1362" w:type="dxa"/>
          </w:tcPr>
          <w:p w14:paraId="48648888" w14:textId="77777777" w:rsidR="009568B2" w:rsidRPr="00C15C7F" w:rsidRDefault="002A2BEE" w:rsidP="589C0F0C">
            <w:r>
              <w:t>Permanently</w:t>
            </w:r>
          </w:p>
        </w:tc>
      </w:tr>
      <w:tr w:rsidR="002A178E" w14:paraId="7CC8D1AA" w14:textId="77777777" w:rsidTr="0E24C7CE">
        <w:trPr>
          <w:trHeight w:val="486"/>
        </w:trPr>
        <w:tc>
          <w:tcPr>
            <w:tcW w:w="3431" w:type="dxa"/>
          </w:tcPr>
          <w:p w14:paraId="6BF99CCA" w14:textId="77777777" w:rsidR="009568B2" w:rsidRDefault="002A2BEE" w:rsidP="589C0F0C">
            <w:r>
              <w:t>Insurance policies (expired)</w:t>
            </w:r>
          </w:p>
        </w:tc>
        <w:tc>
          <w:tcPr>
            <w:tcW w:w="1362" w:type="dxa"/>
          </w:tcPr>
          <w:p w14:paraId="6200E512" w14:textId="77777777" w:rsidR="009568B2" w:rsidRDefault="002A2BEE" w:rsidP="589C0F0C">
            <w:r>
              <w:t>3 years</w:t>
            </w:r>
          </w:p>
        </w:tc>
        <w:tc>
          <w:tcPr>
            <w:tcW w:w="3195" w:type="dxa"/>
          </w:tcPr>
          <w:p w14:paraId="5760CEC3" w14:textId="77777777" w:rsidR="009568B2" w:rsidRPr="00C15C7F" w:rsidRDefault="002A2BEE" w:rsidP="589C0F0C">
            <w:r>
              <w:t>Training manuals</w:t>
            </w:r>
          </w:p>
        </w:tc>
        <w:tc>
          <w:tcPr>
            <w:tcW w:w="1362" w:type="dxa"/>
          </w:tcPr>
          <w:p w14:paraId="37E8E5E8" w14:textId="77777777" w:rsidR="009568B2" w:rsidRPr="00C15C7F" w:rsidRDefault="002A2BEE" w:rsidP="589C0F0C">
            <w:r>
              <w:t>Permanently</w:t>
            </w:r>
          </w:p>
        </w:tc>
      </w:tr>
      <w:tr w:rsidR="002A178E" w14:paraId="1F055B86" w14:textId="77777777" w:rsidTr="0E24C7CE">
        <w:trPr>
          <w:trHeight w:val="486"/>
        </w:trPr>
        <w:tc>
          <w:tcPr>
            <w:tcW w:w="3431" w:type="dxa"/>
          </w:tcPr>
          <w:p w14:paraId="3F206589" w14:textId="5477DDF4" w:rsidR="009568B2" w:rsidRDefault="002A2BEE" w:rsidP="589C0F0C">
            <w:r>
              <w:t>Insurance records, current accident reports, claims, policies, etc.</w:t>
            </w:r>
          </w:p>
        </w:tc>
        <w:tc>
          <w:tcPr>
            <w:tcW w:w="1362" w:type="dxa"/>
          </w:tcPr>
          <w:p w14:paraId="58E41F7F" w14:textId="77777777" w:rsidR="009568B2" w:rsidRDefault="002A2BEE" w:rsidP="589C0F0C">
            <w:r>
              <w:t>Permanently</w:t>
            </w:r>
          </w:p>
        </w:tc>
        <w:tc>
          <w:tcPr>
            <w:tcW w:w="3195" w:type="dxa"/>
          </w:tcPr>
          <w:p w14:paraId="4299261A" w14:textId="77777777" w:rsidR="009568B2" w:rsidRPr="00C15C7F" w:rsidRDefault="002A2BEE" w:rsidP="589C0F0C">
            <w:r>
              <w:t>Union agreements</w:t>
            </w:r>
          </w:p>
        </w:tc>
        <w:tc>
          <w:tcPr>
            <w:tcW w:w="1362" w:type="dxa"/>
          </w:tcPr>
          <w:p w14:paraId="08577A8E" w14:textId="77777777" w:rsidR="009568B2" w:rsidRPr="00C15C7F" w:rsidRDefault="002A2BEE" w:rsidP="589C0F0C">
            <w:r>
              <w:t>Permanently</w:t>
            </w:r>
          </w:p>
        </w:tc>
      </w:tr>
      <w:tr w:rsidR="002A178E" w14:paraId="7FD47DC2" w14:textId="77777777" w:rsidTr="0E24C7CE">
        <w:trPr>
          <w:trHeight w:val="486"/>
        </w:trPr>
        <w:tc>
          <w:tcPr>
            <w:tcW w:w="3431" w:type="dxa"/>
          </w:tcPr>
          <w:p w14:paraId="2B94F787" w14:textId="77777777" w:rsidR="009568B2" w:rsidRDefault="002A2BEE" w:rsidP="589C0F0C">
            <w:r>
              <w:t>Internal audit reports</w:t>
            </w:r>
          </w:p>
        </w:tc>
        <w:tc>
          <w:tcPr>
            <w:tcW w:w="1362" w:type="dxa"/>
          </w:tcPr>
          <w:p w14:paraId="0CE8B356" w14:textId="77777777" w:rsidR="009568B2" w:rsidRDefault="002A2BEE" w:rsidP="589C0F0C">
            <w:r>
              <w:t>3 years</w:t>
            </w:r>
          </w:p>
        </w:tc>
        <w:tc>
          <w:tcPr>
            <w:tcW w:w="3195" w:type="dxa"/>
          </w:tcPr>
          <w:p w14:paraId="5634B40C" w14:textId="565FFF76" w:rsidR="009568B2" w:rsidRPr="00C15C7F" w:rsidRDefault="002A2BEE" w:rsidP="589C0F0C">
            <w:r>
              <w:t xml:space="preserve">Voucher register </w:t>
            </w:r>
            <w:r w:rsidR="00C668ED">
              <w:t xml:space="preserve">and </w:t>
            </w:r>
            <w:r>
              <w:t>schedules</w:t>
            </w:r>
          </w:p>
        </w:tc>
        <w:tc>
          <w:tcPr>
            <w:tcW w:w="1362" w:type="dxa"/>
          </w:tcPr>
          <w:p w14:paraId="3EEC06FA" w14:textId="77777777" w:rsidR="009568B2" w:rsidRPr="00C15C7F" w:rsidRDefault="002A2BEE" w:rsidP="589C0F0C">
            <w:r>
              <w:t>7 years</w:t>
            </w:r>
          </w:p>
        </w:tc>
      </w:tr>
      <w:tr w:rsidR="002A178E" w14:paraId="63C4D0FE" w14:textId="77777777" w:rsidTr="0E24C7CE">
        <w:trPr>
          <w:trHeight w:val="486"/>
        </w:trPr>
        <w:tc>
          <w:tcPr>
            <w:tcW w:w="3431" w:type="dxa"/>
          </w:tcPr>
          <w:p w14:paraId="15E96C9F" w14:textId="72C2B45C" w:rsidR="009568B2" w:rsidRDefault="002A2BEE" w:rsidP="589C0F0C">
            <w:r>
              <w:t>Internal reports (misc</w:t>
            </w:r>
            <w:r w:rsidR="00AA7A95">
              <w:t>.</w:t>
            </w:r>
            <w:r>
              <w:t>)</w:t>
            </w:r>
          </w:p>
        </w:tc>
        <w:tc>
          <w:tcPr>
            <w:tcW w:w="1362" w:type="dxa"/>
          </w:tcPr>
          <w:p w14:paraId="36F8CE07" w14:textId="77777777" w:rsidR="009568B2" w:rsidRDefault="002A2BEE" w:rsidP="589C0F0C">
            <w:r>
              <w:t>3 years</w:t>
            </w:r>
          </w:p>
        </w:tc>
        <w:tc>
          <w:tcPr>
            <w:tcW w:w="3195" w:type="dxa"/>
          </w:tcPr>
          <w:p w14:paraId="0204BA37" w14:textId="77777777" w:rsidR="009568B2" w:rsidRPr="00C15C7F" w:rsidRDefault="002A2BEE" w:rsidP="589C0F0C">
            <w:r>
              <w:t>Vouchers for payments to vendors, employees, etc.</w:t>
            </w:r>
          </w:p>
        </w:tc>
        <w:tc>
          <w:tcPr>
            <w:tcW w:w="1362" w:type="dxa"/>
          </w:tcPr>
          <w:p w14:paraId="0A687107" w14:textId="77777777" w:rsidR="009568B2" w:rsidRPr="00C15C7F" w:rsidRDefault="002A2BEE" w:rsidP="589C0F0C">
            <w:r>
              <w:t>7 years</w:t>
            </w:r>
          </w:p>
        </w:tc>
      </w:tr>
      <w:tr w:rsidR="002A178E" w14:paraId="7D80D5F5" w14:textId="77777777" w:rsidTr="0E24C7CE">
        <w:trPr>
          <w:trHeight w:val="486"/>
        </w:trPr>
        <w:tc>
          <w:tcPr>
            <w:tcW w:w="3431" w:type="dxa"/>
          </w:tcPr>
          <w:p w14:paraId="10927AA1" w14:textId="6ED9B70A" w:rsidR="009568B2" w:rsidRDefault="002A2BEE" w:rsidP="589C0F0C">
            <w:r>
              <w:t>Inventories of products, materials and supplies</w:t>
            </w:r>
          </w:p>
        </w:tc>
        <w:tc>
          <w:tcPr>
            <w:tcW w:w="1362" w:type="dxa"/>
          </w:tcPr>
          <w:p w14:paraId="5E773F4A" w14:textId="77777777" w:rsidR="009568B2" w:rsidRDefault="002A2BEE" w:rsidP="589C0F0C">
            <w:r>
              <w:t>7 years</w:t>
            </w:r>
          </w:p>
        </w:tc>
        <w:tc>
          <w:tcPr>
            <w:tcW w:w="3195" w:type="dxa"/>
          </w:tcPr>
          <w:p w14:paraId="1FC3DAB1" w14:textId="77777777" w:rsidR="009568B2" w:rsidRPr="00C15C7F" w:rsidRDefault="002A2BEE" w:rsidP="589C0F0C">
            <w:r>
              <w:t>Withholding tax statements</w:t>
            </w:r>
          </w:p>
        </w:tc>
        <w:tc>
          <w:tcPr>
            <w:tcW w:w="1362" w:type="dxa"/>
          </w:tcPr>
          <w:p w14:paraId="37A985DA" w14:textId="77777777" w:rsidR="009568B2" w:rsidRPr="00C15C7F" w:rsidRDefault="002A2BEE" w:rsidP="589C0F0C">
            <w:r>
              <w:t>7 years</w:t>
            </w:r>
          </w:p>
        </w:tc>
      </w:tr>
    </w:tbl>
    <w:p w14:paraId="2E98A960" w14:textId="13BF69A1" w:rsidR="0957960C" w:rsidRDefault="0957960C"/>
    <w:p w14:paraId="6BA75CCE" w14:textId="354AEB49" w:rsidR="003F68FD" w:rsidRPr="00670D6F" w:rsidRDefault="002A2BEE" w:rsidP="00EB5657">
      <w:pPr>
        <w:pStyle w:val="Heading2"/>
      </w:pPr>
      <w:bookmarkStart w:id="87" w:name="_Toc89935998"/>
      <w:bookmarkStart w:id="88" w:name="_Toc150414838"/>
      <w:bookmarkStart w:id="89" w:name="_Toc160976920"/>
      <w:bookmarkStart w:id="90" w:name="_Toc190758203"/>
      <w:r>
        <w:t>Volunteer Travel Policy</w:t>
      </w:r>
      <w:bookmarkEnd w:id="87"/>
      <w:bookmarkEnd w:id="88"/>
      <w:bookmarkEnd w:id="89"/>
      <w:bookmarkEnd w:id="90"/>
    </w:p>
    <w:p w14:paraId="6CA10EF4" w14:textId="77777777" w:rsidR="00EC7A4C" w:rsidRPr="00096C3A" w:rsidRDefault="00EC7A4C" w:rsidP="00EC7A4C">
      <w:pPr>
        <w:tabs>
          <w:tab w:val="left" w:pos="378"/>
          <w:tab w:val="left" w:pos="852"/>
          <w:tab w:val="left" w:pos="1231"/>
          <w:tab w:val="left" w:pos="1610"/>
          <w:tab w:val="left" w:pos="2160"/>
          <w:tab w:val="left" w:pos="2550"/>
          <w:tab w:val="left" w:pos="2880"/>
        </w:tabs>
        <w:suppressAutoHyphens/>
        <w:jc w:val="both"/>
        <w:rPr>
          <w:rFonts w:eastAsia="Arial" w:cs="Arial"/>
          <w:color w:val="000000"/>
          <w:spacing w:val="-3"/>
        </w:rPr>
      </w:pPr>
      <w:r w:rsidRPr="79156203">
        <w:rPr>
          <w:rFonts w:eastAsia="Arial" w:cs="Arial"/>
          <w:color w:val="000000" w:themeColor="text1"/>
        </w:rPr>
        <w:t>On occasion, the volunteer leaders of the Association are asked to travel for ALA business. These policies are designed to provide guidance and — to the most reasonable extent possible — consider the demands that volunteers face in their jobs, their personal obligations and travel realities that may vary depending upon an individual's home city and the meeting location. Expenses related to transportation, lodging at the meeting location and away-from-home meals in connection with travel on ALA business will be reimbursed as indicated below if they fall or take place within the official travel/meeting period</w:t>
      </w:r>
      <w:r w:rsidRPr="00096C3A">
        <w:rPr>
          <w:rFonts w:ascii="Arial," w:eastAsia="Arial," w:hAnsi="Arial," w:cs="Arial,"/>
          <w:color w:val="000000"/>
          <w:spacing w:val="-3"/>
          <w:vertAlign w:val="superscript"/>
        </w:rPr>
        <w:footnoteReference w:id="3"/>
      </w:r>
      <w:r w:rsidRPr="79156203">
        <w:rPr>
          <w:rFonts w:eastAsia="Arial" w:cs="Arial"/>
          <w:color w:val="000000" w:themeColor="text1"/>
        </w:rPr>
        <w:t xml:space="preserve"> designated</w:t>
      </w:r>
      <w:r w:rsidRPr="00096C3A">
        <w:rPr>
          <w:rFonts w:eastAsia="Arial" w:cs="Arial"/>
          <w:color w:val="000000"/>
          <w:spacing w:val="-3"/>
        </w:rPr>
        <w:t xml:space="preserve"> in advance for each ALA leadership group meeting. </w:t>
      </w:r>
    </w:p>
    <w:p w14:paraId="79C7A02C" w14:textId="77777777" w:rsidR="00EC7A4C" w:rsidRPr="00096C3A" w:rsidRDefault="00EC7A4C" w:rsidP="79156203">
      <w:pPr>
        <w:tabs>
          <w:tab w:val="left" w:pos="378"/>
          <w:tab w:val="left" w:pos="852"/>
          <w:tab w:val="left" w:pos="1231"/>
          <w:tab w:val="left" w:pos="1610"/>
          <w:tab w:val="left" w:pos="2160"/>
          <w:tab w:val="left" w:pos="2550"/>
          <w:tab w:val="left" w:pos="2880"/>
        </w:tabs>
        <w:suppressAutoHyphens/>
        <w:jc w:val="both"/>
        <w:rPr>
          <w:rFonts w:cs="Arial"/>
          <w:color w:val="000000"/>
          <w:spacing w:val="-3"/>
        </w:rPr>
      </w:pPr>
    </w:p>
    <w:p w14:paraId="7A58A9CC" w14:textId="192599A6" w:rsidR="00EC7A4C" w:rsidRPr="00096C3A" w:rsidRDefault="00EC7A4C" w:rsidP="639F64A7">
      <w:pPr>
        <w:tabs>
          <w:tab w:val="left" w:pos="378"/>
          <w:tab w:val="left" w:pos="852"/>
          <w:tab w:val="left" w:pos="1231"/>
          <w:tab w:val="left" w:pos="1610"/>
          <w:tab w:val="left" w:pos="2160"/>
          <w:tab w:val="left" w:pos="2550"/>
          <w:tab w:val="left" w:pos="2880"/>
        </w:tabs>
        <w:suppressAutoHyphens/>
        <w:jc w:val="both"/>
        <w:rPr>
          <w:rFonts w:eastAsia="Arial" w:cs="Arial"/>
          <w:spacing w:val="-3"/>
        </w:rPr>
      </w:pPr>
      <w:r w:rsidRPr="639F64A7">
        <w:rPr>
          <w:rFonts w:eastAsia="Arial" w:cs="Arial"/>
        </w:rPr>
        <w:t>This policy applies to volunteers appointed by ALA’s Board of Directors that are</w:t>
      </w:r>
      <w:r w:rsidRPr="639F64A7">
        <w:rPr>
          <w:rFonts w:eastAsia="Arial" w:cs="Arial"/>
          <w:color w:val="000000" w:themeColor="text1"/>
        </w:rPr>
        <w:t xml:space="preserve"> designated to carry out the business of the Association. R</w:t>
      </w:r>
      <w:r w:rsidRPr="639F64A7">
        <w:rPr>
          <w:rFonts w:eastAsia="Arial" w:cs="Arial"/>
        </w:rPr>
        <w:t>eceipts must accompany reimbursement requests for individual expense items. Reimbursement requests must be submitted within 30 days of the event or by the calendar year-end, whichever occurs first.</w:t>
      </w:r>
      <w:r w:rsidRPr="639F64A7">
        <w:rPr>
          <w:rFonts w:cs="Arial"/>
        </w:rPr>
        <w:t xml:space="preserve"> </w:t>
      </w:r>
      <w:r w:rsidRPr="639F64A7">
        <w:rPr>
          <w:rFonts w:eastAsia="Arial" w:cs="Arial"/>
        </w:rPr>
        <w:t>Requests not submitted within the requisite time frame may be denied.</w:t>
      </w:r>
    </w:p>
    <w:p w14:paraId="3676F404" w14:textId="77777777" w:rsidR="00EC7A4C" w:rsidRPr="00096C3A" w:rsidRDefault="00EC7A4C" w:rsidP="79156203">
      <w:pPr>
        <w:tabs>
          <w:tab w:val="left" w:pos="378"/>
          <w:tab w:val="left" w:pos="852"/>
          <w:tab w:val="left" w:pos="1231"/>
          <w:tab w:val="left" w:pos="1610"/>
          <w:tab w:val="left" w:pos="2160"/>
          <w:tab w:val="left" w:pos="2550"/>
          <w:tab w:val="left" w:pos="2880"/>
        </w:tabs>
        <w:suppressAutoHyphens/>
        <w:jc w:val="both"/>
        <w:rPr>
          <w:rFonts w:cs="Arial"/>
          <w:spacing w:val="-3"/>
        </w:rPr>
      </w:pPr>
    </w:p>
    <w:p w14:paraId="0C7C0F81" w14:textId="77777777" w:rsidR="00EC7A4C" w:rsidRPr="00096C3A" w:rsidRDefault="00EC7A4C" w:rsidP="79156203">
      <w:pPr>
        <w:tabs>
          <w:tab w:val="left" w:pos="378"/>
          <w:tab w:val="left" w:pos="720"/>
          <w:tab w:val="left" w:pos="1231"/>
          <w:tab w:val="left" w:pos="1610"/>
          <w:tab w:val="left" w:pos="2160"/>
          <w:tab w:val="left" w:pos="2550"/>
          <w:tab w:val="left" w:pos="2880"/>
        </w:tabs>
        <w:suppressAutoHyphens/>
        <w:jc w:val="both"/>
        <w:rPr>
          <w:rFonts w:eastAsia="Arial" w:cs="Arial"/>
          <w:spacing w:val="-3"/>
        </w:rPr>
      </w:pPr>
      <w:r w:rsidRPr="79156203">
        <w:rPr>
          <w:rFonts w:eastAsia="Arial" w:cs="Arial"/>
        </w:rPr>
        <w:t>Certain incidental expenses are not reimbursable, including entertainment, travel agency fees, mobile phone charges, and other items primarily personal in nature.</w:t>
      </w:r>
      <w:r w:rsidRPr="00096C3A">
        <w:rPr>
          <w:rFonts w:eastAsia="Arial" w:cs="Arial"/>
          <w:spacing w:val="-3"/>
        </w:rPr>
        <w:t xml:space="preserve"> Charges incurred because of changes in travel (including airline travel/tickets) and hotel arrangements </w:t>
      </w:r>
      <w:r w:rsidRPr="00096C3A">
        <w:rPr>
          <w:rFonts w:eastAsia="Arial" w:cs="Arial"/>
          <w:color w:val="000000"/>
          <w:spacing w:val="-3"/>
        </w:rPr>
        <w:t>made on the basis of</w:t>
      </w:r>
      <w:r w:rsidRPr="79156203">
        <w:rPr>
          <w:rFonts w:eastAsia="Arial" w:cs="Arial"/>
          <w:color w:val="000000" w:themeColor="text1"/>
        </w:rPr>
        <w:t xml:space="preserve"> personal choice, incorrect bookings</w:t>
      </w:r>
      <w:r w:rsidRPr="00096C3A">
        <w:rPr>
          <w:rFonts w:eastAsia="Arial" w:cs="Arial"/>
          <w:color w:val="000000"/>
          <w:spacing w:val="-3"/>
        </w:rPr>
        <w:t xml:space="preserve"> or other reasons unrelated to ALA business are </w:t>
      </w:r>
      <w:r w:rsidRPr="00096C3A">
        <w:rPr>
          <w:rFonts w:eastAsia="Arial" w:cs="Arial"/>
          <w:spacing w:val="-3"/>
        </w:rPr>
        <w:t>the responsibility of the individual. This includes canceling or making changes in</w:t>
      </w:r>
      <w:r w:rsidRPr="79156203">
        <w:rPr>
          <w:rFonts w:eastAsia="Arial" w:cs="Arial"/>
        </w:rPr>
        <w:t xml:space="preserve"> restricted tickets, failure to cancel guaranteed hotel reservations either with ALA or directly with the hotel, and room upgrades. Exceptional circumstances are reviewed on a case-by-case basis by the Executive Director or the President, who may authorize reasonable additional</w:t>
      </w:r>
      <w:r w:rsidRPr="00096C3A">
        <w:rPr>
          <w:rFonts w:eastAsia="Arial" w:cs="Arial"/>
          <w:spacing w:val="-3"/>
        </w:rPr>
        <w:t xml:space="preserve"> reimbursements. </w:t>
      </w:r>
    </w:p>
    <w:p w14:paraId="0E6B775F" w14:textId="77777777" w:rsidR="00EC7A4C" w:rsidRPr="00096C3A" w:rsidRDefault="00EC7A4C" w:rsidP="79156203">
      <w:pPr>
        <w:tabs>
          <w:tab w:val="left" w:pos="378"/>
          <w:tab w:val="left" w:pos="720"/>
          <w:tab w:val="left" w:pos="1231"/>
          <w:tab w:val="left" w:pos="1610"/>
          <w:tab w:val="left" w:pos="2160"/>
          <w:tab w:val="left" w:pos="2550"/>
          <w:tab w:val="left" w:pos="2880"/>
        </w:tabs>
        <w:suppressAutoHyphens/>
        <w:jc w:val="both"/>
        <w:rPr>
          <w:rFonts w:cs="Arial"/>
          <w:spacing w:val="-3"/>
        </w:rPr>
      </w:pPr>
    </w:p>
    <w:p w14:paraId="4BCF3122" w14:textId="77777777" w:rsidR="00EC7A4C" w:rsidRPr="00096C3A" w:rsidRDefault="00EC7A4C" w:rsidP="79156203">
      <w:pPr>
        <w:tabs>
          <w:tab w:val="left" w:pos="378"/>
          <w:tab w:val="left" w:pos="852"/>
          <w:tab w:val="left" w:pos="1231"/>
          <w:tab w:val="left" w:pos="1610"/>
          <w:tab w:val="left" w:pos="2160"/>
          <w:tab w:val="left" w:pos="2550"/>
          <w:tab w:val="left" w:pos="2880"/>
        </w:tabs>
        <w:suppressAutoHyphens/>
        <w:jc w:val="both"/>
        <w:rPr>
          <w:rFonts w:eastAsia="Arial" w:cs="Arial"/>
          <w:spacing w:val="-3"/>
        </w:rPr>
      </w:pPr>
      <w:r w:rsidRPr="00096C3A">
        <w:rPr>
          <w:rFonts w:eastAsia="Arial" w:cs="Arial"/>
          <w:spacing w:val="-3"/>
        </w:rPr>
        <w:t>Questions should be directed to the Executive Director or the President.</w:t>
      </w:r>
    </w:p>
    <w:p w14:paraId="669CB2FA" w14:textId="77777777" w:rsidR="00EC7A4C" w:rsidRPr="00096C3A" w:rsidRDefault="00EC7A4C" w:rsidP="79156203">
      <w:pPr>
        <w:tabs>
          <w:tab w:val="left" w:pos="378"/>
          <w:tab w:val="left" w:pos="852"/>
          <w:tab w:val="left" w:pos="1231"/>
          <w:tab w:val="left" w:pos="1610"/>
          <w:tab w:val="left" w:pos="2160"/>
          <w:tab w:val="left" w:pos="2550"/>
          <w:tab w:val="left" w:pos="2880"/>
        </w:tabs>
        <w:suppressAutoHyphens/>
        <w:jc w:val="both"/>
        <w:rPr>
          <w:rFonts w:cs="Arial"/>
          <w:spacing w:val="-3"/>
        </w:rPr>
      </w:pPr>
    </w:p>
    <w:p w14:paraId="248B018E" w14:textId="77777777" w:rsidR="00EC7A4C" w:rsidRPr="00096C3A" w:rsidRDefault="00EC7A4C" w:rsidP="79156203">
      <w:pPr>
        <w:pBdr>
          <w:top w:val="single" w:sz="4" w:space="1" w:color="auto"/>
          <w:left w:val="single" w:sz="4" w:space="4" w:color="auto"/>
          <w:bottom w:val="single" w:sz="4" w:space="1" w:color="auto"/>
          <w:right w:val="single" w:sz="4" w:space="4" w:color="auto"/>
        </w:pBdr>
        <w:shd w:val="clear" w:color="auto" w:fill="000000" w:themeFill="text1"/>
        <w:tabs>
          <w:tab w:val="left" w:pos="378"/>
          <w:tab w:val="left" w:pos="720"/>
          <w:tab w:val="left" w:pos="1231"/>
          <w:tab w:val="left" w:pos="1610"/>
          <w:tab w:val="left" w:pos="2160"/>
          <w:tab w:val="left" w:pos="2550"/>
          <w:tab w:val="left" w:pos="2880"/>
        </w:tabs>
        <w:suppressAutoHyphens/>
        <w:jc w:val="center"/>
        <w:rPr>
          <w:rFonts w:eastAsia="Arial" w:cs="Arial"/>
          <w:b/>
          <w:bCs/>
          <w:color w:val="FFFFFF"/>
          <w:spacing w:val="-3"/>
        </w:rPr>
      </w:pPr>
      <w:r w:rsidRPr="00096C3A">
        <w:rPr>
          <w:rFonts w:eastAsia="Arial" w:cs="Arial"/>
          <w:b/>
          <w:bCs/>
          <w:color w:val="FFFFFF"/>
          <w:spacing w:val="-3"/>
        </w:rPr>
        <w:lastRenderedPageBreak/>
        <w:t>REIMBURSEMENT ALLOWANCES</w:t>
      </w:r>
    </w:p>
    <w:p w14:paraId="03C76B2C" w14:textId="77777777" w:rsidR="00EC7A4C" w:rsidRPr="00096C3A" w:rsidRDefault="00EC7A4C" w:rsidP="79156203">
      <w:pPr>
        <w:tabs>
          <w:tab w:val="left" w:pos="378"/>
          <w:tab w:val="left" w:pos="852"/>
          <w:tab w:val="left" w:pos="1231"/>
          <w:tab w:val="left" w:pos="1610"/>
          <w:tab w:val="left" w:pos="2160"/>
          <w:tab w:val="left" w:pos="2550"/>
          <w:tab w:val="left" w:pos="2880"/>
        </w:tabs>
        <w:suppressAutoHyphens/>
        <w:jc w:val="both"/>
        <w:rPr>
          <w:rFonts w:cs="Arial"/>
          <w:spacing w:val="-3"/>
        </w:rPr>
      </w:pPr>
    </w:p>
    <w:p w14:paraId="14672E82" w14:textId="77777777" w:rsidR="00EC7A4C" w:rsidRPr="00096C3A" w:rsidRDefault="00EC7A4C" w:rsidP="79156203">
      <w:pPr>
        <w:tabs>
          <w:tab w:val="left" w:pos="378"/>
          <w:tab w:val="left" w:pos="852"/>
          <w:tab w:val="left" w:pos="1231"/>
          <w:tab w:val="left" w:pos="1610"/>
          <w:tab w:val="left" w:pos="2160"/>
          <w:tab w:val="left" w:pos="2550"/>
          <w:tab w:val="left" w:pos="2880"/>
        </w:tabs>
        <w:suppressAutoHyphens/>
        <w:jc w:val="center"/>
        <w:rPr>
          <w:rFonts w:eastAsia="Arial" w:cs="Arial"/>
          <w:b/>
          <w:bCs/>
          <w:spacing w:val="-3"/>
        </w:rPr>
      </w:pPr>
      <w:r w:rsidRPr="00096C3A">
        <w:rPr>
          <w:rFonts w:eastAsia="Arial" w:cs="Arial"/>
          <w:b/>
          <w:bCs/>
          <w:spacing w:val="-3"/>
        </w:rPr>
        <w:t>BOARD OF DIRECTORS</w:t>
      </w:r>
    </w:p>
    <w:p w14:paraId="556FFB8E" w14:textId="77777777" w:rsidR="00EC7A4C" w:rsidRPr="00096C3A" w:rsidRDefault="00EC7A4C" w:rsidP="79156203">
      <w:pPr>
        <w:tabs>
          <w:tab w:val="left" w:pos="378"/>
          <w:tab w:val="left" w:pos="852"/>
          <w:tab w:val="left" w:pos="1231"/>
          <w:tab w:val="left" w:pos="1610"/>
          <w:tab w:val="left" w:pos="2160"/>
          <w:tab w:val="left" w:pos="2550"/>
          <w:tab w:val="left" w:pos="2880"/>
        </w:tabs>
        <w:suppressAutoHyphens/>
        <w:jc w:val="both"/>
        <w:rPr>
          <w:rFonts w:cs="Arial"/>
          <w:spacing w:val="-3"/>
        </w:rPr>
      </w:pPr>
    </w:p>
    <w:p w14:paraId="4412579E" w14:textId="77777777" w:rsidR="00EC7A4C" w:rsidRPr="00096C3A" w:rsidRDefault="00EC7A4C" w:rsidP="00EC7A4C">
      <w:pPr>
        <w:tabs>
          <w:tab w:val="left" w:pos="378"/>
          <w:tab w:val="left" w:pos="852"/>
          <w:tab w:val="left" w:pos="1231"/>
          <w:tab w:val="left" w:pos="1610"/>
          <w:tab w:val="left" w:pos="2160"/>
          <w:tab w:val="left" w:pos="2550"/>
          <w:tab w:val="left" w:pos="2880"/>
        </w:tabs>
        <w:suppressAutoHyphens/>
        <w:rPr>
          <w:rFonts w:eastAsia="Arial" w:cs="Arial"/>
        </w:rPr>
      </w:pPr>
      <w:r w:rsidRPr="79156203">
        <w:rPr>
          <w:rFonts w:eastAsia="Arial" w:cs="Arial"/>
          <w:spacing w:val="-3"/>
        </w:rPr>
        <w:t>Per ALA’s bylaws, the Board of Directors “may take action to set the time, date and place for the holding of a regular Annual Meeting of the Board of Directors and additional regular meetings of the Board of Directors without other notice than such action.”</w:t>
      </w:r>
      <w:r w:rsidRPr="79156203">
        <w:rPr>
          <w:rFonts w:eastAsia="Arial" w:cs="Arial"/>
        </w:rPr>
        <w:t xml:space="preserve"> These meetings may be held independently, virtually or in conjunction with another ALA event, and each member of the Board is expected to attend. In addition, members of the Board of Directors are expected to be present at the Association Leadership Institute, Chapter Leadership Institute and Annual Conference. Directors assigned to serve as Board Liaison to an event planning project team are expected to attend the event that is being planned. Attendance at other conferences may also be expected, based on assignment by the President and Executive Director. </w:t>
      </w:r>
    </w:p>
    <w:p w14:paraId="0EB82ADC" w14:textId="77777777" w:rsidR="00EC7A4C" w:rsidRPr="00096C3A" w:rsidRDefault="00EC7A4C" w:rsidP="79156203">
      <w:pPr>
        <w:tabs>
          <w:tab w:val="left" w:pos="378"/>
          <w:tab w:val="left" w:pos="852"/>
          <w:tab w:val="left" w:pos="1231"/>
          <w:tab w:val="left" w:pos="1610"/>
          <w:tab w:val="left" w:pos="2160"/>
          <w:tab w:val="left" w:pos="2550"/>
          <w:tab w:val="left" w:pos="2880"/>
        </w:tabs>
        <w:suppressAutoHyphens/>
        <w:jc w:val="both"/>
        <w:rPr>
          <w:rFonts w:cs="Arial"/>
        </w:rPr>
      </w:pPr>
    </w:p>
    <w:p w14:paraId="4A50E0F6" w14:textId="77777777" w:rsidR="00EC7A4C" w:rsidRPr="00096C3A" w:rsidRDefault="00EC7A4C" w:rsidP="79156203">
      <w:pPr>
        <w:tabs>
          <w:tab w:val="left" w:pos="378"/>
          <w:tab w:val="left" w:pos="852"/>
          <w:tab w:val="left" w:pos="1231"/>
          <w:tab w:val="left" w:pos="1610"/>
          <w:tab w:val="left" w:pos="2160"/>
          <w:tab w:val="left" w:pos="2550"/>
          <w:tab w:val="left" w:pos="2880"/>
        </w:tabs>
        <w:suppressAutoHyphens/>
        <w:rPr>
          <w:rFonts w:eastAsia="Arial" w:cs="Arial"/>
        </w:rPr>
      </w:pPr>
      <w:r w:rsidRPr="00096C3A">
        <w:rPr>
          <w:rFonts w:eastAsia="Arial" w:cs="Arial"/>
        </w:rPr>
        <w:t xml:space="preserve">ALA will fund all allowable registration, travel, lodging and meal expenses related to attendance at each of these events. </w:t>
      </w:r>
    </w:p>
    <w:p w14:paraId="1BD30932" w14:textId="77777777" w:rsidR="00EC7A4C" w:rsidRPr="00096C3A" w:rsidRDefault="00EC7A4C" w:rsidP="79156203">
      <w:pPr>
        <w:tabs>
          <w:tab w:val="left" w:pos="378"/>
          <w:tab w:val="left" w:pos="852"/>
          <w:tab w:val="left" w:pos="1231"/>
          <w:tab w:val="left" w:pos="1610"/>
          <w:tab w:val="left" w:pos="2160"/>
          <w:tab w:val="left" w:pos="2550"/>
          <w:tab w:val="left" w:pos="2880"/>
        </w:tabs>
        <w:suppressAutoHyphens/>
        <w:ind w:left="2550" w:hanging="2550"/>
        <w:jc w:val="both"/>
        <w:rPr>
          <w:rFonts w:cs="Arial"/>
        </w:rPr>
      </w:pPr>
    </w:p>
    <w:p w14:paraId="0A14961D" w14:textId="77777777" w:rsidR="00EC7A4C" w:rsidRPr="00096C3A" w:rsidRDefault="00EC7A4C" w:rsidP="79156203">
      <w:pPr>
        <w:tabs>
          <w:tab w:val="left" w:pos="378"/>
          <w:tab w:val="left" w:pos="852"/>
          <w:tab w:val="left" w:pos="1231"/>
          <w:tab w:val="left" w:pos="1610"/>
          <w:tab w:val="left" w:pos="2160"/>
          <w:tab w:val="left" w:pos="2550"/>
          <w:tab w:val="left" w:pos="2880"/>
        </w:tabs>
        <w:suppressAutoHyphens/>
        <w:ind w:left="2550" w:hanging="2550"/>
        <w:jc w:val="center"/>
        <w:rPr>
          <w:rFonts w:eastAsia="Arial" w:cs="Arial"/>
          <w:spacing w:val="-3"/>
        </w:rPr>
      </w:pPr>
      <w:r w:rsidRPr="00096C3A">
        <w:rPr>
          <w:rFonts w:eastAsia="Arial" w:cs="Arial"/>
          <w:b/>
          <w:bCs/>
          <w:spacing w:val="-3"/>
        </w:rPr>
        <w:t xml:space="preserve">STANDING COMMITTEES </w:t>
      </w:r>
      <w:r>
        <w:rPr>
          <w:rFonts w:eastAsia="Arial" w:cs="Arial"/>
          <w:b/>
          <w:bCs/>
          <w:spacing w:val="-3"/>
        </w:rPr>
        <w:t>AND ADVISORY COUNCILS</w:t>
      </w:r>
    </w:p>
    <w:p w14:paraId="52CF8CEF" w14:textId="77777777" w:rsidR="00EC7A4C" w:rsidRPr="00096C3A" w:rsidRDefault="00EC7A4C" w:rsidP="00EC7A4C">
      <w:pPr>
        <w:suppressAutoHyphens/>
        <w:jc w:val="center"/>
        <w:rPr>
          <w:rFonts w:cs="Arial"/>
          <w:spacing w:val="-3"/>
          <w:sz w:val="16"/>
          <w:szCs w:val="16"/>
        </w:rPr>
      </w:pPr>
    </w:p>
    <w:p w14:paraId="7F5E81B7" w14:textId="77777777" w:rsidR="00EC7A4C" w:rsidRPr="00096C3A" w:rsidRDefault="00EC7A4C" w:rsidP="00EC7A4C">
      <w:pPr>
        <w:suppressAutoHyphens/>
        <w:rPr>
          <w:rFonts w:eastAsia="Arial" w:cs="Arial"/>
          <w:spacing w:val="-3"/>
        </w:rPr>
      </w:pPr>
      <w:r w:rsidRPr="79156203">
        <w:rPr>
          <w:rFonts w:eastAsia="Arial" w:cs="Arial"/>
          <w:spacing w:val="-3"/>
        </w:rPr>
        <w:t>All standing committees and advisory councils are limited to one in-person meeting per calendar year. These meetings should occur in conjunction with the Annual Conference &amp; Expo.</w:t>
      </w:r>
      <w:r w:rsidRPr="79156203">
        <w:rPr>
          <w:rFonts w:eastAsia="Arial" w:cs="Arial"/>
        </w:rPr>
        <w:t xml:space="preserve"> Exceptional circumstances are reviewed on a case-by-case basis by Board Liaisons, the Executive Director and the President, who may authorize additional</w:t>
      </w:r>
      <w:r w:rsidRPr="79156203">
        <w:rPr>
          <w:rFonts w:eastAsia="Arial" w:cs="Arial"/>
          <w:spacing w:val="-3"/>
        </w:rPr>
        <w:t xml:space="preserve"> or alternative arrangements.</w:t>
      </w:r>
    </w:p>
    <w:p w14:paraId="67A341F7" w14:textId="77777777" w:rsidR="00EC7A4C" w:rsidRPr="00096C3A" w:rsidRDefault="00EC7A4C" w:rsidP="00EC7A4C">
      <w:pPr>
        <w:suppressAutoHyphens/>
        <w:rPr>
          <w:rFonts w:cs="Arial"/>
          <w:spacing w:val="-3"/>
        </w:rPr>
      </w:pPr>
    </w:p>
    <w:p w14:paraId="7D267D90" w14:textId="77777777" w:rsidR="00EC7A4C" w:rsidRPr="00096C3A" w:rsidRDefault="00EC7A4C" w:rsidP="00EC7A4C">
      <w:pPr>
        <w:suppressAutoHyphens/>
        <w:rPr>
          <w:rFonts w:eastAsia="Arial" w:cs="Arial"/>
          <w:spacing w:val="-3"/>
        </w:rPr>
      </w:pPr>
      <w:r w:rsidRPr="79156203">
        <w:rPr>
          <w:rFonts w:eastAsia="Arial" w:cs="Arial"/>
          <w:spacing w:val="-3"/>
        </w:rPr>
        <w:t>ALA will fund one night’s allowable lodging for standing committee and advisory council</w:t>
      </w:r>
      <w:r w:rsidRPr="79156203">
        <w:rPr>
          <w:rFonts w:eastAsia="Arial" w:cs="Arial"/>
        </w:rPr>
        <w:t xml:space="preserve"> members to participate</w:t>
      </w:r>
      <w:r w:rsidRPr="79156203">
        <w:rPr>
          <w:rFonts w:eastAsia="Arial" w:cs="Arial"/>
          <w:spacing w:val="-3"/>
        </w:rPr>
        <w:t xml:space="preserve"> in committee/advisory council meetings held during the Annual Conference. </w:t>
      </w:r>
    </w:p>
    <w:p w14:paraId="48ABFF8A" w14:textId="77777777" w:rsidR="00EC7A4C" w:rsidRDefault="00EC7A4C" w:rsidP="00EC7A4C">
      <w:pPr>
        <w:rPr>
          <w:rFonts w:eastAsia="Arial" w:cs="Arial"/>
        </w:rPr>
      </w:pPr>
    </w:p>
    <w:p w14:paraId="09771F49" w14:textId="09131925" w:rsidR="00EC7A4C" w:rsidRDefault="00EC7A4C" w:rsidP="00EC7A4C">
      <w:pPr>
        <w:rPr>
          <w:rFonts w:eastAsia="Arial" w:cs="Arial"/>
        </w:rPr>
      </w:pPr>
      <w:r w:rsidRPr="79156203">
        <w:rPr>
          <w:rFonts w:eastAsia="Arial" w:cs="Arial"/>
        </w:rPr>
        <w:t>ALA will also fund allowable lodging, travel and meals for the current and incoming Chairs of standing committees and advisory councils to participate in the Association Leadership Institute.</w:t>
      </w:r>
    </w:p>
    <w:p w14:paraId="39F7F84E" w14:textId="77777777" w:rsidR="00EC7A4C" w:rsidRDefault="00EC7A4C" w:rsidP="00EC7A4C">
      <w:pPr>
        <w:rPr>
          <w:rFonts w:eastAsia="Arial" w:cs="Arial"/>
        </w:rPr>
      </w:pPr>
    </w:p>
    <w:p w14:paraId="78FD986E" w14:textId="593A6CA1" w:rsidR="00EC7A4C" w:rsidRDefault="00EC7A4C" w:rsidP="00EC7A4C">
      <w:pPr>
        <w:rPr>
          <w:rFonts w:eastAsia="Arial" w:cs="Arial"/>
        </w:rPr>
      </w:pPr>
      <w:r w:rsidRPr="79156203">
        <w:rPr>
          <w:rFonts w:eastAsia="Arial" w:cs="Arial"/>
        </w:rPr>
        <w:t xml:space="preserve">ALA will fund all allowable lodging, travel and meals for the Chapter Connection Committee to participate in the Chapter Leadership Institute. </w:t>
      </w:r>
    </w:p>
    <w:p w14:paraId="33CDBAD5" w14:textId="77777777" w:rsidR="00EC7A4C" w:rsidRDefault="00EC7A4C" w:rsidP="00EC7A4C">
      <w:pPr>
        <w:ind w:left="7"/>
        <w:jc w:val="center"/>
        <w:outlineLvl w:val="0"/>
        <w:rPr>
          <w:rFonts w:eastAsia="Arial" w:cs="Arial"/>
          <w:b/>
        </w:rPr>
      </w:pPr>
    </w:p>
    <w:p w14:paraId="7685556B" w14:textId="77777777" w:rsidR="00EC7A4C" w:rsidRPr="00096C3A" w:rsidRDefault="00EC7A4C" w:rsidP="00EC7A4C">
      <w:pPr>
        <w:autoSpaceDE w:val="0"/>
        <w:autoSpaceDN w:val="0"/>
        <w:ind w:left="7"/>
        <w:jc w:val="center"/>
        <w:outlineLvl w:val="0"/>
        <w:rPr>
          <w:rFonts w:eastAsia="Arial" w:cs="Arial"/>
          <w:b/>
        </w:rPr>
      </w:pPr>
      <w:bookmarkStart w:id="91" w:name="_Toc190758204"/>
      <w:r w:rsidRPr="79156203">
        <w:rPr>
          <w:rFonts w:eastAsia="Arial" w:cs="Arial"/>
          <w:b/>
        </w:rPr>
        <w:t>AD HOC COMMITTEES</w:t>
      </w:r>
      <w:bookmarkEnd w:id="91"/>
    </w:p>
    <w:p w14:paraId="742AD41E" w14:textId="77777777" w:rsidR="00EC7A4C" w:rsidRPr="00096C3A" w:rsidRDefault="00EC7A4C" w:rsidP="00EC7A4C">
      <w:pPr>
        <w:autoSpaceDE w:val="0"/>
        <w:autoSpaceDN w:val="0"/>
        <w:ind w:left="220" w:right="285"/>
        <w:jc w:val="center"/>
        <w:rPr>
          <w:rFonts w:eastAsia="Arial" w:cs="Arial"/>
        </w:rPr>
      </w:pPr>
    </w:p>
    <w:p w14:paraId="2A18729E" w14:textId="77777777" w:rsidR="00EC7A4C" w:rsidRPr="00096C3A" w:rsidRDefault="00EC7A4C" w:rsidP="00EC7A4C">
      <w:pPr>
        <w:autoSpaceDE w:val="0"/>
        <w:autoSpaceDN w:val="0"/>
        <w:spacing w:before="1"/>
        <w:rPr>
          <w:rFonts w:eastAsia="Arial" w:cs="Arial"/>
        </w:rPr>
      </w:pPr>
      <w:r w:rsidRPr="79156203">
        <w:rPr>
          <w:rFonts w:eastAsia="Arial" w:cs="Arial"/>
          <w:spacing w:val="-2"/>
        </w:rPr>
        <w:t>Ad Hoc committees</w:t>
      </w:r>
      <w:r w:rsidRPr="79156203">
        <w:rPr>
          <w:rFonts w:eastAsia="Arial" w:cs="Arial"/>
          <w:spacing w:val="-12"/>
        </w:rPr>
        <w:t xml:space="preserve"> </w:t>
      </w:r>
      <w:r w:rsidRPr="79156203">
        <w:rPr>
          <w:rFonts w:eastAsia="Arial" w:cs="Arial"/>
          <w:spacing w:val="-2"/>
        </w:rPr>
        <w:t>meet</w:t>
      </w:r>
      <w:r w:rsidRPr="79156203">
        <w:rPr>
          <w:rFonts w:eastAsia="Arial" w:cs="Arial"/>
          <w:spacing w:val="-12"/>
        </w:rPr>
        <w:t xml:space="preserve"> </w:t>
      </w:r>
      <w:r w:rsidRPr="79156203">
        <w:rPr>
          <w:rFonts w:eastAsia="Arial" w:cs="Arial"/>
          <w:spacing w:val="-2"/>
        </w:rPr>
        <w:t>via</w:t>
      </w:r>
      <w:r w:rsidRPr="79156203">
        <w:rPr>
          <w:rFonts w:eastAsia="Arial" w:cs="Arial"/>
          <w:spacing w:val="-12"/>
        </w:rPr>
        <w:t xml:space="preserve"> </w:t>
      </w:r>
      <w:r w:rsidRPr="79156203">
        <w:rPr>
          <w:rFonts w:eastAsia="Arial" w:cs="Arial"/>
          <w:spacing w:val="-2"/>
        </w:rPr>
        <w:t>electronic</w:t>
      </w:r>
      <w:r w:rsidRPr="79156203">
        <w:rPr>
          <w:rFonts w:eastAsia="Arial" w:cs="Arial"/>
          <w:spacing w:val="-12"/>
        </w:rPr>
        <w:t xml:space="preserve"> </w:t>
      </w:r>
      <w:r w:rsidRPr="79156203">
        <w:rPr>
          <w:rFonts w:eastAsia="Arial" w:cs="Arial"/>
          <w:spacing w:val="-2"/>
        </w:rPr>
        <w:t>means.</w:t>
      </w:r>
      <w:r w:rsidRPr="79156203">
        <w:rPr>
          <w:rFonts w:eastAsia="Arial" w:cs="Arial"/>
          <w:spacing w:val="-12"/>
        </w:rPr>
        <w:t xml:space="preserve"> </w:t>
      </w:r>
      <w:r w:rsidRPr="79156203">
        <w:rPr>
          <w:rFonts w:eastAsia="Arial" w:cs="Arial"/>
          <w:spacing w:val="-2"/>
        </w:rPr>
        <w:t>Exceptional</w:t>
      </w:r>
      <w:r w:rsidRPr="79156203">
        <w:rPr>
          <w:rFonts w:eastAsia="Arial" w:cs="Arial"/>
          <w:spacing w:val="-12"/>
        </w:rPr>
        <w:t xml:space="preserve"> </w:t>
      </w:r>
      <w:r w:rsidRPr="79156203">
        <w:rPr>
          <w:rFonts w:eastAsia="Arial" w:cs="Arial"/>
          <w:spacing w:val="-2"/>
        </w:rPr>
        <w:t>circumstances</w:t>
      </w:r>
      <w:r w:rsidRPr="79156203">
        <w:rPr>
          <w:rFonts w:eastAsia="Arial" w:cs="Arial"/>
          <w:spacing w:val="-12"/>
        </w:rPr>
        <w:t xml:space="preserve"> </w:t>
      </w:r>
      <w:r w:rsidRPr="79156203">
        <w:rPr>
          <w:rFonts w:eastAsia="Arial" w:cs="Arial"/>
          <w:spacing w:val="-2"/>
        </w:rPr>
        <w:t>are</w:t>
      </w:r>
      <w:r w:rsidRPr="79156203">
        <w:rPr>
          <w:rFonts w:eastAsia="Arial" w:cs="Arial"/>
          <w:spacing w:val="-11"/>
        </w:rPr>
        <w:t xml:space="preserve"> </w:t>
      </w:r>
      <w:r w:rsidRPr="79156203">
        <w:rPr>
          <w:rFonts w:eastAsia="Arial" w:cs="Arial"/>
          <w:spacing w:val="-2"/>
        </w:rPr>
        <w:t>reviewed</w:t>
      </w:r>
      <w:r w:rsidRPr="79156203">
        <w:rPr>
          <w:rFonts w:eastAsia="Arial" w:cs="Arial"/>
          <w:spacing w:val="-12"/>
        </w:rPr>
        <w:t xml:space="preserve"> </w:t>
      </w:r>
      <w:r w:rsidRPr="79156203">
        <w:rPr>
          <w:rFonts w:eastAsia="Arial" w:cs="Arial"/>
          <w:spacing w:val="-2"/>
        </w:rPr>
        <w:t>on</w:t>
      </w:r>
      <w:r w:rsidRPr="79156203">
        <w:rPr>
          <w:rFonts w:eastAsia="Arial" w:cs="Arial"/>
          <w:spacing w:val="-12"/>
        </w:rPr>
        <w:t xml:space="preserve"> </w:t>
      </w:r>
      <w:r w:rsidRPr="79156203">
        <w:rPr>
          <w:rFonts w:eastAsia="Arial" w:cs="Arial"/>
          <w:spacing w:val="-2"/>
        </w:rPr>
        <w:t>a</w:t>
      </w:r>
      <w:r w:rsidRPr="79156203">
        <w:rPr>
          <w:rFonts w:eastAsia="Arial" w:cs="Arial"/>
          <w:spacing w:val="-12"/>
        </w:rPr>
        <w:t xml:space="preserve"> </w:t>
      </w:r>
      <w:r w:rsidRPr="79156203">
        <w:rPr>
          <w:rFonts w:eastAsia="Arial" w:cs="Arial"/>
          <w:spacing w:val="-2"/>
        </w:rPr>
        <w:t>case-by- case</w:t>
      </w:r>
      <w:r w:rsidRPr="79156203">
        <w:rPr>
          <w:rFonts w:eastAsia="Arial" w:cs="Arial"/>
          <w:spacing w:val="-5"/>
        </w:rPr>
        <w:t xml:space="preserve"> </w:t>
      </w:r>
      <w:r w:rsidRPr="79156203">
        <w:rPr>
          <w:rFonts w:eastAsia="Arial" w:cs="Arial"/>
          <w:spacing w:val="-2"/>
        </w:rPr>
        <w:t>basis</w:t>
      </w:r>
      <w:r w:rsidRPr="79156203">
        <w:rPr>
          <w:rFonts w:eastAsia="Arial" w:cs="Arial"/>
          <w:spacing w:val="-3"/>
        </w:rPr>
        <w:t xml:space="preserve"> </w:t>
      </w:r>
      <w:r w:rsidRPr="79156203">
        <w:rPr>
          <w:rFonts w:eastAsia="Arial" w:cs="Arial"/>
          <w:spacing w:val="-2"/>
        </w:rPr>
        <w:t>by</w:t>
      </w:r>
      <w:r w:rsidRPr="79156203">
        <w:rPr>
          <w:rFonts w:eastAsia="Arial" w:cs="Arial"/>
          <w:spacing w:val="-6"/>
        </w:rPr>
        <w:t xml:space="preserve"> </w:t>
      </w:r>
      <w:r w:rsidRPr="79156203">
        <w:rPr>
          <w:rFonts w:eastAsia="Arial" w:cs="Arial"/>
          <w:spacing w:val="-2"/>
        </w:rPr>
        <w:t>the</w:t>
      </w:r>
      <w:r w:rsidRPr="79156203">
        <w:rPr>
          <w:rFonts w:eastAsia="Arial" w:cs="Arial"/>
          <w:spacing w:val="-5"/>
        </w:rPr>
        <w:t xml:space="preserve"> </w:t>
      </w:r>
      <w:r w:rsidRPr="79156203">
        <w:rPr>
          <w:rFonts w:eastAsia="Arial" w:cs="Arial"/>
          <w:spacing w:val="-2"/>
        </w:rPr>
        <w:t>Executive</w:t>
      </w:r>
      <w:r w:rsidRPr="79156203">
        <w:rPr>
          <w:rFonts w:eastAsia="Arial" w:cs="Arial"/>
          <w:spacing w:val="-7"/>
        </w:rPr>
        <w:t xml:space="preserve"> </w:t>
      </w:r>
      <w:r w:rsidRPr="79156203">
        <w:rPr>
          <w:rFonts w:eastAsia="Arial" w:cs="Arial"/>
          <w:spacing w:val="-2"/>
        </w:rPr>
        <w:t>Director</w:t>
      </w:r>
      <w:r w:rsidRPr="79156203">
        <w:rPr>
          <w:rFonts w:eastAsia="Arial" w:cs="Arial"/>
          <w:spacing w:val="-4"/>
        </w:rPr>
        <w:t xml:space="preserve"> </w:t>
      </w:r>
      <w:r w:rsidRPr="79156203">
        <w:rPr>
          <w:rFonts w:eastAsia="Arial" w:cs="Arial"/>
          <w:spacing w:val="-2"/>
        </w:rPr>
        <w:t>and</w:t>
      </w:r>
      <w:r w:rsidRPr="79156203">
        <w:rPr>
          <w:rFonts w:eastAsia="Arial" w:cs="Arial"/>
          <w:spacing w:val="-5"/>
        </w:rPr>
        <w:t xml:space="preserve"> </w:t>
      </w:r>
      <w:r w:rsidRPr="79156203">
        <w:rPr>
          <w:rFonts w:eastAsia="Arial" w:cs="Arial"/>
          <w:spacing w:val="-2"/>
        </w:rPr>
        <w:t>the</w:t>
      </w:r>
      <w:r w:rsidRPr="79156203">
        <w:rPr>
          <w:rFonts w:eastAsia="Arial" w:cs="Arial"/>
          <w:spacing w:val="-5"/>
        </w:rPr>
        <w:t xml:space="preserve"> </w:t>
      </w:r>
      <w:r w:rsidRPr="79156203">
        <w:rPr>
          <w:rFonts w:eastAsia="Arial" w:cs="Arial"/>
          <w:spacing w:val="-2"/>
        </w:rPr>
        <w:t>President,</w:t>
      </w:r>
      <w:r w:rsidRPr="79156203">
        <w:rPr>
          <w:rFonts w:eastAsia="Arial" w:cs="Arial"/>
          <w:spacing w:val="-5"/>
        </w:rPr>
        <w:t xml:space="preserve"> </w:t>
      </w:r>
      <w:r w:rsidRPr="79156203">
        <w:rPr>
          <w:rFonts w:eastAsia="Arial" w:cs="Arial"/>
          <w:spacing w:val="-2"/>
        </w:rPr>
        <w:t>who</w:t>
      </w:r>
      <w:r w:rsidRPr="79156203">
        <w:rPr>
          <w:rFonts w:eastAsia="Arial" w:cs="Arial"/>
          <w:spacing w:val="-5"/>
        </w:rPr>
        <w:t xml:space="preserve"> </w:t>
      </w:r>
      <w:r w:rsidRPr="79156203">
        <w:rPr>
          <w:rFonts w:eastAsia="Arial" w:cs="Arial"/>
          <w:spacing w:val="-2"/>
        </w:rPr>
        <w:t>may</w:t>
      </w:r>
      <w:r w:rsidRPr="79156203">
        <w:rPr>
          <w:rFonts w:eastAsia="Arial" w:cs="Arial"/>
          <w:spacing w:val="-3"/>
        </w:rPr>
        <w:t xml:space="preserve"> </w:t>
      </w:r>
      <w:r w:rsidRPr="79156203">
        <w:rPr>
          <w:rFonts w:eastAsia="Arial" w:cs="Arial"/>
          <w:spacing w:val="-2"/>
        </w:rPr>
        <w:t>authorize</w:t>
      </w:r>
      <w:r w:rsidRPr="79156203">
        <w:rPr>
          <w:rFonts w:eastAsia="Arial" w:cs="Arial"/>
          <w:spacing w:val="-5"/>
        </w:rPr>
        <w:t xml:space="preserve"> </w:t>
      </w:r>
      <w:r w:rsidRPr="79156203">
        <w:rPr>
          <w:rFonts w:eastAsia="Arial" w:cs="Arial"/>
          <w:spacing w:val="-2"/>
        </w:rPr>
        <w:t>additional</w:t>
      </w:r>
      <w:r w:rsidRPr="79156203">
        <w:rPr>
          <w:rFonts w:eastAsia="Arial" w:cs="Arial"/>
          <w:spacing w:val="-6"/>
        </w:rPr>
        <w:t xml:space="preserve"> </w:t>
      </w:r>
      <w:r w:rsidRPr="79156203">
        <w:rPr>
          <w:rFonts w:eastAsia="Arial" w:cs="Arial"/>
          <w:spacing w:val="-2"/>
        </w:rPr>
        <w:t>or</w:t>
      </w:r>
      <w:r w:rsidRPr="79156203">
        <w:rPr>
          <w:rFonts w:eastAsia="Arial" w:cs="Arial"/>
          <w:spacing w:val="-4"/>
        </w:rPr>
        <w:t xml:space="preserve"> </w:t>
      </w:r>
      <w:r w:rsidRPr="79156203">
        <w:rPr>
          <w:rFonts w:eastAsia="Arial" w:cs="Arial"/>
          <w:spacing w:val="-2"/>
        </w:rPr>
        <w:t>alternative</w:t>
      </w:r>
      <w:r w:rsidRPr="79156203">
        <w:rPr>
          <w:rFonts w:eastAsia="Arial" w:cs="Arial"/>
          <w:spacing w:val="-5"/>
        </w:rPr>
        <w:t xml:space="preserve"> </w:t>
      </w:r>
      <w:r w:rsidRPr="79156203">
        <w:rPr>
          <w:rFonts w:eastAsia="Arial" w:cs="Arial"/>
          <w:spacing w:val="-2"/>
        </w:rPr>
        <w:t>arrangements.</w:t>
      </w:r>
    </w:p>
    <w:p w14:paraId="06F1EAA6" w14:textId="77777777" w:rsidR="00EC7A4C" w:rsidRPr="00096C3A" w:rsidRDefault="00EC7A4C" w:rsidP="79156203">
      <w:pPr>
        <w:tabs>
          <w:tab w:val="left" w:pos="378"/>
          <w:tab w:val="left" w:pos="852"/>
          <w:tab w:val="left" w:pos="1231"/>
          <w:tab w:val="left" w:pos="1610"/>
          <w:tab w:val="left" w:pos="2160"/>
          <w:tab w:val="left" w:pos="2550"/>
          <w:tab w:val="left" w:pos="2880"/>
        </w:tabs>
        <w:suppressAutoHyphens/>
        <w:jc w:val="both"/>
        <w:rPr>
          <w:rFonts w:cs="Arial"/>
          <w:spacing w:val="-3"/>
        </w:rPr>
      </w:pPr>
    </w:p>
    <w:p w14:paraId="09C38E37" w14:textId="77777777" w:rsidR="00EC7A4C" w:rsidRPr="00096C3A" w:rsidRDefault="00EC7A4C" w:rsidP="79156203">
      <w:pPr>
        <w:tabs>
          <w:tab w:val="left" w:pos="378"/>
          <w:tab w:val="left" w:pos="852"/>
          <w:tab w:val="left" w:pos="1231"/>
          <w:tab w:val="left" w:pos="1610"/>
          <w:tab w:val="left" w:pos="2160"/>
          <w:tab w:val="left" w:pos="2550"/>
          <w:tab w:val="left" w:pos="2880"/>
        </w:tabs>
        <w:suppressAutoHyphens/>
        <w:jc w:val="center"/>
        <w:rPr>
          <w:rFonts w:eastAsia="Arial" w:cs="Arial"/>
          <w:b/>
          <w:bCs/>
          <w:spacing w:val="-3"/>
        </w:rPr>
      </w:pPr>
      <w:r>
        <w:rPr>
          <w:rFonts w:eastAsia="Arial" w:cs="Arial"/>
          <w:b/>
          <w:bCs/>
          <w:spacing w:val="-3"/>
        </w:rPr>
        <w:t>EVENT PROJECT TEAMS</w:t>
      </w:r>
    </w:p>
    <w:p w14:paraId="2E339864" w14:textId="77777777" w:rsidR="00EC7A4C" w:rsidRPr="00096C3A" w:rsidRDefault="00EC7A4C" w:rsidP="00EC7A4C">
      <w:pPr>
        <w:suppressAutoHyphens/>
        <w:jc w:val="both"/>
        <w:rPr>
          <w:rFonts w:cs="Arial"/>
          <w:spacing w:val="-3"/>
        </w:rPr>
      </w:pPr>
    </w:p>
    <w:p w14:paraId="0C6A07F4" w14:textId="77777777" w:rsidR="00EC7A4C" w:rsidRPr="00096C3A" w:rsidRDefault="00EC7A4C" w:rsidP="00EC7A4C">
      <w:pPr>
        <w:suppressAutoHyphens/>
        <w:rPr>
          <w:rFonts w:eastAsia="Arial" w:cs="Arial"/>
          <w:spacing w:val="-3"/>
        </w:rPr>
      </w:pPr>
      <w:r w:rsidRPr="00096C3A">
        <w:rPr>
          <w:rFonts w:eastAsia="Arial" w:cs="Arial"/>
          <w:b/>
          <w:bCs/>
          <w:spacing w:val="-3"/>
        </w:rPr>
        <w:t>Meetings</w:t>
      </w:r>
      <w:r w:rsidRPr="00096C3A">
        <w:rPr>
          <w:rFonts w:eastAsia="Arial" w:cs="Arial"/>
          <w:spacing w:val="-3"/>
        </w:rPr>
        <w:t xml:space="preserve"> </w:t>
      </w:r>
    </w:p>
    <w:p w14:paraId="5ABFC407" w14:textId="3280A8E2" w:rsidR="00EC7A4C" w:rsidRDefault="00EC7A4C" w:rsidP="00EC7A4C">
      <w:pPr>
        <w:suppressAutoHyphens/>
        <w:rPr>
          <w:rFonts w:eastAsia="Arial" w:cs="Arial"/>
          <w:spacing w:val="-3"/>
        </w:rPr>
      </w:pPr>
      <w:r w:rsidRPr="79156203">
        <w:rPr>
          <w:rFonts w:eastAsia="Arial" w:cs="Arial"/>
          <w:spacing w:val="-3"/>
        </w:rPr>
        <w:t xml:space="preserve">Except for the Annual Conference &amp; Expo Project Team, event project teams meet via electronic means. The Annual Conference &amp; Expo Project Team will meet once in-person at ALA </w:t>
      </w:r>
      <w:r w:rsidR="00CA2B61">
        <w:rPr>
          <w:rFonts w:eastAsia="Arial" w:cs="Arial"/>
          <w:spacing w:val="-3"/>
        </w:rPr>
        <w:t>h</w:t>
      </w:r>
      <w:r w:rsidR="00CA2B61" w:rsidRPr="79156203">
        <w:rPr>
          <w:rFonts w:eastAsia="Arial" w:cs="Arial"/>
          <w:spacing w:val="-3"/>
        </w:rPr>
        <w:t>eadquarters</w:t>
      </w:r>
      <w:r w:rsidRPr="79156203">
        <w:rPr>
          <w:rFonts w:eastAsia="Arial" w:cs="Arial"/>
          <w:spacing w:val="-3"/>
        </w:rPr>
        <w:t xml:space="preserve">. </w:t>
      </w:r>
      <w:r w:rsidRPr="79156203">
        <w:rPr>
          <w:rFonts w:eastAsia="Arial" w:cs="Arial"/>
        </w:rPr>
        <w:t xml:space="preserve">ALA will fund allowable lodging, travel, and meal expenses related to members’ attendance at this meeting. </w:t>
      </w:r>
    </w:p>
    <w:p w14:paraId="09D016B7" w14:textId="77777777" w:rsidR="00EC7A4C" w:rsidRDefault="00EC7A4C" w:rsidP="00EC7A4C">
      <w:pPr>
        <w:suppressAutoHyphens/>
        <w:rPr>
          <w:rFonts w:eastAsia="Arial" w:cs="Arial"/>
          <w:spacing w:val="-3"/>
        </w:rPr>
      </w:pPr>
    </w:p>
    <w:p w14:paraId="0F04199D" w14:textId="77777777" w:rsidR="00EC7A4C" w:rsidRDefault="00EC7A4C" w:rsidP="00EC7A4C">
      <w:pPr>
        <w:rPr>
          <w:rFonts w:eastAsia="Arial" w:cs="Arial"/>
        </w:rPr>
      </w:pPr>
      <w:r w:rsidRPr="79156203">
        <w:rPr>
          <w:rFonts w:eastAsia="Arial" w:cs="Arial"/>
        </w:rPr>
        <w:t>ALA will also fund allowable lodging, travel, and meal expenses for the incoming Chair of each event project team to participate in the Association Leadership Institute.</w:t>
      </w:r>
    </w:p>
    <w:p w14:paraId="2B57592E" w14:textId="77777777" w:rsidR="00EC7A4C" w:rsidRDefault="00EC7A4C" w:rsidP="00EC7A4C">
      <w:pPr>
        <w:rPr>
          <w:rFonts w:eastAsia="Arial" w:cs="Arial"/>
        </w:rPr>
      </w:pPr>
    </w:p>
    <w:p w14:paraId="5104F594" w14:textId="77777777" w:rsidR="00EC7A4C" w:rsidRPr="00096C3A" w:rsidRDefault="00EC7A4C" w:rsidP="00EC7A4C">
      <w:pPr>
        <w:suppressAutoHyphens/>
        <w:rPr>
          <w:rFonts w:eastAsia="Arial" w:cs="Arial"/>
          <w:spacing w:val="-3"/>
        </w:rPr>
      </w:pPr>
      <w:r w:rsidRPr="79156203">
        <w:rPr>
          <w:rFonts w:eastAsia="Arial" w:cs="Arial"/>
        </w:rPr>
        <w:t>Exceptional circumstances are reviewed on a case-by-case basis by the Executive Director and the President, who may authorize additional</w:t>
      </w:r>
      <w:r w:rsidRPr="00096C3A">
        <w:rPr>
          <w:rFonts w:eastAsia="Arial" w:cs="Arial"/>
          <w:spacing w:val="-3"/>
        </w:rPr>
        <w:t xml:space="preserve"> or alternative arrangements.</w:t>
      </w:r>
    </w:p>
    <w:p w14:paraId="464E0DA0" w14:textId="77777777" w:rsidR="00EC7A4C" w:rsidRPr="00096C3A" w:rsidRDefault="00EC7A4C" w:rsidP="00EC7A4C">
      <w:pPr>
        <w:suppressAutoHyphens/>
        <w:rPr>
          <w:rFonts w:cs="Arial"/>
          <w:spacing w:val="-3"/>
        </w:rPr>
      </w:pPr>
    </w:p>
    <w:p w14:paraId="3B6D8B51" w14:textId="77777777" w:rsidR="00EC7A4C" w:rsidRPr="00096C3A" w:rsidRDefault="00EC7A4C" w:rsidP="00EC7A4C">
      <w:pPr>
        <w:suppressAutoHyphens/>
        <w:rPr>
          <w:rFonts w:eastAsia="Arial" w:cs="Arial"/>
          <w:spacing w:val="-3"/>
        </w:rPr>
      </w:pPr>
      <w:r>
        <w:rPr>
          <w:rFonts w:eastAsia="Arial" w:cs="Arial"/>
          <w:b/>
          <w:bCs/>
          <w:spacing w:val="-3"/>
        </w:rPr>
        <w:t xml:space="preserve">Event </w:t>
      </w:r>
      <w:r w:rsidRPr="00096C3A">
        <w:rPr>
          <w:rFonts w:eastAsia="Arial" w:cs="Arial"/>
          <w:b/>
          <w:bCs/>
          <w:spacing w:val="-3"/>
        </w:rPr>
        <w:t>Site Visits</w:t>
      </w:r>
    </w:p>
    <w:p w14:paraId="7486743F" w14:textId="77777777" w:rsidR="00EC7A4C" w:rsidRPr="00096C3A" w:rsidRDefault="00EC7A4C" w:rsidP="00EC7A4C">
      <w:pPr>
        <w:suppressAutoHyphens/>
        <w:rPr>
          <w:rFonts w:eastAsia="Arial" w:cs="Arial"/>
          <w:spacing w:val="-3"/>
        </w:rPr>
      </w:pPr>
      <w:r w:rsidRPr="79156203">
        <w:rPr>
          <w:rFonts w:eastAsia="Arial" w:cs="Arial"/>
        </w:rPr>
        <w:t>Any site visit required</w:t>
      </w:r>
      <w:r w:rsidRPr="79156203">
        <w:rPr>
          <w:rFonts w:eastAsia="Arial" w:cs="Arial"/>
          <w:spacing w:val="-3"/>
        </w:rPr>
        <w:t xml:space="preserve"> for a given event must be approved by the Executive Director and the President. Attendance at a site visit is limited to the event Chair and headquarters staff. ALA will fund one night’s allowable lodging, travel, and meal expenses for approved site visits. </w:t>
      </w:r>
    </w:p>
    <w:p w14:paraId="65267C36" w14:textId="77777777" w:rsidR="00EC7A4C" w:rsidRPr="00096C3A" w:rsidRDefault="00EC7A4C" w:rsidP="00EC7A4C">
      <w:pPr>
        <w:suppressAutoHyphens/>
        <w:rPr>
          <w:rFonts w:cs="Arial"/>
          <w:spacing w:val="-3"/>
        </w:rPr>
      </w:pPr>
    </w:p>
    <w:p w14:paraId="1078100B" w14:textId="77777777" w:rsidR="00EC7A4C" w:rsidRPr="00096C3A" w:rsidRDefault="00EC7A4C" w:rsidP="00EC7A4C">
      <w:pPr>
        <w:suppressAutoHyphens/>
        <w:rPr>
          <w:rFonts w:eastAsia="Arial" w:cs="Arial"/>
          <w:b/>
          <w:bCs/>
          <w:spacing w:val="-3"/>
        </w:rPr>
      </w:pPr>
      <w:r w:rsidRPr="00096C3A">
        <w:rPr>
          <w:rFonts w:eastAsia="Arial" w:cs="Arial"/>
          <w:b/>
          <w:bCs/>
          <w:spacing w:val="-3"/>
        </w:rPr>
        <w:t>Event Attendance</w:t>
      </w:r>
    </w:p>
    <w:p w14:paraId="690C231A" w14:textId="77777777" w:rsidR="00EC7A4C" w:rsidRDefault="00EC7A4C" w:rsidP="00EC7A4C">
      <w:pPr>
        <w:suppressAutoHyphens/>
        <w:rPr>
          <w:rFonts w:eastAsia="Arial" w:cs="Arial"/>
          <w:spacing w:val="-3"/>
        </w:rPr>
      </w:pPr>
      <w:r w:rsidRPr="00096C3A">
        <w:rPr>
          <w:rFonts w:eastAsia="Arial" w:cs="Arial"/>
          <w:spacing w:val="-3"/>
        </w:rPr>
        <w:t xml:space="preserve">Current year </w:t>
      </w:r>
      <w:r>
        <w:rPr>
          <w:rFonts w:eastAsia="Arial" w:cs="Arial"/>
          <w:spacing w:val="-3"/>
        </w:rPr>
        <w:t>event project team</w:t>
      </w:r>
      <w:r w:rsidRPr="00096C3A">
        <w:rPr>
          <w:rFonts w:eastAsia="Arial" w:cs="Arial"/>
          <w:spacing w:val="-3"/>
        </w:rPr>
        <w:t xml:space="preserve"> members </w:t>
      </w:r>
      <w:r>
        <w:rPr>
          <w:rFonts w:eastAsia="Arial" w:cs="Arial"/>
          <w:spacing w:val="-3"/>
        </w:rPr>
        <w:t>will receive</w:t>
      </w:r>
      <w:r w:rsidRPr="00096C3A">
        <w:rPr>
          <w:rFonts w:eastAsia="Arial" w:cs="Arial"/>
          <w:spacing w:val="-3"/>
        </w:rPr>
        <w:t xml:space="preserve"> complimentary registration for their respective event (limit one event per year). </w:t>
      </w:r>
    </w:p>
    <w:p w14:paraId="11AB83A0" w14:textId="77777777" w:rsidR="00EC7A4C" w:rsidRDefault="00EC7A4C" w:rsidP="00EC7A4C">
      <w:pPr>
        <w:suppressAutoHyphens/>
        <w:rPr>
          <w:rFonts w:eastAsia="Arial" w:cs="Arial"/>
          <w:spacing w:val="-3"/>
        </w:rPr>
      </w:pPr>
    </w:p>
    <w:p w14:paraId="7BE5492B" w14:textId="77777777" w:rsidR="00EC7A4C" w:rsidRDefault="00EC7A4C" w:rsidP="00EC7A4C">
      <w:pPr>
        <w:suppressAutoHyphens/>
        <w:rPr>
          <w:rFonts w:eastAsia="Arial" w:cs="Arial"/>
          <w:spacing w:val="-3"/>
        </w:rPr>
      </w:pPr>
      <w:r w:rsidRPr="79156203">
        <w:rPr>
          <w:rFonts w:eastAsia="Arial" w:cs="Arial"/>
        </w:rPr>
        <w:lastRenderedPageBreak/>
        <w:t>Current</w:t>
      </w:r>
      <w:r w:rsidRPr="00096C3A">
        <w:rPr>
          <w:rFonts w:eastAsia="Arial" w:cs="Arial"/>
          <w:spacing w:val="-3"/>
        </w:rPr>
        <w:t xml:space="preserve"> year </w:t>
      </w:r>
      <w:r>
        <w:rPr>
          <w:rFonts w:eastAsia="Arial" w:cs="Arial"/>
          <w:spacing w:val="-3"/>
        </w:rPr>
        <w:t>event project team</w:t>
      </w:r>
      <w:r w:rsidRPr="00096C3A">
        <w:rPr>
          <w:rFonts w:eastAsia="Arial" w:cs="Arial"/>
          <w:spacing w:val="-3"/>
        </w:rPr>
        <w:t xml:space="preserve"> </w:t>
      </w:r>
      <w:r>
        <w:rPr>
          <w:rFonts w:eastAsia="Arial" w:cs="Arial"/>
          <w:spacing w:val="-3"/>
        </w:rPr>
        <w:t>C</w:t>
      </w:r>
      <w:r w:rsidRPr="00096C3A">
        <w:rPr>
          <w:rFonts w:eastAsia="Arial" w:cs="Arial"/>
          <w:spacing w:val="-3"/>
        </w:rPr>
        <w:t>hairs can expect reimbursement of all allowable lodging and travel expenses</w:t>
      </w:r>
      <w:r>
        <w:rPr>
          <w:rFonts w:eastAsia="Arial" w:cs="Arial"/>
          <w:spacing w:val="-3"/>
        </w:rPr>
        <w:t xml:space="preserve"> to attend their respective event</w:t>
      </w:r>
      <w:r w:rsidRPr="00096C3A">
        <w:rPr>
          <w:rFonts w:eastAsia="Arial" w:cs="Arial"/>
          <w:spacing w:val="-3"/>
        </w:rPr>
        <w:t xml:space="preserve">. </w:t>
      </w:r>
    </w:p>
    <w:p w14:paraId="2634F1BB" w14:textId="77777777" w:rsidR="00EC7A4C" w:rsidRDefault="00EC7A4C" w:rsidP="00EC7A4C">
      <w:pPr>
        <w:suppressAutoHyphens/>
        <w:rPr>
          <w:rFonts w:eastAsia="Arial" w:cs="Arial"/>
          <w:spacing w:val="-3"/>
        </w:rPr>
      </w:pPr>
    </w:p>
    <w:p w14:paraId="582A5731" w14:textId="77777777" w:rsidR="00EC7A4C" w:rsidRPr="00096C3A" w:rsidRDefault="00EC7A4C" w:rsidP="00EC7A4C">
      <w:pPr>
        <w:suppressAutoHyphens/>
        <w:rPr>
          <w:rFonts w:eastAsia="Arial" w:cs="Arial"/>
          <w:spacing w:val="-3"/>
        </w:rPr>
      </w:pPr>
      <w:r w:rsidRPr="005E763B">
        <w:rPr>
          <w:rFonts w:eastAsia="Arial" w:cs="Arial"/>
          <w:spacing w:val="-3"/>
        </w:rPr>
        <w:t xml:space="preserve">ALA will fund one night’s allowable lodging for </w:t>
      </w:r>
      <w:r>
        <w:rPr>
          <w:rFonts w:eastAsia="Arial" w:cs="Arial"/>
          <w:spacing w:val="-3"/>
        </w:rPr>
        <w:t xml:space="preserve">incoming members of the </w:t>
      </w:r>
      <w:r w:rsidRPr="79156203">
        <w:rPr>
          <w:rFonts w:eastAsia="Arial" w:cs="Arial"/>
          <w:spacing w:val="-3"/>
        </w:rPr>
        <w:t>Annual Conference &amp; Expo Project Team</w:t>
      </w:r>
      <w:r>
        <w:rPr>
          <w:rFonts w:eastAsia="Arial" w:cs="Arial"/>
          <w:spacing w:val="-3"/>
        </w:rPr>
        <w:t xml:space="preserve"> </w:t>
      </w:r>
      <w:r w:rsidRPr="79156203">
        <w:rPr>
          <w:rFonts w:eastAsia="Arial" w:cs="Arial"/>
        </w:rPr>
        <w:t>to participate</w:t>
      </w:r>
      <w:r w:rsidRPr="005E763B">
        <w:rPr>
          <w:rFonts w:eastAsia="Arial" w:cs="Arial"/>
          <w:spacing w:val="-3"/>
        </w:rPr>
        <w:t xml:space="preserve"> in </w:t>
      </w:r>
      <w:r>
        <w:rPr>
          <w:rFonts w:eastAsia="Arial" w:cs="Arial"/>
          <w:spacing w:val="-3"/>
        </w:rPr>
        <w:t>project team</w:t>
      </w:r>
      <w:r w:rsidRPr="005E763B">
        <w:rPr>
          <w:rFonts w:eastAsia="Arial" w:cs="Arial"/>
          <w:spacing w:val="-3"/>
        </w:rPr>
        <w:t xml:space="preserve"> meetings held during the Annual Conference.</w:t>
      </w:r>
    </w:p>
    <w:p w14:paraId="6B5FDED8" w14:textId="77777777" w:rsidR="00EC7A4C" w:rsidRDefault="00EC7A4C" w:rsidP="00EC7A4C">
      <w:pPr>
        <w:suppressAutoHyphens/>
        <w:rPr>
          <w:rFonts w:cs="Arial"/>
          <w:b/>
          <w:spacing w:val="-3"/>
        </w:rPr>
      </w:pPr>
    </w:p>
    <w:p w14:paraId="57F501D3" w14:textId="77777777" w:rsidR="00EC7A4C" w:rsidRDefault="00EC7A4C" w:rsidP="00EC7A4C">
      <w:pPr>
        <w:suppressAutoHyphens/>
        <w:jc w:val="center"/>
        <w:rPr>
          <w:rFonts w:cs="Arial"/>
          <w:b/>
          <w:spacing w:val="-3"/>
        </w:rPr>
      </w:pPr>
      <w:r>
        <w:rPr>
          <w:rFonts w:cs="Arial"/>
          <w:b/>
          <w:spacing w:val="-3"/>
        </w:rPr>
        <w:t>NON-EVENT PROJECT TEAMS</w:t>
      </w:r>
    </w:p>
    <w:p w14:paraId="6D53D125" w14:textId="77777777" w:rsidR="00EC7A4C" w:rsidRDefault="00EC7A4C" w:rsidP="00EC7A4C">
      <w:pPr>
        <w:suppressAutoHyphens/>
        <w:rPr>
          <w:rFonts w:cs="Arial"/>
          <w:bCs/>
          <w:spacing w:val="-3"/>
        </w:rPr>
      </w:pPr>
    </w:p>
    <w:p w14:paraId="438B5BF2" w14:textId="77777777" w:rsidR="00EC7A4C" w:rsidRPr="00D93A8A" w:rsidRDefault="00EC7A4C" w:rsidP="00EC7A4C">
      <w:pPr>
        <w:suppressAutoHyphens/>
        <w:rPr>
          <w:rFonts w:cs="Arial"/>
          <w:bCs/>
          <w:spacing w:val="-3"/>
        </w:rPr>
      </w:pPr>
      <w:r w:rsidRPr="00D93A8A">
        <w:rPr>
          <w:rFonts w:cs="Arial"/>
          <w:bCs/>
          <w:spacing w:val="-3"/>
        </w:rPr>
        <w:t xml:space="preserve">Project teams focused on work not related to an ALA event </w:t>
      </w:r>
      <w:r w:rsidRPr="79156203">
        <w:rPr>
          <w:rFonts w:eastAsia="Arial" w:cs="Arial"/>
          <w:spacing w:val="-2"/>
        </w:rPr>
        <w:t>meet</w:t>
      </w:r>
      <w:r w:rsidRPr="79156203">
        <w:rPr>
          <w:rFonts w:eastAsia="Arial" w:cs="Arial"/>
          <w:spacing w:val="-12"/>
        </w:rPr>
        <w:t xml:space="preserve"> </w:t>
      </w:r>
      <w:r w:rsidRPr="79156203">
        <w:rPr>
          <w:rFonts w:eastAsia="Arial" w:cs="Arial"/>
          <w:spacing w:val="-2"/>
        </w:rPr>
        <w:t>via</w:t>
      </w:r>
      <w:r w:rsidRPr="79156203">
        <w:rPr>
          <w:rFonts w:eastAsia="Arial" w:cs="Arial"/>
          <w:spacing w:val="-12"/>
        </w:rPr>
        <w:t xml:space="preserve"> </w:t>
      </w:r>
      <w:r w:rsidRPr="79156203">
        <w:rPr>
          <w:rFonts w:eastAsia="Arial" w:cs="Arial"/>
          <w:spacing w:val="-2"/>
        </w:rPr>
        <w:t>electronic</w:t>
      </w:r>
      <w:r w:rsidRPr="79156203">
        <w:rPr>
          <w:rFonts w:eastAsia="Arial" w:cs="Arial"/>
          <w:spacing w:val="-12"/>
        </w:rPr>
        <w:t xml:space="preserve"> </w:t>
      </w:r>
      <w:r w:rsidRPr="79156203">
        <w:rPr>
          <w:rFonts w:eastAsia="Arial" w:cs="Arial"/>
          <w:spacing w:val="-2"/>
        </w:rPr>
        <w:t>means.</w:t>
      </w:r>
      <w:r w:rsidRPr="79156203">
        <w:rPr>
          <w:rFonts w:eastAsia="Arial" w:cs="Arial"/>
          <w:spacing w:val="-12"/>
        </w:rPr>
        <w:t xml:space="preserve"> </w:t>
      </w:r>
      <w:r w:rsidRPr="79156203">
        <w:rPr>
          <w:rFonts w:eastAsia="Arial" w:cs="Arial"/>
          <w:spacing w:val="-2"/>
        </w:rPr>
        <w:t>Exceptional</w:t>
      </w:r>
      <w:r w:rsidRPr="79156203">
        <w:rPr>
          <w:rFonts w:eastAsia="Arial" w:cs="Arial"/>
          <w:spacing w:val="-12"/>
        </w:rPr>
        <w:t xml:space="preserve"> </w:t>
      </w:r>
      <w:r w:rsidRPr="79156203">
        <w:rPr>
          <w:rFonts w:eastAsia="Arial" w:cs="Arial"/>
          <w:spacing w:val="-2"/>
        </w:rPr>
        <w:t>circumstances</w:t>
      </w:r>
      <w:r w:rsidRPr="79156203">
        <w:rPr>
          <w:rFonts w:eastAsia="Arial" w:cs="Arial"/>
          <w:spacing w:val="-12"/>
        </w:rPr>
        <w:t xml:space="preserve"> </w:t>
      </w:r>
      <w:r w:rsidRPr="79156203">
        <w:rPr>
          <w:rFonts w:eastAsia="Arial" w:cs="Arial"/>
          <w:spacing w:val="-2"/>
        </w:rPr>
        <w:t>are</w:t>
      </w:r>
      <w:r w:rsidRPr="79156203">
        <w:rPr>
          <w:rFonts w:eastAsia="Arial" w:cs="Arial"/>
          <w:spacing w:val="-11"/>
        </w:rPr>
        <w:t xml:space="preserve"> </w:t>
      </w:r>
      <w:r w:rsidRPr="79156203">
        <w:rPr>
          <w:rFonts w:eastAsia="Arial" w:cs="Arial"/>
          <w:spacing w:val="-2"/>
        </w:rPr>
        <w:t>reviewed</w:t>
      </w:r>
      <w:r w:rsidRPr="79156203">
        <w:rPr>
          <w:rFonts w:eastAsia="Arial" w:cs="Arial"/>
          <w:spacing w:val="-12"/>
        </w:rPr>
        <w:t xml:space="preserve"> </w:t>
      </w:r>
      <w:r w:rsidRPr="79156203">
        <w:rPr>
          <w:rFonts w:eastAsia="Arial" w:cs="Arial"/>
          <w:spacing w:val="-2"/>
        </w:rPr>
        <w:t>on</w:t>
      </w:r>
      <w:r w:rsidRPr="79156203">
        <w:rPr>
          <w:rFonts w:eastAsia="Arial" w:cs="Arial"/>
          <w:spacing w:val="-12"/>
        </w:rPr>
        <w:t xml:space="preserve"> </w:t>
      </w:r>
      <w:r w:rsidRPr="79156203">
        <w:rPr>
          <w:rFonts w:eastAsia="Arial" w:cs="Arial"/>
          <w:spacing w:val="-2"/>
        </w:rPr>
        <w:t>a</w:t>
      </w:r>
      <w:r w:rsidRPr="79156203">
        <w:rPr>
          <w:rFonts w:eastAsia="Arial" w:cs="Arial"/>
          <w:spacing w:val="-12"/>
        </w:rPr>
        <w:t xml:space="preserve"> </w:t>
      </w:r>
      <w:r w:rsidRPr="79156203">
        <w:rPr>
          <w:rFonts w:eastAsia="Arial" w:cs="Arial"/>
          <w:spacing w:val="-2"/>
        </w:rPr>
        <w:t>case-by-case</w:t>
      </w:r>
      <w:r w:rsidRPr="79156203">
        <w:rPr>
          <w:rFonts w:eastAsia="Arial" w:cs="Arial"/>
          <w:spacing w:val="-5"/>
        </w:rPr>
        <w:t xml:space="preserve"> </w:t>
      </w:r>
      <w:r w:rsidRPr="79156203">
        <w:rPr>
          <w:rFonts w:eastAsia="Arial" w:cs="Arial"/>
          <w:spacing w:val="-2"/>
        </w:rPr>
        <w:t>basis</w:t>
      </w:r>
      <w:r w:rsidRPr="79156203">
        <w:rPr>
          <w:rFonts w:eastAsia="Arial" w:cs="Arial"/>
          <w:spacing w:val="-3"/>
        </w:rPr>
        <w:t xml:space="preserve"> </w:t>
      </w:r>
      <w:r w:rsidRPr="79156203">
        <w:rPr>
          <w:rFonts w:eastAsia="Arial" w:cs="Arial"/>
          <w:spacing w:val="-2"/>
        </w:rPr>
        <w:t>by</w:t>
      </w:r>
      <w:r w:rsidRPr="79156203">
        <w:rPr>
          <w:rFonts w:eastAsia="Arial" w:cs="Arial"/>
          <w:spacing w:val="-6"/>
        </w:rPr>
        <w:t xml:space="preserve"> </w:t>
      </w:r>
      <w:r w:rsidRPr="79156203">
        <w:rPr>
          <w:rFonts w:eastAsia="Arial" w:cs="Arial"/>
          <w:spacing w:val="-2"/>
        </w:rPr>
        <w:t>the</w:t>
      </w:r>
      <w:r w:rsidRPr="79156203">
        <w:rPr>
          <w:rFonts w:eastAsia="Arial" w:cs="Arial"/>
          <w:spacing w:val="-5"/>
        </w:rPr>
        <w:t xml:space="preserve"> </w:t>
      </w:r>
      <w:r w:rsidRPr="79156203">
        <w:rPr>
          <w:rFonts w:eastAsia="Arial" w:cs="Arial"/>
          <w:spacing w:val="-2"/>
        </w:rPr>
        <w:t>Executive</w:t>
      </w:r>
      <w:r w:rsidRPr="79156203">
        <w:rPr>
          <w:rFonts w:eastAsia="Arial" w:cs="Arial"/>
          <w:spacing w:val="-7"/>
        </w:rPr>
        <w:t xml:space="preserve"> </w:t>
      </w:r>
      <w:r w:rsidRPr="79156203">
        <w:rPr>
          <w:rFonts w:eastAsia="Arial" w:cs="Arial"/>
          <w:spacing w:val="-2"/>
        </w:rPr>
        <w:t>Director</w:t>
      </w:r>
      <w:r w:rsidRPr="79156203">
        <w:rPr>
          <w:rFonts w:eastAsia="Arial" w:cs="Arial"/>
          <w:spacing w:val="-4"/>
        </w:rPr>
        <w:t xml:space="preserve"> </w:t>
      </w:r>
      <w:r w:rsidRPr="79156203">
        <w:rPr>
          <w:rFonts w:eastAsia="Arial" w:cs="Arial"/>
          <w:spacing w:val="-2"/>
        </w:rPr>
        <w:t>and</w:t>
      </w:r>
      <w:r w:rsidRPr="79156203">
        <w:rPr>
          <w:rFonts w:eastAsia="Arial" w:cs="Arial"/>
          <w:spacing w:val="-5"/>
        </w:rPr>
        <w:t xml:space="preserve"> </w:t>
      </w:r>
      <w:r w:rsidRPr="79156203">
        <w:rPr>
          <w:rFonts w:eastAsia="Arial" w:cs="Arial"/>
          <w:spacing w:val="-2"/>
        </w:rPr>
        <w:t>the</w:t>
      </w:r>
      <w:r w:rsidRPr="79156203">
        <w:rPr>
          <w:rFonts w:eastAsia="Arial" w:cs="Arial"/>
          <w:spacing w:val="-5"/>
        </w:rPr>
        <w:t xml:space="preserve"> </w:t>
      </w:r>
      <w:r w:rsidRPr="79156203">
        <w:rPr>
          <w:rFonts w:eastAsia="Arial" w:cs="Arial"/>
          <w:spacing w:val="-2"/>
        </w:rPr>
        <w:t>President,</w:t>
      </w:r>
      <w:r w:rsidRPr="79156203">
        <w:rPr>
          <w:rFonts w:eastAsia="Arial" w:cs="Arial"/>
          <w:spacing w:val="-5"/>
        </w:rPr>
        <w:t xml:space="preserve"> </w:t>
      </w:r>
      <w:r w:rsidRPr="79156203">
        <w:rPr>
          <w:rFonts w:eastAsia="Arial" w:cs="Arial"/>
          <w:spacing w:val="-2"/>
        </w:rPr>
        <w:t>who</w:t>
      </w:r>
      <w:r w:rsidRPr="79156203">
        <w:rPr>
          <w:rFonts w:eastAsia="Arial" w:cs="Arial"/>
          <w:spacing w:val="-5"/>
        </w:rPr>
        <w:t xml:space="preserve"> </w:t>
      </w:r>
      <w:r w:rsidRPr="79156203">
        <w:rPr>
          <w:rFonts w:eastAsia="Arial" w:cs="Arial"/>
          <w:spacing w:val="-2"/>
        </w:rPr>
        <w:t>may</w:t>
      </w:r>
      <w:r w:rsidRPr="79156203">
        <w:rPr>
          <w:rFonts w:eastAsia="Arial" w:cs="Arial"/>
          <w:spacing w:val="-3"/>
        </w:rPr>
        <w:t xml:space="preserve"> </w:t>
      </w:r>
      <w:r w:rsidRPr="79156203">
        <w:rPr>
          <w:rFonts w:eastAsia="Arial" w:cs="Arial"/>
          <w:spacing w:val="-2"/>
        </w:rPr>
        <w:t>authorize</w:t>
      </w:r>
      <w:r w:rsidRPr="79156203">
        <w:rPr>
          <w:rFonts w:eastAsia="Arial" w:cs="Arial"/>
          <w:spacing w:val="-5"/>
        </w:rPr>
        <w:t xml:space="preserve"> </w:t>
      </w:r>
      <w:r w:rsidRPr="79156203">
        <w:rPr>
          <w:rFonts w:eastAsia="Arial" w:cs="Arial"/>
          <w:spacing w:val="-2"/>
        </w:rPr>
        <w:t>additional</w:t>
      </w:r>
      <w:r w:rsidRPr="79156203">
        <w:rPr>
          <w:rFonts w:eastAsia="Arial" w:cs="Arial"/>
          <w:spacing w:val="-6"/>
        </w:rPr>
        <w:t xml:space="preserve"> </w:t>
      </w:r>
      <w:r w:rsidRPr="79156203">
        <w:rPr>
          <w:rFonts w:eastAsia="Arial" w:cs="Arial"/>
          <w:spacing w:val="-2"/>
        </w:rPr>
        <w:t>or</w:t>
      </w:r>
      <w:r w:rsidRPr="79156203">
        <w:rPr>
          <w:rFonts w:eastAsia="Arial" w:cs="Arial"/>
          <w:spacing w:val="-4"/>
        </w:rPr>
        <w:t xml:space="preserve"> </w:t>
      </w:r>
      <w:r w:rsidRPr="79156203">
        <w:rPr>
          <w:rFonts w:eastAsia="Arial" w:cs="Arial"/>
          <w:spacing w:val="-2"/>
        </w:rPr>
        <w:t>alternative</w:t>
      </w:r>
      <w:r w:rsidRPr="79156203">
        <w:rPr>
          <w:rFonts w:eastAsia="Arial" w:cs="Arial"/>
          <w:spacing w:val="-5"/>
        </w:rPr>
        <w:t xml:space="preserve"> </w:t>
      </w:r>
      <w:r w:rsidRPr="79156203">
        <w:rPr>
          <w:rFonts w:eastAsia="Arial" w:cs="Arial"/>
          <w:spacing w:val="-2"/>
        </w:rPr>
        <w:t>arrangements.</w:t>
      </w:r>
    </w:p>
    <w:p w14:paraId="54533525" w14:textId="77777777" w:rsidR="00EC7A4C" w:rsidRDefault="00EC7A4C" w:rsidP="00EC7A4C">
      <w:pPr>
        <w:suppressAutoHyphens/>
        <w:rPr>
          <w:rFonts w:eastAsia="Arial" w:cs="Arial"/>
          <w:b/>
          <w:bCs/>
          <w:spacing w:val="-3"/>
        </w:rPr>
      </w:pPr>
    </w:p>
    <w:p w14:paraId="172AAB4E" w14:textId="77777777" w:rsidR="00EC7A4C" w:rsidRPr="00D93A8A" w:rsidRDefault="00EC7A4C" w:rsidP="00EC7A4C">
      <w:pPr>
        <w:suppressAutoHyphens/>
        <w:jc w:val="center"/>
        <w:rPr>
          <w:rFonts w:eastAsia="Arial" w:cs="Arial"/>
          <w:b/>
          <w:bCs/>
          <w:spacing w:val="-3"/>
        </w:rPr>
      </w:pPr>
      <w:r>
        <w:rPr>
          <w:rFonts w:eastAsia="Arial" w:cs="Arial"/>
          <w:b/>
          <w:bCs/>
          <w:spacing w:val="-3"/>
        </w:rPr>
        <w:t>FOCUS GROUPS</w:t>
      </w:r>
    </w:p>
    <w:p w14:paraId="5AFA8129" w14:textId="77777777" w:rsidR="00EC7A4C" w:rsidRDefault="00EC7A4C" w:rsidP="79156203">
      <w:pPr>
        <w:tabs>
          <w:tab w:val="left" w:pos="378"/>
          <w:tab w:val="left" w:pos="852"/>
          <w:tab w:val="left" w:pos="1231"/>
          <w:tab w:val="left" w:pos="1610"/>
          <w:tab w:val="left" w:pos="2160"/>
          <w:tab w:val="left" w:pos="2550"/>
          <w:tab w:val="left" w:pos="2880"/>
        </w:tabs>
        <w:suppressAutoHyphens/>
        <w:ind w:left="2550" w:hanging="2550"/>
        <w:jc w:val="both"/>
        <w:rPr>
          <w:rFonts w:eastAsia="Arial" w:cs="Arial"/>
          <w:spacing w:val="-3"/>
        </w:rPr>
      </w:pPr>
    </w:p>
    <w:p w14:paraId="5739FA14" w14:textId="77777777" w:rsidR="00EC7A4C" w:rsidRPr="00D00AE5" w:rsidRDefault="00EC7A4C" w:rsidP="00EC7A4C">
      <w:pPr>
        <w:suppressAutoHyphens/>
        <w:rPr>
          <w:rFonts w:cs="Arial"/>
          <w:bCs/>
          <w:spacing w:val="-3"/>
        </w:rPr>
      </w:pPr>
      <w:r>
        <w:rPr>
          <w:rFonts w:eastAsia="Arial" w:cs="Arial"/>
          <w:spacing w:val="-3"/>
        </w:rPr>
        <w:t xml:space="preserve">Focus groups </w:t>
      </w:r>
      <w:r w:rsidRPr="79156203">
        <w:rPr>
          <w:rFonts w:eastAsia="Arial" w:cs="Arial"/>
          <w:spacing w:val="-2"/>
        </w:rPr>
        <w:t>meet</w:t>
      </w:r>
      <w:r w:rsidRPr="79156203">
        <w:rPr>
          <w:rFonts w:eastAsia="Arial" w:cs="Arial"/>
          <w:spacing w:val="-12"/>
        </w:rPr>
        <w:t xml:space="preserve"> </w:t>
      </w:r>
      <w:r w:rsidRPr="79156203">
        <w:rPr>
          <w:rFonts w:eastAsia="Arial" w:cs="Arial"/>
          <w:spacing w:val="-2"/>
        </w:rPr>
        <w:t>via</w:t>
      </w:r>
      <w:r w:rsidRPr="79156203">
        <w:rPr>
          <w:rFonts w:eastAsia="Arial" w:cs="Arial"/>
          <w:spacing w:val="-12"/>
        </w:rPr>
        <w:t xml:space="preserve"> </w:t>
      </w:r>
      <w:r w:rsidRPr="79156203">
        <w:rPr>
          <w:rFonts w:eastAsia="Arial" w:cs="Arial"/>
          <w:spacing w:val="-2"/>
        </w:rPr>
        <w:t>electronic</w:t>
      </w:r>
      <w:r w:rsidRPr="79156203">
        <w:rPr>
          <w:rFonts w:eastAsia="Arial" w:cs="Arial"/>
          <w:spacing w:val="-12"/>
        </w:rPr>
        <w:t xml:space="preserve"> </w:t>
      </w:r>
      <w:r w:rsidRPr="79156203">
        <w:rPr>
          <w:rFonts w:eastAsia="Arial" w:cs="Arial"/>
          <w:spacing w:val="-2"/>
        </w:rPr>
        <w:t>means.</w:t>
      </w:r>
      <w:r w:rsidRPr="79156203">
        <w:rPr>
          <w:rFonts w:eastAsia="Arial" w:cs="Arial"/>
          <w:spacing w:val="-12"/>
        </w:rPr>
        <w:t xml:space="preserve"> </w:t>
      </w:r>
      <w:r w:rsidRPr="79156203">
        <w:rPr>
          <w:rFonts w:eastAsia="Arial" w:cs="Arial"/>
          <w:spacing w:val="-2"/>
        </w:rPr>
        <w:t>Exceptional</w:t>
      </w:r>
      <w:r w:rsidRPr="79156203">
        <w:rPr>
          <w:rFonts w:eastAsia="Arial" w:cs="Arial"/>
          <w:spacing w:val="-12"/>
        </w:rPr>
        <w:t xml:space="preserve"> </w:t>
      </w:r>
      <w:r w:rsidRPr="79156203">
        <w:rPr>
          <w:rFonts w:eastAsia="Arial" w:cs="Arial"/>
          <w:spacing w:val="-2"/>
        </w:rPr>
        <w:t>circumstances</w:t>
      </w:r>
      <w:r w:rsidRPr="79156203">
        <w:rPr>
          <w:rFonts w:eastAsia="Arial" w:cs="Arial"/>
          <w:spacing w:val="-12"/>
        </w:rPr>
        <w:t xml:space="preserve"> </w:t>
      </w:r>
      <w:r w:rsidRPr="79156203">
        <w:rPr>
          <w:rFonts w:eastAsia="Arial" w:cs="Arial"/>
          <w:spacing w:val="-2"/>
        </w:rPr>
        <w:t>are</w:t>
      </w:r>
      <w:r w:rsidRPr="79156203">
        <w:rPr>
          <w:rFonts w:eastAsia="Arial" w:cs="Arial"/>
          <w:spacing w:val="-11"/>
        </w:rPr>
        <w:t xml:space="preserve"> </w:t>
      </w:r>
      <w:r w:rsidRPr="79156203">
        <w:rPr>
          <w:rFonts w:eastAsia="Arial" w:cs="Arial"/>
          <w:spacing w:val="-2"/>
        </w:rPr>
        <w:t>reviewed</w:t>
      </w:r>
      <w:r w:rsidRPr="79156203">
        <w:rPr>
          <w:rFonts w:eastAsia="Arial" w:cs="Arial"/>
          <w:spacing w:val="-12"/>
        </w:rPr>
        <w:t xml:space="preserve"> </w:t>
      </w:r>
      <w:r w:rsidRPr="79156203">
        <w:rPr>
          <w:rFonts w:eastAsia="Arial" w:cs="Arial"/>
          <w:spacing w:val="-2"/>
        </w:rPr>
        <w:t>on</w:t>
      </w:r>
      <w:r w:rsidRPr="79156203">
        <w:rPr>
          <w:rFonts w:eastAsia="Arial" w:cs="Arial"/>
          <w:spacing w:val="-12"/>
        </w:rPr>
        <w:t xml:space="preserve"> </w:t>
      </w:r>
      <w:r w:rsidRPr="79156203">
        <w:rPr>
          <w:rFonts w:eastAsia="Arial" w:cs="Arial"/>
          <w:spacing w:val="-2"/>
        </w:rPr>
        <w:t>a</w:t>
      </w:r>
      <w:r w:rsidRPr="79156203">
        <w:rPr>
          <w:rFonts w:eastAsia="Arial" w:cs="Arial"/>
          <w:spacing w:val="-12"/>
        </w:rPr>
        <w:t xml:space="preserve"> </w:t>
      </w:r>
      <w:r w:rsidRPr="79156203">
        <w:rPr>
          <w:rFonts w:eastAsia="Arial" w:cs="Arial"/>
          <w:spacing w:val="-2"/>
        </w:rPr>
        <w:t>case-by-case</w:t>
      </w:r>
      <w:r w:rsidRPr="79156203">
        <w:rPr>
          <w:rFonts w:eastAsia="Arial" w:cs="Arial"/>
          <w:spacing w:val="-5"/>
        </w:rPr>
        <w:t xml:space="preserve"> </w:t>
      </w:r>
      <w:r w:rsidRPr="79156203">
        <w:rPr>
          <w:rFonts w:eastAsia="Arial" w:cs="Arial"/>
          <w:spacing w:val="-2"/>
        </w:rPr>
        <w:t>basis</w:t>
      </w:r>
      <w:r w:rsidRPr="79156203">
        <w:rPr>
          <w:rFonts w:eastAsia="Arial" w:cs="Arial"/>
          <w:spacing w:val="-3"/>
        </w:rPr>
        <w:t xml:space="preserve"> </w:t>
      </w:r>
      <w:r w:rsidRPr="79156203">
        <w:rPr>
          <w:rFonts w:eastAsia="Arial" w:cs="Arial"/>
          <w:spacing w:val="-2"/>
        </w:rPr>
        <w:t>by</w:t>
      </w:r>
      <w:r w:rsidRPr="79156203">
        <w:rPr>
          <w:rFonts w:eastAsia="Arial" w:cs="Arial"/>
          <w:spacing w:val="-6"/>
        </w:rPr>
        <w:t xml:space="preserve"> </w:t>
      </w:r>
      <w:r w:rsidRPr="79156203">
        <w:rPr>
          <w:rFonts w:eastAsia="Arial" w:cs="Arial"/>
          <w:spacing w:val="-2"/>
        </w:rPr>
        <w:t>the</w:t>
      </w:r>
      <w:r w:rsidRPr="79156203">
        <w:rPr>
          <w:rFonts w:eastAsia="Arial" w:cs="Arial"/>
          <w:spacing w:val="-5"/>
        </w:rPr>
        <w:t xml:space="preserve"> </w:t>
      </w:r>
      <w:r w:rsidRPr="79156203">
        <w:rPr>
          <w:rFonts w:eastAsia="Arial" w:cs="Arial"/>
          <w:spacing w:val="-2"/>
        </w:rPr>
        <w:t>Executive</w:t>
      </w:r>
      <w:r w:rsidRPr="79156203">
        <w:rPr>
          <w:rFonts w:eastAsia="Arial" w:cs="Arial"/>
          <w:spacing w:val="-7"/>
        </w:rPr>
        <w:t xml:space="preserve"> </w:t>
      </w:r>
      <w:r w:rsidRPr="79156203">
        <w:rPr>
          <w:rFonts w:eastAsia="Arial" w:cs="Arial"/>
          <w:spacing w:val="-2"/>
        </w:rPr>
        <w:t>Director</w:t>
      </w:r>
      <w:r w:rsidRPr="79156203">
        <w:rPr>
          <w:rFonts w:eastAsia="Arial" w:cs="Arial"/>
          <w:spacing w:val="-4"/>
        </w:rPr>
        <w:t xml:space="preserve"> </w:t>
      </w:r>
      <w:r w:rsidRPr="79156203">
        <w:rPr>
          <w:rFonts w:eastAsia="Arial" w:cs="Arial"/>
          <w:spacing w:val="-2"/>
        </w:rPr>
        <w:t>and</w:t>
      </w:r>
      <w:r w:rsidRPr="79156203">
        <w:rPr>
          <w:rFonts w:eastAsia="Arial" w:cs="Arial"/>
          <w:spacing w:val="-5"/>
        </w:rPr>
        <w:t xml:space="preserve"> </w:t>
      </w:r>
      <w:r w:rsidRPr="79156203">
        <w:rPr>
          <w:rFonts w:eastAsia="Arial" w:cs="Arial"/>
          <w:spacing w:val="-2"/>
        </w:rPr>
        <w:t>the</w:t>
      </w:r>
      <w:r w:rsidRPr="79156203">
        <w:rPr>
          <w:rFonts w:eastAsia="Arial" w:cs="Arial"/>
          <w:spacing w:val="-5"/>
        </w:rPr>
        <w:t xml:space="preserve"> </w:t>
      </w:r>
      <w:r w:rsidRPr="79156203">
        <w:rPr>
          <w:rFonts w:eastAsia="Arial" w:cs="Arial"/>
          <w:spacing w:val="-2"/>
        </w:rPr>
        <w:t>President,</w:t>
      </w:r>
      <w:r w:rsidRPr="79156203">
        <w:rPr>
          <w:rFonts w:eastAsia="Arial" w:cs="Arial"/>
          <w:spacing w:val="-5"/>
        </w:rPr>
        <w:t xml:space="preserve"> </w:t>
      </w:r>
      <w:r w:rsidRPr="79156203">
        <w:rPr>
          <w:rFonts w:eastAsia="Arial" w:cs="Arial"/>
          <w:spacing w:val="-2"/>
        </w:rPr>
        <w:t>who</w:t>
      </w:r>
      <w:r w:rsidRPr="79156203">
        <w:rPr>
          <w:rFonts w:eastAsia="Arial" w:cs="Arial"/>
          <w:spacing w:val="-5"/>
        </w:rPr>
        <w:t xml:space="preserve"> </w:t>
      </w:r>
      <w:r w:rsidRPr="79156203">
        <w:rPr>
          <w:rFonts w:eastAsia="Arial" w:cs="Arial"/>
          <w:spacing w:val="-2"/>
        </w:rPr>
        <w:t>may</w:t>
      </w:r>
      <w:r w:rsidRPr="79156203">
        <w:rPr>
          <w:rFonts w:eastAsia="Arial" w:cs="Arial"/>
          <w:spacing w:val="-3"/>
        </w:rPr>
        <w:t xml:space="preserve"> </w:t>
      </w:r>
      <w:r w:rsidRPr="79156203">
        <w:rPr>
          <w:rFonts w:eastAsia="Arial" w:cs="Arial"/>
          <w:spacing w:val="-2"/>
        </w:rPr>
        <w:t>authorize</w:t>
      </w:r>
      <w:r w:rsidRPr="79156203">
        <w:rPr>
          <w:rFonts w:eastAsia="Arial" w:cs="Arial"/>
          <w:spacing w:val="-5"/>
        </w:rPr>
        <w:t xml:space="preserve"> </w:t>
      </w:r>
      <w:r w:rsidRPr="79156203">
        <w:rPr>
          <w:rFonts w:eastAsia="Arial" w:cs="Arial"/>
          <w:spacing w:val="-2"/>
        </w:rPr>
        <w:t>additional</w:t>
      </w:r>
      <w:r w:rsidRPr="79156203">
        <w:rPr>
          <w:rFonts w:eastAsia="Arial" w:cs="Arial"/>
          <w:spacing w:val="-6"/>
        </w:rPr>
        <w:t xml:space="preserve"> </w:t>
      </w:r>
      <w:r w:rsidRPr="79156203">
        <w:rPr>
          <w:rFonts w:eastAsia="Arial" w:cs="Arial"/>
          <w:spacing w:val="-2"/>
        </w:rPr>
        <w:t>or</w:t>
      </w:r>
      <w:r w:rsidRPr="79156203">
        <w:rPr>
          <w:rFonts w:eastAsia="Arial" w:cs="Arial"/>
          <w:spacing w:val="-4"/>
        </w:rPr>
        <w:t xml:space="preserve"> </w:t>
      </w:r>
      <w:r w:rsidRPr="79156203">
        <w:rPr>
          <w:rFonts w:eastAsia="Arial" w:cs="Arial"/>
          <w:spacing w:val="-2"/>
        </w:rPr>
        <w:t>alternative</w:t>
      </w:r>
      <w:r w:rsidRPr="79156203">
        <w:rPr>
          <w:rFonts w:eastAsia="Arial" w:cs="Arial"/>
          <w:spacing w:val="-5"/>
        </w:rPr>
        <w:t xml:space="preserve"> </w:t>
      </w:r>
      <w:r w:rsidRPr="79156203">
        <w:rPr>
          <w:rFonts w:eastAsia="Arial" w:cs="Arial"/>
          <w:spacing w:val="-2"/>
        </w:rPr>
        <w:t>arrangements.</w:t>
      </w:r>
    </w:p>
    <w:p w14:paraId="663BB897" w14:textId="77777777" w:rsidR="00EC7A4C" w:rsidRPr="00096C3A" w:rsidRDefault="00EC7A4C" w:rsidP="00EC7A4C">
      <w:pPr>
        <w:suppressAutoHyphens/>
        <w:rPr>
          <w:rFonts w:eastAsia="Arial" w:cs="Arial"/>
          <w:spacing w:val="-3"/>
        </w:rPr>
      </w:pPr>
    </w:p>
    <w:p w14:paraId="1C256534" w14:textId="77777777" w:rsidR="00EC7A4C" w:rsidRPr="00096C3A" w:rsidRDefault="00EC7A4C" w:rsidP="79156203">
      <w:pPr>
        <w:tabs>
          <w:tab w:val="left" w:pos="378"/>
          <w:tab w:val="left" w:pos="852"/>
          <w:tab w:val="left" w:pos="1231"/>
          <w:tab w:val="left" w:pos="1610"/>
          <w:tab w:val="left" w:pos="2160"/>
          <w:tab w:val="left" w:pos="2550"/>
          <w:tab w:val="left" w:pos="2880"/>
        </w:tabs>
        <w:suppressAutoHyphens/>
        <w:ind w:left="2550" w:hanging="2550"/>
        <w:jc w:val="both"/>
        <w:rPr>
          <w:rFonts w:cs="Arial"/>
          <w:spacing w:val="-3"/>
        </w:rPr>
      </w:pPr>
    </w:p>
    <w:p w14:paraId="61A84864" w14:textId="77777777" w:rsidR="00EC7A4C" w:rsidRPr="00096C3A" w:rsidRDefault="00EC7A4C" w:rsidP="79156203">
      <w:pPr>
        <w:tabs>
          <w:tab w:val="left" w:pos="378"/>
          <w:tab w:val="left" w:pos="852"/>
          <w:tab w:val="left" w:pos="1231"/>
          <w:tab w:val="left" w:pos="1610"/>
          <w:tab w:val="left" w:pos="2160"/>
          <w:tab w:val="left" w:pos="2550"/>
          <w:tab w:val="left" w:pos="2880"/>
        </w:tabs>
        <w:suppressAutoHyphens/>
        <w:ind w:left="2550" w:hanging="2550"/>
        <w:jc w:val="center"/>
        <w:rPr>
          <w:rFonts w:eastAsia="Arial" w:cs="Arial"/>
          <w:b/>
          <w:bCs/>
          <w:spacing w:val="-3"/>
        </w:rPr>
      </w:pPr>
      <w:r w:rsidRPr="00096C3A">
        <w:rPr>
          <w:rFonts w:eastAsia="Arial" w:cs="Arial"/>
          <w:b/>
          <w:bCs/>
          <w:spacing w:val="-3"/>
        </w:rPr>
        <w:t>NOMINATING COMMITTEE</w:t>
      </w:r>
    </w:p>
    <w:p w14:paraId="0FEE0FA1" w14:textId="77777777" w:rsidR="00EC7A4C" w:rsidRPr="00096C3A" w:rsidRDefault="00EC7A4C" w:rsidP="79156203">
      <w:pPr>
        <w:tabs>
          <w:tab w:val="left" w:pos="378"/>
          <w:tab w:val="left" w:pos="852"/>
          <w:tab w:val="left" w:pos="1231"/>
          <w:tab w:val="left" w:pos="1610"/>
          <w:tab w:val="left" w:pos="2160"/>
          <w:tab w:val="left" w:pos="2550"/>
          <w:tab w:val="left" w:pos="2880"/>
        </w:tabs>
        <w:suppressAutoHyphens/>
        <w:ind w:left="2550" w:hanging="2550"/>
        <w:jc w:val="both"/>
        <w:rPr>
          <w:rFonts w:cs="Arial"/>
          <w:spacing w:val="-3"/>
        </w:rPr>
      </w:pPr>
    </w:p>
    <w:p w14:paraId="3ADA4B29" w14:textId="77777777" w:rsidR="00EC7A4C" w:rsidRPr="00096C3A" w:rsidRDefault="00EC7A4C" w:rsidP="79156203">
      <w:pPr>
        <w:tabs>
          <w:tab w:val="left" w:pos="378"/>
          <w:tab w:val="left" w:pos="852"/>
          <w:tab w:val="left" w:pos="1231"/>
          <w:tab w:val="left" w:pos="1610"/>
          <w:tab w:val="left" w:pos="2160"/>
          <w:tab w:val="left" w:pos="2550"/>
          <w:tab w:val="left" w:pos="2880"/>
        </w:tabs>
        <w:suppressAutoHyphens/>
        <w:rPr>
          <w:rFonts w:eastAsia="Arial" w:cs="Arial"/>
          <w:spacing w:val="-3"/>
        </w:rPr>
      </w:pPr>
      <w:r w:rsidRPr="00096C3A">
        <w:rPr>
          <w:rFonts w:eastAsia="Arial" w:cs="Arial"/>
          <w:spacing w:val="-3"/>
        </w:rPr>
        <w:t xml:space="preserve">The Nominating Committee meets in-person every fall. </w:t>
      </w:r>
      <w:r w:rsidRPr="00096C3A">
        <w:rPr>
          <w:rFonts w:eastAsia="Arial" w:cs="Arial"/>
        </w:rPr>
        <w:t xml:space="preserve">ALA funds all allowable travel, lodging and meal expenses related to attendance at the </w:t>
      </w:r>
      <w:r>
        <w:rPr>
          <w:rFonts w:eastAsia="Arial" w:cs="Arial"/>
        </w:rPr>
        <w:t>N</w:t>
      </w:r>
      <w:r w:rsidRPr="00096C3A">
        <w:rPr>
          <w:rFonts w:eastAsia="Arial" w:cs="Arial"/>
        </w:rPr>
        <w:t xml:space="preserve">ominating </w:t>
      </w:r>
      <w:r>
        <w:rPr>
          <w:rFonts w:eastAsia="Arial" w:cs="Arial"/>
        </w:rPr>
        <w:t>C</w:t>
      </w:r>
      <w:r w:rsidRPr="00096C3A">
        <w:rPr>
          <w:rFonts w:eastAsia="Arial" w:cs="Arial"/>
        </w:rPr>
        <w:t>ommittee meeting.</w:t>
      </w:r>
    </w:p>
    <w:p w14:paraId="63823C29" w14:textId="77777777" w:rsidR="00EC7A4C" w:rsidRPr="00096C3A" w:rsidRDefault="00EC7A4C" w:rsidP="00EC7A4C">
      <w:pPr>
        <w:tabs>
          <w:tab w:val="left" w:pos="378"/>
          <w:tab w:val="left" w:pos="720"/>
          <w:tab w:val="left" w:pos="1231"/>
          <w:tab w:val="left" w:pos="1610"/>
          <w:tab w:val="left" w:pos="2160"/>
          <w:tab w:val="left" w:pos="2550"/>
          <w:tab w:val="left" w:pos="2880"/>
        </w:tabs>
        <w:suppressAutoHyphens/>
        <w:jc w:val="both"/>
        <w:rPr>
          <w:rFonts w:cs="Arial"/>
          <w:spacing w:val="-3"/>
        </w:rPr>
      </w:pPr>
    </w:p>
    <w:p w14:paraId="164AC9B0" w14:textId="77777777" w:rsidR="00EC7A4C" w:rsidRDefault="00EC7A4C" w:rsidP="00EC7A4C">
      <w:pPr>
        <w:tabs>
          <w:tab w:val="left" w:pos="378"/>
          <w:tab w:val="left" w:pos="720"/>
          <w:tab w:val="left" w:pos="1231"/>
          <w:tab w:val="left" w:pos="1610"/>
          <w:tab w:val="left" w:pos="2160"/>
          <w:tab w:val="left" w:pos="2550"/>
          <w:tab w:val="left" w:pos="2880"/>
        </w:tabs>
        <w:jc w:val="both"/>
        <w:rPr>
          <w:rFonts w:cs="Arial"/>
        </w:rPr>
      </w:pPr>
    </w:p>
    <w:p w14:paraId="4E2821C7" w14:textId="77777777" w:rsidR="00EC7A4C" w:rsidRPr="00096C3A" w:rsidRDefault="00EC7A4C" w:rsidP="79156203">
      <w:pPr>
        <w:pBdr>
          <w:top w:val="single" w:sz="4" w:space="1" w:color="auto"/>
          <w:left w:val="single" w:sz="4" w:space="4" w:color="auto"/>
          <w:bottom w:val="single" w:sz="4" w:space="1" w:color="auto"/>
          <w:right w:val="single" w:sz="4" w:space="4" w:color="auto"/>
        </w:pBdr>
        <w:shd w:val="clear" w:color="auto" w:fill="000000" w:themeFill="text1"/>
        <w:tabs>
          <w:tab w:val="left" w:pos="378"/>
          <w:tab w:val="left" w:pos="852"/>
          <w:tab w:val="left" w:pos="1231"/>
          <w:tab w:val="left" w:pos="1610"/>
          <w:tab w:val="left" w:pos="2160"/>
          <w:tab w:val="left" w:pos="2550"/>
          <w:tab w:val="left" w:pos="2880"/>
        </w:tabs>
        <w:suppressAutoHyphens/>
        <w:jc w:val="center"/>
        <w:rPr>
          <w:rFonts w:eastAsia="Arial" w:cs="Arial"/>
          <w:b/>
          <w:bCs/>
          <w:color w:val="FFFFFF"/>
          <w:spacing w:val="-3"/>
        </w:rPr>
      </w:pPr>
      <w:r w:rsidRPr="79156203">
        <w:rPr>
          <w:rFonts w:eastAsia="Arial" w:cs="Arial"/>
          <w:b/>
          <w:color w:val="FFFFFF" w:themeColor="background1"/>
        </w:rPr>
        <w:t>REIMBURSEMENT EXPECTATIONS</w:t>
      </w:r>
    </w:p>
    <w:p w14:paraId="74A4BC03" w14:textId="77777777" w:rsidR="00EC7A4C" w:rsidRPr="00096C3A" w:rsidRDefault="00EC7A4C" w:rsidP="79156203">
      <w:pPr>
        <w:tabs>
          <w:tab w:val="left" w:pos="378"/>
          <w:tab w:val="left" w:pos="852"/>
          <w:tab w:val="left" w:pos="1231"/>
          <w:tab w:val="left" w:pos="1610"/>
          <w:tab w:val="left" w:pos="2160"/>
          <w:tab w:val="left" w:pos="2550"/>
          <w:tab w:val="left" w:pos="2880"/>
        </w:tabs>
        <w:suppressAutoHyphens/>
        <w:jc w:val="center"/>
        <w:rPr>
          <w:rFonts w:cs="Arial"/>
          <w:b/>
          <w:spacing w:val="-3"/>
        </w:rPr>
      </w:pPr>
    </w:p>
    <w:p w14:paraId="6ECDAE6E" w14:textId="77777777" w:rsidR="00EC7A4C" w:rsidRPr="00096C3A" w:rsidRDefault="00EC7A4C" w:rsidP="00EC7A4C">
      <w:pPr>
        <w:tabs>
          <w:tab w:val="left" w:pos="378"/>
          <w:tab w:val="left" w:pos="852"/>
          <w:tab w:val="left" w:pos="1231"/>
          <w:tab w:val="left" w:pos="1610"/>
          <w:tab w:val="left" w:pos="2160"/>
          <w:tab w:val="left" w:pos="2550"/>
          <w:tab w:val="left" w:pos="2880"/>
        </w:tabs>
        <w:suppressAutoHyphens/>
        <w:jc w:val="center"/>
        <w:rPr>
          <w:rFonts w:eastAsia="Arial" w:cs="Arial"/>
          <w:b/>
          <w:spacing w:val="-3"/>
        </w:rPr>
      </w:pPr>
      <w:r w:rsidRPr="79156203">
        <w:rPr>
          <w:rFonts w:eastAsia="Arial" w:cs="Arial"/>
          <w:b/>
          <w:spacing w:val="-3"/>
        </w:rPr>
        <w:t>TRAVEL EXPENSES</w:t>
      </w:r>
    </w:p>
    <w:p w14:paraId="63A9AF2A" w14:textId="77777777" w:rsidR="00EC7A4C" w:rsidRPr="00096C3A" w:rsidRDefault="00EC7A4C" w:rsidP="79156203">
      <w:pPr>
        <w:tabs>
          <w:tab w:val="left" w:pos="1231"/>
          <w:tab w:val="left" w:pos="2160"/>
          <w:tab w:val="left" w:pos="2550"/>
          <w:tab w:val="left" w:pos="2880"/>
        </w:tabs>
        <w:suppressAutoHyphens/>
        <w:rPr>
          <w:rFonts w:eastAsia="Arial" w:cs="Arial"/>
          <w:b/>
          <w:bCs/>
          <w:i/>
          <w:iCs/>
          <w:spacing w:val="-3"/>
        </w:rPr>
      </w:pPr>
      <w:r w:rsidRPr="00096C3A">
        <w:rPr>
          <w:rFonts w:eastAsia="Arial" w:cs="Arial"/>
          <w:b/>
          <w:bCs/>
          <w:i/>
          <w:iCs/>
          <w:spacing w:val="-3"/>
        </w:rPr>
        <w:t>Airfare</w:t>
      </w:r>
    </w:p>
    <w:p w14:paraId="7FB1CC2D" w14:textId="77777777" w:rsidR="00EC7A4C" w:rsidRPr="00096C3A" w:rsidRDefault="00EC7A4C" w:rsidP="79156203">
      <w:pPr>
        <w:tabs>
          <w:tab w:val="left" w:pos="1231"/>
          <w:tab w:val="left" w:pos="2160"/>
          <w:tab w:val="left" w:pos="2550"/>
          <w:tab w:val="left" w:pos="2880"/>
        </w:tabs>
        <w:suppressAutoHyphens/>
        <w:rPr>
          <w:rFonts w:eastAsia="Arial" w:cs="Arial"/>
          <w:spacing w:val="-3"/>
        </w:rPr>
      </w:pPr>
      <w:r w:rsidRPr="00096C3A">
        <w:rPr>
          <w:rFonts w:eastAsia="Arial" w:cs="Arial"/>
          <w:spacing w:val="-3"/>
        </w:rPr>
        <w:t xml:space="preserve">In accordance with the allowances provided below, ALA pays or reimburses for round-trip, economy class/coach airfare costs incurred in attending ALA meetings or in conducting </w:t>
      </w:r>
      <w:r w:rsidRPr="00096C3A">
        <w:rPr>
          <w:rFonts w:eastAsia="Arial" w:cs="Arial"/>
          <w:color w:val="000000"/>
          <w:spacing w:val="-3"/>
        </w:rPr>
        <w:t xml:space="preserve">authorized ALA business. </w:t>
      </w:r>
      <w:r w:rsidRPr="00096C3A">
        <w:rPr>
          <w:rFonts w:eastAsia="Arial" w:cs="Arial"/>
          <w:color w:val="000000"/>
        </w:rPr>
        <w:t>Unless otherwise approved by the ALA President or Executive Director, t</w:t>
      </w:r>
      <w:r w:rsidRPr="00096C3A">
        <w:rPr>
          <w:rFonts w:eastAsia="Arial" w:cs="Arial"/>
          <w:color w:val="000000"/>
          <w:spacing w:val="-3"/>
        </w:rPr>
        <w:t>ravelers are required to book travel at least 45 days prior to the start of the meeting and to use the most reasonably cost-effective tickets, regardless of carrier preference. Round-trip fares exceeding $500 USD in base ticket cost require advance approval and must be justified as representing the lowest or best comparable fare available at the time of booking.</w:t>
      </w:r>
    </w:p>
    <w:p w14:paraId="62F2C618" w14:textId="77777777" w:rsidR="00EC7A4C" w:rsidRPr="00096C3A" w:rsidRDefault="00EC7A4C" w:rsidP="79156203">
      <w:pPr>
        <w:tabs>
          <w:tab w:val="left" w:pos="1231"/>
          <w:tab w:val="left" w:pos="2160"/>
          <w:tab w:val="left" w:pos="2550"/>
          <w:tab w:val="left" w:pos="2880"/>
        </w:tabs>
        <w:suppressAutoHyphens/>
        <w:rPr>
          <w:rFonts w:cs="Arial"/>
          <w:color w:val="000000"/>
          <w:spacing w:val="-3"/>
        </w:rPr>
      </w:pPr>
    </w:p>
    <w:p w14:paraId="16A6685A" w14:textId="77777777" w:rsidR="00EC7A4C" w:rsidRPr="00096C3A" w:rsidRDefault="00EC7A4C" w:rsidP="79156203">
      <w:pPr>
        <w:tabs>
          <w:tab w:val="left" w:pos="1231"/>
          <w:tab w:val="left" w:pos="2160"/>
          <w:tab w:val="left" w:pos="2550"/>
          <w:tab w:val="left" w:pos="2880"/>
        </w:tabs>
        <w:suppressAutoHyphens/>
        <w:rPr>
          <w:rFonts w:eastAsia="Arial" w:cs="Arial"/>
          <w:spacing w:val="-3"/>
        </w:rPr>
      </w:pPr>
      <w:r w:rsidRPr="00096C3A">
        <w:rPr>
          <w:rFonts w:eastAsia="Arial" w:cs="Arial"/>
          <w:color w:val="000000"/>
          <w:spacing w:val="-3"/>
        </w:rPr>
        <w:t xml:space="preserve">Covered air travel expense typically includes the most direct route to and from the meeting location. </w:t>
      </w:r>
      <w:r w:rsidRPr="79156203">
        <w:rPr>
          <w:rFonts w:eastAsia="Arial" w:cs="Arial"/>
        </w:rPr>
        <w:t>Additional</w:t>
      </w:r>
      <w:r w:rsidRPr="00096C3A">
        <w:rPr>
          <w:rFonts w:eastAsia="Arial" w:cs="Arial"/>
          <w:spacing w:val="-3"/>
        </w:rPr>
        <w:t xml:space="preserve"> air travel expense that results from delayed ticketing</w:t>
      </w:r>
      <w:r w:rsidRPr="00096C3A">
        <w:rPr>
          <w:rFonts w:eastAsia="Arial" w:cs="Arial"/>
          <w:color w:val="000000"/>
          <w:spacing w:val="-3"/>
        </w:rPr>
        <w:t>, use of a travel agent, booking business or first-class airfare, or booking more expensive travel solely for the purpose of using particular carriers for personal reasons</w:t>
      </w:r>
      <w:r w:rsidRPr="00096C3A">
        <w:rPr>
          <w:rFonts w:eastAsia="Arial" w:cs="Arial"/>
          <w:spacing w:val="-3"/>
        </w:rPr>
        <w:t xml:space="preserve"> are the responsibility of the individual.</w:t>
      </w:r>
    </w:p>
    <w:p w14:paraId="08FE122D" w14:textId="77777777" w:rsidR="00EC7A4C" w:rsidRPr="00096C3A" w:rsidRDefault="00EC7A4C" w:rsidP="79156203">
      <w:pPr>
        <w:tabs>
          <w:tab w:val="left" w:pos="1231"/>
          <w:tab w:val="left" w:pos="2160"/>
          <w:tab w:val="left" w:pos="2550"/>
          <w:tab w:val="left" w:pos="2880"/>
        </w:tabs>
        <w:suppressAutoHyphens/>
        <w:rPr>
          <w:rFonts w:cs="Arial"/>
          <w:spacing w:val="-3"/>
        </w:rPr>
      </w:pPr>
    </w:p>
    <w:p w14:paraId="160BF4C8" w14:textId="77777777" w:rsidR="00EC7A4C" w:rsidRPr="00096C3A" w:rsidRDefault="00EC7A4C" w:rsidP="00EC7A4C">
      <w:pPr>
        <w:tabs>
          <w:tab w:val="left" w:pos="1231"/>
          <w:tab w:val="left" w:pos="2160"/>
          <w:tab w:val="left" w:pos="2550"/>
          <w:tab w:val="left" w:pos="2880"/>
        </w:tabs>
        <w:suppressAutoHyphens/>
        <w:rPr>
          <w:rFonts w:eastAsia="Arial" w:cs="Arial"/>
          <w:spacing w:val="-3"/>
        </w:rPr>
      </w:pPr>
      <w:r w:rsidRPr="00096C3A">
        <w:rPr>
          <w:rFonts w:eastAsia="Arial" w:cs="Arial"/>
          <w:spacing w:val="-3"/>
        </w:rPr>
        <w:t xml:space="preserve">Reimbursable air travel expenses include the cost, if any, of checking one piece of luggage. The cost of checking a second bag or of paying overweight fees on checked luggage will be reimbursed only a) in the case of extended, continuous travel on ALA-related business covering at least six consecutive nights, or b) where, regardless of trip length, a second checked bag or additional weight is required/due to the need to transport ALA business-related materials and items. ALA does not reimburse for other types of “personal choice” or extra fees that may be charged by airlines </w:t>
      </w:r>
      <w:r w:rsidRPr="00096C3A">
        <w:rPr>
          <w:rFonts w:eastAsia="Arial" w:cs="Arial"/>
        </w:rPr>
        <w:t xml:space="preserve">(e.g., </w:t>
      </w:r>
      <w:r w:rsidRPr="00096C3A">
        <w:rPr>
          <w:rFonts w:eastAsia="Arial" w:cs="Arial"/>
          <w:spacing w:val="-3"/>
        </w:rPr>
        <w:t>seating in particular sections</w:t>
      </w:r>
      <w:r w:rsidRPr="00096C3A">
        <w:rPr>
          <w:rFonts w:eastAsia="Arial" w:cs="Arial"/>
        </w:rPr>
        <w:t>,</w:t>
      </w:r>
      <w:r w:rsidRPr="00096C3A">
        <w:rPr>
          <w:rFonts w:eastAsia="Arial" w:cs="Arial"/>
          <w:spacing w:val="-3"/>
        </w:rPr>
        <w:t xml:space="preserve"> fees for aisle or window seating</w:t>
      </w:r>
      <w:r w:rsidRPr="00096C3A">
        <w:rPr>
          <w:rFonts w:eastAsia="Arial" w:cs="Arial"/>
        </w:rPr>
        <w:t>, fees for food and beverages, or early check-in)</w:t>
      </w:r>
      <w:r w:rsidRPr="79156203">
        <w:rPr>
          <w:rFonts w:eastAsia="Arial" w:cs="Arial"/>
        </w:rPr>
        <w:t>. ALA recognizes that airlines may charge extra fees for different services or benefits to travelers. Travelers must request approval from ALA in advance to receive reimbursement for additional</w:t>
      </w:r>
      <w:r w:rsidRPr="00096C3A">
        <w:rPr>
          <w:rFonts w:eastAsia="Arial" w:cs="Arial"/>
          <w:spacing w:val="-3"/>
        </w:rPr>
        <w:t xml:space="preserve"> fees that airlines might charge beyond the airfare and baggage fees.</w:t>
      </w:r>
    </w:p>
    <w:p w14:paraId="63BA6B7B" w14:textId="77777777" w:rsidR="00EC7A4C" w:rsidRPr="00096C3A" w:rsidRDefault="00EC7A4C" w:rsidP="00EC7A4C">
      <w:pPr>
        <w:tabs>
          <w:tab w:val="left" w:pos="1231"/>
          <w:tab w:val="left" w:pos="2160"/>
          <w:tab w:val="left" w:pos="2550"/>
          <w:tab w:val="left" w:pos="2880"/>
        </w:tabs>
        <w:suppressAutoHyphens/>
        <w:rPr>
          <w:rFonts w:cs="Arial"/>
          <w:spacing w:val="-3"/>
        </w:rPr>
      </w:pPr>
    </w:p>
    <w:p w14:paraId="01BA2AD3" w14:textId="77777777" w:rsidR="00EC7A4C" w:rsidRPr="00096C3A" w:rsidRDefault="00EC7A4C" w:rsidP="79156203">
      <w:pPr>
        <w:tabs>
          <w:tab w:val="left" w:pos="1231"/>
          <w:tab w:val="left" w:pos="2160"/>
          <w:tab w:val="left" w:pos="2550"/>
          <w:tab w:val="left" w:pos="2880"/>
        </w:tabs>
        <w:suppressAutoHyphens/>
        <w:rPr>
          <w:rFonts w:eastAsia="Arial" w:cs="Arial"/>
          <w:spacing w:val="-3"/>
        </w:rPr>
      </w:pPr>
      <w:r w:rsidRPr="00096C3A">
        <w:rPr>
          <w:rFonts w:eastAsia="Arial" w:cs="Arial"/>
          <w:spacing w:val="-3"/>
        </w:rPr>
        <w:t>When ALA travel is combined with personal travel in ticketing, resulting in additional travel legs unrelated to ALA business, the individual traveler in requesting reimbursement for the ALA-related portion of the ticket cost must submit a) comparable ticketing information to support/show the reimbursable cost of what would have been the round-trip airfare for the ALA-related trip only, or b) proof that the addition of an extra leg on personal business actually resulted in a lower cost for the entire combined ALA/personal ticket than a direct ALA-related-only round-trip ticket.</w:t>
      </w:r>
    </w:p>
    <w:p w14:paraId="5E098BA9" w14:textId="77777777" w:rsidR="00EC7A4C" w:rsidRPr="00096C3A" w:rsidRDefault="00EC7A4C" w:rsidP="79156203">
      <w:pPr>
        <w:tabs>
          <w:tab w:val="left" w:pos="378"/>
          <w:tab w:val="left" w:pos="900"/>
          <w:tab w:val="left" w:pos="1231"/>
          <w:tab w:val="left" w:pos="1610"/>
          <w:tab w:val="left" w:pos="2160"/>
          <w:tab w:val="left" w:pos="2550"/>
          <w:tab w:val="left" w:pos="2880"/>
        </w:tabs>
        <w:suppressAutoHyphens/>
        <w:rPr>
          <w:rFonts w:cs="Arial"/>
          <w:spacing w:val="-3"/>
        </w:rPr>
      </w:pPr>
    </w:p>
    <w:p w14:paraId="2F3FB647" w14:textId="77777777" w:rsidR="00EC7A4C" w:rsidRPr="00096C3A" w:rsidRDefault="00EC7A4C" w:rsidP="79156203">
      <w:pPr>
        <w:tabs>
          <w:tab w:val="left" w:pos="378"/>
          <w:tab w:val="left" w:pos="900"/>
          <w:tab w:val="left" w:pos="1231"/>
          <w:tab w:val="left" w:pos="1610"/>
          <w:tab w:val="left" w:pos="2160"/>
          <w:tab w:val="left" w:pos="2550"/>
          <w:tab w:val="left" w:pos="2880"/>
        </w:tabs>
        <w:suppressAutoHyphens/>
        <w:rPr>
          <w:rFonts w:eastAsia="Arial" w:cs="Arial"/>
          <w:spacing w:val="-3"/>
        </w:rPr>
      </w:pPr>
      <w:r w:rsidRPr="00096C3A">
        <w:rPr>
          <w:rFonts w:eastAsia="Arial" w:cs="Arial"/>
          <w:spacing w:val="-3"/>
        </w:rPr>
        <w:t>Refundable or no</w:t>
      </w:r>
      <w:r w:rsidRPr="79156203">
        <w:rPr>
          <w:rFonts w:eastAsia="Arial" w:cs="Arial"/>
        </w:rPr>
        <w:t>-penalty tickets may be purchased</w:t>
      </w:r>
      <w:r w:rsidRPr="00096C3A">
        <w:rPr>
          <w:rFonts w:eastAsia="Arial" w:cs="Arial"/>
          <w:spacing w:val="-3"/>
        </w:rPr>
        <w:t xml:space="preserve"> when the cost is no more than </w:t>
      </w:r>
      <w:r w:rsidRPr="00096C3A">
        <w:rPr>
          <w:rFonts w:eastAsia="Arial" w:cs="Arial"/>
          <w:color w:val="000000"/>
          <w:spacing w:val="-3"/>
        </w:rPr>
        <w:t>$100</w:t>
      </w:r>
      <w:r w:rsidRPr="00096C3A">
        <w:rPr>
          <w:rFonts w:eastAsia="Arial" w:cs="Arial"/>
          <w:spacing w:val="-3"/>
        </w:rPr>
        <w:t xml:space="preserve"> greater than a nonrefundable or other ticket with a change or cancellation penalty. </w:t>
      </w:r>
    </w:p>
    <w:p w14:paraId="3A409125" w14:textId="77777777" w:rsidR="00EC7A4C" w:rsidRPr="00096C3A" w:rsidRDefault="00EC7A4C" w:rsidP="79156203">
      <w:pPr>
        <w:tabs>
          <w:tab w:val="left" w:pos="378"/>
          <w:tab w:val="left" w:pos="900"/>
          <w:tab w:val="left" w:pos="1231"/>
          <w:tab w:val="left" w:pos="1610"/>
          <w:tab w:val="left" w:pos="2160"/>
          <w:tab w:val="left" w:pos="2550"/>
          <w:tab w:val="left" w:pos="2880"/>
        </w:tabs>
        <w:suppressAutoHyphens/>
        <w:rPr>
          <w:rFonts w:cs="Arial"/>
          <w:spacing w:val="-3"/>
        </w:rPr>
      </w:pPr>
    </w:p>
    <w:p w14:paraId="5A0CF9A1" w14:textId="77777777" w:rsidR="00EC7A4C" w:rsidRPr="00096C3A" w:rsidRDefault="00EC7A4C" w:rsidP="79156203">
      <w:pPr>
        <w:tabs>
          <w:tab w:val="left" w:pos="378"/>
          <w:tab w:val="left" w:pos="900"/>
          <w:tab w:val="left" w:pos="1231"/>
          <w:tab w:val="left" w:pos="1610"/>
          <w:tab w:val="left" w:pos="2160"/>
          <w:tab w:val="left" w:pos="2550"/>
          <w:tab w:val="left" w:pos="2880"/>
        </w:tabs>
        <w:suppressAutoHyphens/>
        <w:rPr>
          <w:rFonts w:eastAsia="Arial" w:cs="Arial"/>
          <w:color w:val="000000"/>
          <w:spacing w:val="-3"/>
        </w:rPr>
      </w:pPr>
      <w:r w:rsidRPr="79156203">
        <w:rPr>
          <w:rFonts w:eastAsia="Arial" w:cs="Arial"/>
        </w:rPr>
        <w:lastRenderedPageBreak/>
        <w:t>The need to cancel or change a ticket that involves additional</w:t>
      </w:r>
      <w:r w:rsidRPr="00096C3A">
        <w:rPr>
          <w:rFonts w:eastAsia="Arial" w:cs="Arial"/>
          <w:spacing w:val="-3"/>
        </w:rPr>
        <w:t xml:space="preserve"> fees or penalties should be communicated directly to the President or Executive Director before making the change. Reimbursement for resulting charges is at the discretion of the Executive Director or the President</w:t>
      </w:r>
      <w:r w:rsidRPr="00096C3A">
        <w:rPr>
          <w:rFonts w:eastAsia="Arial" w:cs="Arial"/>
          <w:color w:val="000000"/>
          <w:spacing w:val="-3"/>
        </w:rPr>
        <w:t xml:space="preserve">, providing written authorization for the exception/reimbursement. </w:t>
      </w:r>
    </w:p>
    <w:p w14:paraId="3ED17060" w14:textId="77777777" w:rsidR="00EC7A4C" w:rsidRPr="00096C3A" w:rsidRDefault="00EC7A4C" w:rsidP="79156203">
      <w:pPr>
        <w:tabs>
          <w:tab w:val="left" w:pos="378"/>
          <w:tab w:val="left" w:pos="852"/>
          <w:tab w:val="left" w:pos="1231"/>
          <w:tab w:val="left" w:pos="1610"/>
          <w:tab w:val="left" w:pos="2160"/>
          <w:tab w:val="left" w:pos="2550"/>
          <w:tab w:val="left" w:pos="2880"/>
        </w:tabs>
        <w:suppressAutoHyphens/>
        <w:rPr>
          <w:rFonts w:cs="Arial"/>
          <w:spacing w:val="-3"/>
        </w:rPr>
      </w:pPr>
    </w:p>
    <w:p w14:paraId="03D0F962" w14:textId="77777777" w:rsidR="00EC7A4C" w:rsidRPr="00096C3A" w:rsidRDefault="00EC7A4C" w:rsidP="79156203">
      <w:pPr>
        <w:shd w:val="clear" w:color="auto" w:fill="FFFFFF" w:themeFill="background1"/>
        <w:spacing w:after="150"/>
        <w:contextualSpacing/>
        <w:rPr>
          <w:rFonts w:cs="Arial"/>
          <w:b/>
          <w:i/>
        </w:rPr>
      </w:pPr>
      <w:r w:rsidRPr="79156203">
        <w:rPr>
          <w:rFonts w:cs="Arial"/>
          <w:b/>
          <w:i/>
        </w:rPr>
        <w:t>Rail Transportation</w:t>
      </w:r>
    </w:p>
    <w:p w14:paraId="02FBC44D" w14:textId="77777777" w:rsidR="00EC7A4C" w:rsidRPr="00096C3A" w:rsidRDefault="00EC7A4C" w:rsidP="00EC7A4C">
      <w:pPr>
        <w:shd w:val="clear" w:color="auto" w:fill="FFFFFF" w:themeFill="background1"/>
        <w:spacing w:after="150"/>
        <w:contextualSpacing/>
        <w:rPr>
          <w:rFonts w:ascii="Times New Roman" w:eastAsia="Arial" w:hAnsi="Times New Roman" w:cs="Arial"/>
          <w:b/>
          <w:bCs/>
          <w:i/>
          <w:iCs/>
          <w:spacing w:val="-3"/>
          <w:sz w:val="24"/>
        </w:rPr>
      </w:pPr>
      <w:r w:rsidRPr="79156203">
        <w:rPr>
          <w:rFonts w:cs="Arial"/>
        </w:rPr>
        <w:t>ALA will reimburse rail transportation expenses provided that the cost does not exceed the cost of the least expensive airfare.</w:t>
      </w:r>
    </w:p>
    <w:p w14:paraId="0FA66B15" w14:textId="77777777" w:rsidR="00EC7A4C" w:rsidRDefault="00EC7A4C" w:rsidP="79156203">
      <w:pPr>
        <w:tabs>
          <w:tab w:val="left" w:pos="378"/>
          <w:tab w:val="left" w:pos="720"/>
          <w:tab w:val="left" w:pos="1231"/>
          <w:tab w:val="left" w:pos="1610"/>
          <w:tab w:val="left" w:pos="2160"/>
          <w:tab w:val="left" w:pos="2550"/>
          <w:tab w:val="left" w:pos="2880"/>
        </w:tabs>
        <w:suppressAutoHyphens/>
        <w:ind w:left="720" w:hanging="720"/>
        <w:rPr>
          <w:rFonts w:eastAsia="Arial" w:cs="Arial"/>
          <w:b/>
          <w:bCs/>
          <w:i/>
          <w:iCs/>
          <w:spacing w:val="-3"/>
        </w:rPr>
      </w:pPr>
    </w:p>
    <w:p w14:paraId="7E66C571" w14:textId="77777777" w:rsidR="00EC7A4C" w:rsidRPr="00096C3A" w:rsidRDefault="00EC7A4C" w:rsidP="79156203">
      <w:pPr>
        <w:tabs>
          <w:tab w:val="left" w:pos="378"/>
          <w:tab w:val="left" w:pos="720"/>
          <w:tab w:val="left" w:pos="1231"/>
          <w:tab w:val="left" w:pos="1610"/>
          <w:tab w:val="left" w:pos="2160"/>
          <w:tab w:val="left" w:pos="2550"/>
          <w:tab w:val="left" w:pos="2880"/>
        </w:tabs>
        <w:suppressAutoHyphens/>
        <w:ind w:left="720" w:hanging="720"/>
        <w:rPr>
          <w:rFonts w:eastAsia="Arial" w:cs="Arial"/>
          <w:b/>
          <w:bCs/>
          <w:i/>
          <w:iCs/>
          <w:spacing w:val="-3"/>
        </w:rPr>
      </w:pPr>
      <w:r w:rsidRPr="00096C3A">
        <w:rPr>
          <w:rFonts w:eastAsia="Arial" w:cs="Arial"/>
          <w:b/>
          <w:bCs/>
          <w:i/>
          <w:iCs/>
          <w:spacing w:val="-3"/>
        </w:rPr>
        <w:t>Ground Transportation</w:t>
      </w:r>
    </w:p>
    <w:p w14:paraId="47B17577" w14:textId="77777777" w:rsidR="00EC7A4C" w:rsidRPr="00096C3A" w:rsidRDefault="00EC7A4C" w:rsidP="00EC7A4C">
      <w:pPr>
        <w:tabs>
          <w:tab w:val="left" w:pos="378"/>
          <w:tab w:val="left" w:pos="1231"/>
          <w:tab w:val="left" w:pos="1610"/>
          <w:tab w:val="left" w:pos="2160"/>
          <w:tab w:val="left" w:pos="2550"/>
          <w:tab w:val="left" w:pos="2880"/>
        </w:tabs>
        <w:suppressAutoHyphens/>
        <w:rPr>
          <w:rFonts w:eastAsia="Arial" w:cs="Arial"/>
          <w:dstrike/>
          <w:color w:val="FF0000"/>
          <w:spacing w:val="-3"/>
        </w:rPr>
      </w:pPr>
      <w:r w:rsidRPr="00096C3A">
        <w:rPr>
          <w:rFonts w:eastAsia="Arial" w:cs="Arial"/>
          <w:color w:val="000000"/>
          <w:spacing w:val="-3"/>
        </w:rPr>
        <w:t>Except for car rental charges,</w:t>
      </w:r>
      <w:r w:rsidRPr="00096C3A">
        <w:rPr>
          <w:rFonts w:eastAsia="Arial" w:cs="Arial"/>
          <w:spacing w:val="-3"/>
        </w:rPr>
        <w:t xml:space="preserve"> ground transportation (e.g., limousine, taxi, ride share, airport parking) is </w:t>
      </w:r>
      <w:r w:rsidRPr="00096C3A">
        <w:rPr>
          <w:rFonts w:eastAsia="Arial" w:cs="Arial"/>
          <w:color w:val="000000"/>
          <w:spacing w:val="-3"/>
        </w:rPr>
        <w:t>reimbursed at actual cost so long as a) costs incurred are reasonable and necessary, and b) the reimbursement request is accompanied by receipts or other written documentation.</w:t>
      </w:r>
    </w:p>
    <w:p w14:paraId="7DF421FB" w14:textId="77777777" w:rsidR="00EC7A4C" w:rsidRPr="00096C3A" w:rsidRDefault="00EC7A4C" w:rsidP="79156203">
      <w:pPr>
        <w:tabs>
          <w:tab w:val="left" w:pos="378"/>
          <w:tab w:val="left" w:pos="720"/>
          <w:tab w:val="left" w:pos="1231"/>
          <w:tab w:val="left" w:pos="1610"/>
          <w:tab w:val="left" w:pos="2160"/>
          <w:tab w:val="left" w:pos="2550"/>
          <w:tab w:val="left" w:pos="2880"/>
        </w:tabs>
        <w:suppressAutoHyphens/>
        <w:ind w:left="720" w:hanging="720"/>
        <w:rPr>
          <w:rFonts w:cs="Arial"/>
          <w:spacing w:val="-3"/>
        </w:rPr>
      </w:pPr>
    </w:p>
    <w:p w14:paraId="19C88C87" w14:textId="77777777" w:rsidR="00EC7A4C" w:rsidRPr="00096C3A" w:rsidRDefault="00EC7A4C" w:rsidP="00EC7A4C">
      <w:pPr>
        <w:suppressAutoHyphens/>
        <w:rPr>
          <w:rFonts w:eastAsia="Arial" w:cs="Arial"/>
          <w:dstrike/>
          <w:color w:val="FF0000"/>
          <w:spacing w:val="-3"/>
        </w:rPr>
      </w:pPr>
      <w:r w:rsidRPr="00096C3A">
        <w:rPr>
          <w:rFonts w:eastAsia="Arial" w:cs="Arial"/>
          <w:spacing w:val="-3"/>
        </w:rPr>
        <w:t xml:space="preserve">If use of a </w:t>
      </w:r>
      <w:r w:rsidRPr="00096C3A">
        <w:rPr>
          <w:rFonts w:eastAsia="Arial" w:cs="Arial"/>
          <w:color w:val="000000"/>
          <w:spacing w:val="-3"/>
        </w:rPr>
        <w:t xml:space="preserve">personal </w:t>
      </w:r>
      <w:r w:rsidRPr="79156203">
        <w:rPr>
          <w:rFonts w:eastAsia="Arial" w:cs="Arial"/>
        </w:rPr>
        <w:t>automobile is required</w:t>
      </w:r>
      <w:r w:rsidRPr="00096C3A">
        <w:rPr>
          <w:rFonts w:eastAsia="Arial" w:cs="Arial"/>
          <w:spacing w:val="-3"/>
        </w:rPr>
        <w:t xml:space="preserve"> for ALA business, </w:t>
      </w:r>
      <w:r w:rsidRPr="79156203">
        <w:rPr>
          <w:rFonts w:eastAsia="Arial" w:cs="Arial"/>
          <w:color w:val="000000" w:themeColor="text1"/>
        </w:rPr>
        <w:t>for example for travel to and from a meeting site by a person who resides</w:t>
      </w:r>
      <w:r w:rsidRPr="00096C3A">
        <w:rPr>
          <w:rFonts w:eastAsia="Arial" w:cs="Arial"/>
          <w:color w:val="000000"/>
          <w:spacing w:val="-3"/>
        </w:rPr>
        <w:t xml:space="preserve"> within the metropolitan area where the meeting is held,</w:t>
      </w:r>
      <w:r w:rsidRPr="00096C3A">
        <w:rPr>
          <w:rFonts w:eastAsia="Arial" w:cs="Arial"/>
          <w:spacing w:val="-3"/>
        </w:rPr>
        <w:t xml:space="preserve"> ALA reimburses for actual mileage based upon the current IRS business allowance rate plus tolls and parking expenses. Total auto reimbursement for intercity travel may not exceed the cost of economy/coach airfare.</w:t>
      </w:r>
      <w:r w:rsidRPr="00096C3A">
        <w:rPr>
          <w:rFonts w:eastAsia="Arial" w:cs="Arial"/>
          <w:dstrike/>
          <w:color w:val="FF0000"/>
          <w:spacing w:val="-3"/>
        </w:rPr>
        <w:t xml:space="preserve"> </w:t>
      </w:r>
    </w:p>
    <w:p w14:paraId="3DC3D1B6" w14:textId="77777777" w:rsidR="00EC7A4C" w:rsidRPr="00096C3A" w:rsidRDefault="00EC7A4C" w:rsidP="00EC7A4C">
      <w:pPr>
        <w:suppressAutoHyphens/>
        <w:rPr>
          <w:rFonts w:cs="Arial"/>
          <w:spacing w:val="-3"/>
        </w:rPr>
      </w:pPr>
    </w:p>
    <w:p w14:paraId="1C511593" w14:textId="77777777" w:rsidR="00EC7A4C" w:rsidRPr="00096C3A" w:rsidRDefault="00EC7A4C" w:rsidP="00EC7A4C">
      <w:pPr>
        <w:suppressAutoHyphens/>
        <w:rPr>
          <w:rFonts w:eastAsia="Arial" w:cs="Arial"/>
          <w:color w:val="000000"/>
          <w:spacing w:val="-3"/>
        </w:rPr>
      </w:pPr>
      <w:r w:rsidRPr="00096C3A">
        <w:rPr>
          <w:rFonts w:eastAsia="Arial" w:cs="Arial"/>
          <w:spacing w:val="-3"/>
        </w:rPr>
        <w:t>Car rental fees are</w:t>
      </w:r>
      <w:r w:rsidRPr="00096C3A">
        <w:rPr>
          <w:rFonts w:eastAsia="Arial" w:cs="Arial"/>
          <w:color w:val="000000"/>
          <w:spacing w:val="-3"/>
        </w:rPr>
        <w:t xml:space="preserve"> not normally</w:t>
      </w:r>
      <w:r w:rsidRPr="00096C3A">
        <w:rPr>
          <w:rFonts w:eastAsia="Arial" w:cs="Arial"/>
          <w:spacing w:val="-3"/>
        </w:rPr>
        <w:t xml:space="preserve"> reimbursable for travel within the metropolitan area </w:t>
      </w:r>
      <w:r w:rsidRPr="00096C3A">
        <w:rPr>
          <w:rFonts w:eastAsia="Arial" w:cs="Arial"/>
          <w:color w:val="000000"/>
          <w:spacing w:val="-3"/>
        </w:rPr>
        <w:t xml:space="preserve">of an ALA meeting site. If air transportation is not available to a meeting location or use of a rental car upon arrival at the location is otherwise necessary in connection with the meeting (as opposed to purely personal use or preference), ALA reimburses for rental car fees and expenses with the advance approval of the President or the Executive Director. </w:t>
      </w:r>
    </w:p>
    <w:p w14:paraId="6DB575CD" w14:textId="77777777" w:rsidR="00EC7A4C" w:rsidRPr="00096C3A" w:rsidRDefault="00EC7A4C" w:rsidP="79156203">
      <w:pPr>
        <w:tabs>
          <w:tab w:val="left" w:pos="378"/>
          <w:tab w:val="left" w:pos="852"/>
          <w:tab w:val="left" w:pos="1231"/>
          <w:tab w:val="left" w:pos="1610"/>
          <w:tab w:val="left" w:pos="2160"/>
          <w:tab w:val="left" w:pos="2550"/>
          <w:tab w:val="left" w:pos="2880"/>
        </w:tabs>
        <w:suppressAutoHyphens/>
        <w:ind w:left="720" w:hanging="720"/>
        <w:jc w:val="center"/>
        <w:rPr>
          <w:rFonts w:cs="Arial"/>
          <w:b/>
          <w:spacing w:val="-3"/>
        </w:rPr>
      </w:pPr>
    </w:p>
    <w:p w14:paraId="65752BA9" w14:textId="77777777" w:rsidR="00EC7A4C" w:rsidRDefault="00EC7A4C" w:rsidP="00EC7A4C">
      <w:pPr>
        <w:tabs>
          <w:tab w:val="left" w:pos="378"/>
          <w:tab w:val="left" w:pos="852"/>
          <w:tab w:val="left" w:pos="1231"/>
          <w:tab w:val="left" w:pos="1610"/>
          <w:tab w:val="left" w:pos="2160"/>
          <w:tab w:val="left" w:pos="2550"/>
          <w:tab w:val="left" w:pos="2880"/>
        </w:tabs>
        <w:ind w:left="720" w:hanging="720"/>
        <w:jc w:val="center"/>
        <w:rPr>
          <w:rFonts w:eastAsia="Arial" w:cs="Arial"/>
          <w:b/>
        </w:rPr>
      </w:pPr>
    </w:p>
    <w:p w14:paraId="5B18EBB4" w14:textId="77777777" w:rsidR="00EC7A4C" w:rsidRPr="00096C3A" w:rsidRDefault="00EC7A4C" w:rsidP="79156203">
      <w:pPr>
        <w:tabs>
          <w:tab w:val="left" w:pos="378"/>
          <w:tab w:val="left" w:pos="852"/>
          <w:tab w:val="left" w:pos="1231"/>
          <w:tab w:val="left" w:pos="1610"/>
          <w:tab w:val="left" w:pos="2160"/>
          <w:tab w:val="left" w:pos="2550"/>
          <w:tab w:val="left" w:pos="2880"/>
        </w:tabs>
        <w:suppressAutoHyphens/>
        <w:ind w:left="720" w:hanging="720"/>
        <w:jc w:val="center"/>
        <w:rPr>
          <w:rFonts w:eastAsia="Arial" w:cs="Arial"/>
          <w:b/>
          <w:bCs/>
          <w:spacing w:val="-3"/>
        </w:rPr>
      </w:pPr>
      <w:r w:rsidRPr="00096C3A">
        <w:rPr>
          <w:rFonts w:eastAsia="Arial" w:cs="Arial"/>
          <w:b/>
          <w:bCs/>
          <w:spacing w:val="-3"/>
        </w:rPr>
        <w:t>LODGING EXPENSES</w:t>
      </w:r>
    </w:p>
    <w:p w14:paraId="66173526" w14:textId="77777777" w:rsidR="00EC7A4C" w:rsidRPr="00096C3A" w:rsidRDefault="00EC7A4C" w:rsidP="79156203">
      <w:pPr>
        <w:tabs>
          <w:tab w:val="left" w:pos="378"/>
          <w:tab w:val="left" w:pos="852"/>
          <w:tab w:val="left" w:pos="1231"/>
          <w:tab w:val="left" w:pos="1610"/>
          <w:tab w:val="left" w:pos="2160"/>
          <w:tab w:val="left" w:pos="2550"/>
          <w:tab w:val="left" w:pos="2880"/>
        </w:tabs>
        <w:suppressAutoHyphens/>
        <w:ind w:left="720" w:hanging="720"/>
        <w:jc w:val="both"/>
        <w:rPr>
          <w:rFonts w:cs="Arial"/>
          <w:b/>
          <w:spacing w:val="-3"/>
          <w:u w:val="single"/>
        </w:rPr>
      </w:pPr>
    </w:p>
    <w:p w14:paraId="235EEE10" w14:textId="77777777" w:rsidR="00EC7A4C" w:rsidRPr="00096C3A" w:rsidRDefault="00EC7A4C" w:rsidP="00EC7A4C">
      <w:pPr>
        <w:tabs>
          <w:tab w:val="left" w:pos="378"/>
          <w:tab w:val="left" w:pos="720"/>
          <w:tab w:val="left" w:pos="1231"/>
          <w:tab w:val="left" w:pos="1610"/>
          <w:tab w:val="left" w:pos="2160"/>
          <w:tab w:val="left" w:pos="2550"/>
          <w:tab w:val="left" w:pos="2880"/>
        </w:tabs>
        <w:suppressAutoHyphens/>
        <w:rPr>
          <w:rFonts w:eastAsia="Arial" w:cs="Arial"/>
          <w:b/>
        </w:rPr>
      </w:pPr>
      <w:r w:rsidRPr="79156203">
        <w:rPr>
          <w:rFonts w:eastAsia="Arial" w:cs="Arial"/>
          <w:spacing w:val="-3"/>
        </w:rPr>
        <w:t xml:space="preserve">Lodging expenses during the official travel/meeting period are reimbursed as reasonably necessary for attendance at ALA meetings. Reimbursement of hotel </w:t>
      </w:r>
      <w:r w:rsidRPr="79156203">
        <w:rPr>
          <w:rFonts w:eastAsia="Arial" w:cs="Arial"/>
          <w:color w:val="000000"/>
          <w:spacing w:val="-3"/>
        </w:rPr>
        <w:t xml:space="preserve">expenses for the night of the last day of a meeting (for example, Saturday night for a meeting concluding on Saturday) </w:t>
      </w:r>
      <w:r w:rsidRPr="79156203">
        <w:rPr>
          <w:rFonts w:eastAsia="Arial" w:cs="Arial"/>
          <w:spacing w:val="-3"/>
        </w:rPr>
        <w:t xml:space="preserve">will be made if </w:t>
      </w:r>
      <w:r w:rsidRPr="79156203">
        <w:rPr>
          <w:rFonts w:eastAsia="Arial" w:cs="Arial"/>
          <w:color w:val="000000"/>
          <w:spacing w:val="-3"/>
        </w:rPr>
        <w:t xml:space="preserve">a) </w:t>
      </w:r>
      <w:r w:rsidRPr="79156203">
        <w:rPr>
          <w:rFonts w:eastAsia="Arial" w:cs="Arial"/>
          <w:spacing w:val="-3"/>
        </w:rPr>
        <w:t xml:space="preserve">return travel on </w:t>
      </w:r>
      <w:r w:rsidRPr="79156203">
        <w:rPr>
          <w:rFonts w:eastAsia="Arial" w:cs="Arial"/>
          <w:color w:val="000000"/>
          <w:spacing w:val="-3"/>
        </w:rPr>
        <w:t xml:space="preserve">the following </w:t>
      </w:r>
      <w:r w:rsidRPr="79156203">
        <w:rPr>
          <w:rFonts w:eastAsia="Arial" w:cs="Arial"/>
          <w:spacing w:val="-3"/>
        </w:rPr>
        <w:t xml:space="preserve">day results in an airfare savings greater than the cost of the additional lodging </w:t>
      </w:r>
      <w:r w:rsidRPr="79156203">
        <w:rPr>
          <w:rFonts w:eastAsia="Arial" w:cs="Arial"/>
          <w:color w:val="000000"/>
          <w:spacing w:val="-3"/>
        </w:rPr>
        <w:t>OR b) return travel on the last day of the meeting would necessitate arrival at the individual’s ultimate destination after 8 p.m. on that day.</w:t>
      </w:r>
      <w:r w:rsidRPr="79156203">
        <w:rPr>
          <w:rFonts w:eastAsia="Arial" w:cs="Arial"/>
        </w:rPr>
        <w:t xml:space="preserve"> The Executive Director or the President has the discretion to authorize an additional</w:t>
      </w:r>
      <w:r w:rsidRPr="79156203">
        <w:rPr>
          <w:rFonts w:eastAsia="Arial" w:cs="Arial"/>
          <w:spacing w:val="-3"/>
        </w:rPr>
        <w:t xml:space="preserve"> overnight stay </w:t>
      </w:r>
      <w:r w:rsidRPr="79156203">
        <w:rPr>
          <w:rFonts w:eastAsia="Arial" w:cs="Arial"/>
          <w:color w:val="000000"/>
          <w:spacing w:val="-3"/>
        </w:rPr>
        <w:t>under other circumstances</w:t>
      </w:r>
      <w:r w:rsidRPr="79156203">
        <w:rPr>
          <w:rFonts w:eastAsia="Arial" w:cs="Arial"/>
        </w:rPr>
        <w:t xml:space="preserve"> if appropriate</w:t>
      </w:r>
      <w:r w:rsidRPr="79156203">
        <w:rPr>
          <w:rFonts w:eastAsia="Arial" w:cs="Arial"/>
          <w:spacing w:val="-3"/>
        </w:rPr>
        <w:t xml:space="preserve">. </w:t>
      </w:r>
    </w:p>
    <w:p w14:paraId="0BDFADF0" w14:textId="77777777" w:rsidR="00EC7A4C" w:rsidRPr="00096C3A" w:rsidRDefault="00EC7A4C" w:rsidP="00EC7A4C">
      <w:pPr>
        <w:tabs>
          <w:tab w:val="left" w:pos="378"/>
          <w:tab w:val="left" w:pos="720"/>
          <w:tab w:val="left" w:pos="1231"/>
          <w:tab w:val="left" w:pos="1610"/>
          <w:tab w:val="left" w:pos="2160"/>
          <w:tab w:val="left" w:pos="2550"/>
          <w:tab w:val="left" w:pos="2880"/>
        </w:tabs>
        <w:suppressAutoHyphens/>
        <w:rPr>
          <w:rFonts w:eastAsia="Arial" w:cs="Arial"/>
          <w:b/>
        </w:rPr>
      </w:pPr>
    </w:p>
    <w:p w14:paraId="1F2086AA" w14:textId="77777777" w:rsidR="00EC7A4C" w:rsidRPr="00096C3A" w:rsidRDefault="00EC7A4C" w:rsidP="00EC7A4C">
      <w:pPr>
        <w:tabs>
          <w:tab w:val="left" w:pos="378"/>
          <w:tab w:val="left" w:pos="720"/>
          <w:tab w:val="left" w:pos="1231"/>
          <w:tab w:val="left" w:pos="1610"/>
          <w:tab w:val="left" w:pos="2160"/>
          <w:tab w:val="left" w:pos="2550"/>
          <w:tab w:val="left" w:pos="2880"/>
        </w:tabs>
        <w:suppressAutoHyphens/>
        <w:jc w:val="center"/>
        <w:rPr>
          <w:rFonts w:eastAsia="Arial" w:cs="Arial"/>
          <w:b/>
          <w:spacing w:val="-3"/>
        </w:rPr>
      </w:pPr>
      <w:r w:rsidRPr="79156203">
        <w:rPr>
          <w:rFonts w:eastAsia="Arial" w:cs="Arial"/>
          <w:b/>
          <w:spacing w:val="-3"/>
        </w:rPr>
        <w:t>MEAL EXPENSES</w:t>
      </w:r>
    </w:p>
    <w:p w14:paraId="3DDADD42" w14:textId="77777777" w:rsidR="00EC7A4C" w:rsidRPr="00096C3A" w:rsidRDefault="00EC7A4C" w:rsidP="79156203">
      <w:pPr>
        <w:tabs>
          <w:tab w:val="left" w:pos="378"/>
          <w:tab w:val="left" w:pos="852"/>
          <w:tab w:val="left" w:pos="1231"/>
          <w:tab w:val="left" w:pos="1610"/>
          <w:tab w:val="left" w:pos="2160"/>
          <w:tab w:val="left" w:pos="2550"/>
          <w:tab w:val="left" w:pos="2880"/>
        </w:tabs>
        <w:suppressAutoHyphens/>
        <w:ind w:left="720" w:hanging="720"/>
        <w:jc w:val="both"/>
        <w:rPr>
          <w:rFonts w:cs="Arial"/>
          <w:b/>
          <w:spacing w:val="-3"/>
        </w:rPr>
      </w:pPr>
    </w:p>
    <w:p w14:paraId="1066FAFB" w14:textId="77777777" w:rsidR="00EC7A4C" w:rsidRPr="00096C3A" w:rsidRDefault="00EC7A4C" w:rsidP="79156203">
      <w:pPr>
        <w:tabs>
          <w:tab w:val="left" w:pos="378"/>
          <w:tab w:val="left" w:pos="720"/>
          <w:tab w:val="left" w:pos="1231"/>
          <w:tab w:val="left" w:pos="1610"/>
          <w:tab w:val="left" w:pos="2160"/>
          <w:tab w:val="left" w:pos="2550"/>
          <w:tab w:val="left" w:pos="2880"/>
        </w:tabs>
        <w:suppressAutoHyphens/>
        <w:rPr>
          <w:rFonts w:eastAsia="Arial" w:cs="Arial"/>
          <w:color w:val="000000"/>
          <w:spacing w:val="-3"/>
        </w:rPr>
      </w:pPr>
      <w:r w:rsidRPr="00096C3A">
        <w:rPr>
          <w:rFonts w:eastAsia="Arial" w:cs="Arial"/>
          <w:spacing w:val="-3"/>
        </w:rPr>
        <w:t xml:space="preserve">Meals and other group functions scheduled </w:t>
      </w:r>
      <w:r w:rsidRPr="00096C3A">
        <w:rPr>
          <w:rFonts w:eastAsia="Arial" w:cs="Arial"/>
          <w:color w:val="000000"/>
          <w:spacing w:val="-3"/>
        </w:rPr>
        <w:t>and provided</w:t>
      </w:r>
      <w:r w:rsidRPr="00096C3A">
        <w:rPr>
          <w:rFonts w:eastAsia="Arial" w:cs="Arial"/>
          <w:spacing w:val="-3"/>
        </w:rPr>
        <w:t xml:space="preserve"> as a part of the official meeting are paid for by ALA. </w:t>
      </w:r>
      <w:r w:rsidRPr="79156203">
        <w:rPr>
          <w:rFonts w:eastAsia="Arial" w:cs="Arial"/>
          <w:color w:val="000000" w:themeColor="text1"/>
        </w:rPr>
        <w:t>Other reasonable meal expenses incurred during the official travel/meeting period designated by ALA for each meeting will be reimbursed. ALA has established</w:t>
      </w:r>
      <w:r w:rsidRPr="00096C3A">
        <w:rPr>
          <w:rFonts w:eastAsia="Arial" w:cs="Arial"/>
          <w:color w:val="000000"/>
          <w:spacing w:val="-3"/>
        </w:rPr>
        <w:t xml:space="preserve"> maximum meal reimbursement amounts for individual meals consumed during the travel/meeting period, but which are not part of the meeting proper:</w:t>
      </w:r>
    </w:p>
    <w:p w14:paraId="59B72608" w14:textId="77777777" w:rsidR="00EC7A4C" w:rsidRPr="00096C3A" w:rsidRDefault="00EC7A4C" w:rsidP="00EC7A4C">
      <w:pPr>
        <w:rPr>
          <w:rFonts w:eastAsia="Arial" w:cs="Arial"/>
          <w:color w:val="000000"/>
          <w:spacing w:val="-3"/>
        </w:rPr>
      </w:pPr>
    </w:p>
    <w:p w14:paraId="623AD93F" w14:textId="77777777" w:rsidR="00EC7A4C" w:rsidRPr="00096C3A" w:rsidRDefault="00EC7A4C" w:rsidP="00EC7A4C">
      <w:pPr>
        <w:tabs>
          <w:tab w:val="left" w:pos="378"/>
          <w:tab w:val="left" w:pos="720"/>
          <w:tab w:val="left" w:pos="1231"/>
          <w:tab w:val="left" w:pos="1610"/>
          <w:tab w:val="left" w:pos="2160"/>
          <w:tab w:val="left" w:pos="2550"/>
          <w:tab w:val="left" w:pos="2880"/>
        </w:tabs>
        <w:suppressAutoHyphens/>
        <w:jc w:val="both"/>
        <w:rPr>
          <w:rFonts w:eastAsia="Arial" w:cs="Arial"/>
          <w:color w:val="000000"/>
          <w:spacing w:val="-3"/>
        </w:rPr>
      </w:pPr>
      <w:r w:rsidRPr="00096C3A">
        <w:rPr>
          <w:rFonts w:eastAsia="Arial" w:cs="Arial"/>
          <w:color w:val="000000"/>
          <w:spacing w:val="-3"/>
        </w:rPr>
        <w:t xml:space="preserve">Breakfast: </w:t>
      </w:r>
      <w:r>
        <w:rPr>
          <w:rFonts w:eastAsia="Arial"/>
        </w:rPr>
        <w:tab/>
      </w:r>
      <w:r w:rsidRPr="00096C3A">
        <w:rPr>
          <w:rFonts w:eastAsia="Arial" w:cs="Arial"/>
          <w:color w:val="000000"/>
          <w:spacing w:val="-3"/>
        </w:rPr>
        <w:t>$40/person/day</w:t>
      </w:r>
    </w:p>
    <w:p w14:paraId="06AD25A6" w14:textId="77777777" w:rsidR="00EC7A4C" w:rsidRPr="00096C3A" w:rsidRDefault="00EC7A4C" w:rsidP="00EC7A4C">
      <w:pPr>
        <w:tabs>
          <w:tab w:val="left" w:pos="378"/>
          <w:tab w:val="left" w:pos="720"/>
          <w:tab w:val="left" w:pos="1231"/>
          <w:tab w:val="left" w:pos="1610"/>
          <w:tab w:val="left" w:pos="2160"/>
          <w:tab w:val="left" w:pos="2550"/>
          <w:tab w:val="left" w:pos="2880"/>
        </w:tabs>
        <w:suppressAutoHyphens/>
        <w:jc w:val="both"/>
        <w:rPr>
          <w:rFonts w:eastAsia="Arial" w:cs="Arial"/>
          <w:color w:val="000000"/>
          <w:spacing w:val="-3"/>
        </w:rPr>
      </w:pPr>
      <w:r w:rsidRPr="00096C3A">
        <w:rPr>
          <w:rFonts w:eastAsia="Arial" w:cs="Arial"/>
          <w:color w:val="000000"/>
          <w:spacing w:val="-3"/>
        </w:rPr>
        <w:t xml:space="preserve">Lunch: </w:t>
      </w:r>
      <w:r>
        <w:rPr>
          <w:rFonts w:eastAsia="Arial"/>
        </w:rPr>
        <w:tab/>
      </w:r>
      <w:r>
        <w:rPr>
          <w:rFonts w:eastAsia="Arial"/>
        </w:rPr>
        <w:tab/>
      </w:r>
      <w:r w:rsidRPr="00096C3A">
        <w:rPr>
          <w:rFonts w:eastAsia="Arial" w:cs="Arial"/>
          <w:color w:val="000000"/>
          <w:spacing w:val="-3"/>
        </w:rPr>
        <w:t>$</w:t>
      </w:r>
      <w:r w:rsidRPr="00096C3A">
        <w:rPr>
          <w:rFonts w:eastAsia="Arial" w:cs="Arial"/>
          <w:color w:val="000000"/>
        </w:rPr>
        <w:t>40</w:t>
      </w:r>
      <w:r w:rsidRPr="00096C3A">
        <w:rPr>
          <w:rFonts w:eastAsia="Arial" w:cs="Arial"/>
          <w:color w:val="000000"/>
          <w:spacing w:val="-3"/>
        </w:rPr>
        <w:t>/person/day</w:t>
      </w:r>
    </w:p>
    <w:p w14:paraId="3B8A0A07" w14:textId="77777777" w:rsidR="00EC7A4C" w:rsidRPr="00096C3A" w:rsidRDefault="00EC7A4C" w:rsidP="00EC7A4C">
      <w:pPr>
        <w:tabs>
          <w:tab w:val="left" w:pos="378"/>
          <w:tab w:val="left" w:pos="720"/>
          <w:tab w:val="left" w:pos="1231"/>
          <w:tab w:val="left" w:pos="1610"/>
          <w:tab w:val="left" w:pos="2160"/>
          <w:tab w:val="left" w:pos="2550"/>
          <w:tab w:val="left" w:pos="2880"/>
        </w:tabs>
        <w:suppressAutoHyphens/>
        <w:jc w:val="both"/>
        <w:rPr>
          <w:rFonts w:eastAsia="Arial" w:cs="Arial"/>
          <w:color w:val="000000"/>
          <w:spacing w:val="-3"/>
        </w:rPr>
      </w:pPr>
      <w:r w:rsidRPr="00096C3A">
        <w:rPr>
          <w:rFonts w:eastAsia="Arial" w:cs="Arial"/>
          <w:color w:val="000000"/>
          <w:spacing w:val="-3"/>
        </w:rPr>
        <w:t xml:space="preserve">Dinner: </w:t>
      </w:r>
      <w:r>
        <w:rPr>
          <w:rFonts w:eastAsia="Arial"/>
        </w:rPr>
        <w:tab/>
      </w:r>
      <w:r>
        <w:rPr>
          <w:rFonts w:eastAsia="Arial"/>
        </w:rPr>
        <w:tab/>
      </w:r>
      <w:r w:rsidRPr="00096C3A">
        <w:rPr>
          <w:rFonts w:eastAsia="Arial" w:cs="Arial"/>
          <w:color w:val="000000"/>
          <w:spacing w:val="-3"/>
        </w:rPr>
        <w:t xml:space="preserve">$75/person/day </w:t>
      </w:r>
    </w:p>
    <w:p w14:paraId="39AF7547" w14:textId="77777777" w:rsidR="00EC7A4C" w:rsidRPr="00096C3A" w:rsidRDefault="00EC7A4C" w:rsidP="79156203">
      <w:pPr>
        <w:tabs>
          <w:tab w:val="left" w:pos="378"/>
          <w:tab w:val="left" w:pos="720"/>
          <w:tab w:val="left" w:pos="1231"/>
          <w:tab w:val="left" w:pos="1610"/>
          <w:tab w:val="left" w:pos="2160"/>
          <w:tab w:val="left" w:pos="2550"/>
          <w:tab w:val="left" w:pos="2880"/>
        </w:tabs>
        <w:suppressAutoHyphens/>
        <w:jc w:val="both"/>
        <w:rPr>
          <w:rFonts w:eastAsia="Arial" w:cs="Arial"/>
          <w:color w:val="000000"/>
          <w:spacing w:val="-3"/>
        </w:rPr>
      </w:pPr>
    </w:p>
    <w:p w14:paraId="1B32EA41" w14:textId="77777777" w:rsidR="00EC7A4C" w:rsidRPr="00096C3A" w:rsidRDefault="00EC7A4C" w:rsidP="00EC7A4C">
      <w:pPr>
        <w:tabs>
          <w:tab w:val="left" w:pos="378"/>
          <w:tab w:val="left" w:pos="720"/>
          <w:tab w:val="left" w:pos="1231"/>
          <w:tab w:val="left" w:pos="1610"/>
          <w:tab w:val="left" w:pos="2160"/>
          <w:tab w:val="left" w:pos="2550"/>
          <w:tab w:val="left" w:pos="2880"/>
        </w:tabs>
        <w:suppressAutoHyphens/>
        <w:rPr>
          <w:rFonts w:cs="Arial"/>
          <w:spacing w:val="-3"/>
        </w:rPr>
      </w:pPr>
      <w:r w:rsidRPr="00096C3A">
        <w:rPr>
          <w:rFonts w:eastAsia="Arial" w:cs="Arial"/>
        </w:rPr>
        <w:t>Volunteers should use good judgment when submitting reimbursement for food and beverage expenses. ALA will not reimburse alcohol purchases.</w:t>
      </w:r>
    </w:p>
    <w:p w14:paraId="0B5181B4" w14:textId="77777777" w:rsidR="00EC7A4C" w:rsidRPr="00096C3A" w:rsidRDefault="00EC7A4C" w:rsidP="79156203">
      <w:pPr>
        <w:tabs>
          <w:tab w:val="left" w:pos="378"/>
          <w:tab w:val="left" w:pos="720"/>
          <w:tab w:val="left" w:pos="1231"/>
          <w:tab w:val="left" w:pos="1610"/>
          <w:tab w:val="left" w:pos="2160"/>
          <w:tab w:val="left" w:pos="2550"/>
          <w:tab w:val="left" w:pos="2880"/>
        </w:tabs>
        <w:suppressAutoHyphens/>
        <w:jc w:val="center"/>
        <w:rPr>
          <w:rFonts w:eastAsia="Arial" w:cs="Arial"/>
          <w:b/>
          <w:bCs/>
          <w:spacing w:val="-3"/>
        </w:rPr>
      </w:pPr>
    </w:p>
    <w:p w14:paraId="50E991CF" w14:textId="77777777" w:rsidR="00EC7A4C" w:rsidRPr="00096C3A" w:rsidRDefault="00EC7A4C" w:rsidP="79156203">
      <w:pPr>
        <w:tabs>
          <w:tab w:val="left" w:pos="378"/>
          <w:tab w:val="left" w:pos="720"/>
          <w:tab w:val="left" w:pos="1231"/>
          <w:tab w:val="left" w:pos="1610"/>
          <w:tab w:val="left" w:pos="2160"/>
          <w:tab w:val="left" w:pos="2550"/>
          <w:tab w:val="left" w:pos="2880"/>
        </w:tabs>
        <w:suppressAutoHyphens/>
        <w:jc w:val="center"/>
        <w:rPr>
          <w:rFonts w:eastAsia="Arial" w:cs="Arial"/>
          <w:b/>
          <w:bCs/>
          <w:spacing w:val="-3"/>
        </w:rPr>
      </w:pPr>
      <w:r w:rsidRPr="00096C3A">
        <w:rPr>
          <w:rFonts w:eastAsia="Arial" w:cs="Arial"/>
          <w:b/>
          <w:bCs/>
          <w:spacing w:val="-3"/>
        </w:rPr>
        <w:t>REGISTRATION EXPENSES</w:t>
      </w:r>
    </w:p>
    <w:p w14:paraId="2B8B8D9D" w14:textId="77777777" w:rsidR="00EC7A4C" w:rsidRPr="00096C3A" w:rsidRDefault="00EC7A4C" w:rsidP="79156203">
      <w:pPr>
        <w:tabs>
          <w:tab w:val="left" w:pos="378"/>
          <w:tab w:val="left" w:pos="720"/>
          <w:tab w:val="left" w:pos="1231"/>
          <w:tab w:val="left" w:pos="1610"/>
          <w:tab w:val="left" w:pos="2160"/>
          <w:tab w:val="left" w:pos="2550"/>
          <w:tab w:val="left" w:pos="2880"/>
        </w:tabs>
        <w:suppressAutoHyphens/>
        <w:jc w:val="center"/>
        <w:rPr>
          <w:rFonts w:cs="Arial"/>
          <w:b/>
          <w:spacing w:val="-3"/>
        </w:rPr>
      </w:pPr>
    </w:p>
    <w:p w14:paraId="23C48A97" w14:textId="77777777" w:rsidR="00EC7A4C" w:rsidRPr="00096C3A" w:rsidRDefault="00EC7A4C" w:rsidP="00EC7A4C">
      <w:pPr>
        <w:tabs>
          <w:tab w:val="left" w:pos="378"/>
          <w:tab w:val="left" w:pos="720"/>
          <w:tab w:val="left" w:pos="1231"/>
          <w:tab w:val="left" w:pos="1610"/>
          <w:tab w:val="left" w:pos="2160"/>
          <w:tab w:val="left" w:pos="2550"/>
          <w:tab w:val="left" w:pos="2880"/>
        </w:tabs>
        <w:suppressAutoHyphens/>
        <w:rPr>
          <w:rFonts w:eastAsia="Arial" w:cs="Arial"/>
          <w:spacing w:val="-3"/>
        </w:rPr>
      </w:pPr>
      <w:r w:rsidRPr="00096C3A">
        <w:rPr>
          <w:rFonts w:eastAsia="Arial" w:cs="Arial"/>
          <w:spacing w:val="-3"/>
        </w:rPr>
        <w:t xml:space="preserve">ALA may waive or discount registration fees for event attendance </w:t>
      </w:r>
      <w:r w:rsidRPr="00096C3A">
        <w:rPr>
          <w:rFonts w:eastAsia="Arial" w:cs="Arial"/>
        </w:rPr>
        <w:t xml:space="preserve">based on assignment by the President and Executive Director. </w:t>
      </w:r>
    </w:p>
    <w:p w14:paraId="5BB344E2" w14:textId="2AD60E7A" w:rsidR="003F68FD" w:rsidRPr="00670D6F" w:rsidRDefault="003F68FD" w:rsidP="00670D6F">
      <w:pPr>
        <w:rPr>
          <w:rFonts w:cs="Arial"/>
          <w:szCs w:val="20"/>
        </w:rPr>
      </w:pPr>
    </w:p>
    <w:p w14:paraId="221EA8F6" w14:textId="77777777" w:rsidR="00C13A4C" w:rsidRDefault="1F763546" w:rsidP="00C13A4C">
      <w:pPr>
        <w:pStyle w:val="Heading2"/>
      </w:pPr>
      <w:bookmarkStart w:id="92" w:name="_Toc160976921"/>
      <w:bookmarkStart w:id="93" w:name="_Toc190758205"/>
      <w:r w:rsidRPr="00C90084">
        <w:t>AI Usage Policy for the Board of Directors and Executive Director</w:t>
      </w:r>
      <w:bookmarkEnd w:id="92"/>
      <w:bookmarkEnd w:id="93"/>
    </w:p>
    <w:p w14:paraId="26367B6C" w14:textId="57765E2F" w:rsidR="003F68FD" w:rsidRPr="00C90084" w:rsidRDefault="003F68FD" w:rsidP="00C13A4C">
      <w:pPr>
        <w:pStyle w:val="Heading2"/>
      </w:pPr>
    </w:p>
    <w:p w14:paraId="0D612F1E" w14:textId="4E890B81" w:rsidR="00C90084" w:rsidRDefault="1F763546" w:rsidP="59FD74B5">
      <w:pPr>
        <w:spacing w:after="160" w:line="257" w:lineRule="auto"/>
        <w:rPr>
          <w:rFonts w:eastAsia="Arial" w:cs="Arial"/>
          <w:szCs w:val="20"/>
        </w:rPr>
      </w:pPr>
      <w:r w:rsidRPr="00C90084">
        <w:rPr>
          <w:rFonts w:eastAsia="Arial" w:cs="Arial"/>
          <w:szCs w:val="20"/>
        </w:rPr>
        <w:t xml:space="preserve">For the ethical and responsible use of generative Artificial Intelligence (AI) technologies in carrying out their official duties and responsibilities, ALA’s Board of Directors and Executive Director may use AI technologies to enhance decision-making, provide insights and analysis to aid the Board in strategic planning, risk assessment, governance, operations and identifying opportunities relevant to the Association. To maintain accountability and trust and to mitigate legal, financial and reputational risks to the Association, the Board and Executive Director </w:t>
      </w:r>
      <w:r w:rsidRPr="00C90084">
        <w:rPr>
          <w:rFonts w:eastAsia="Arial" w:cs="Arial"/>
          <w:szCs w:val="20"/>
        </w:rPr>
        <w:lastRenderedPageBreak/>
        <w:t xml:space="preserve">must disclose to the Board members whenever content generated by AI systems is utilized in materials for Board agendas, reports, memoranda, or any official ALA materials. </w:t>
      </w:r>
      <w:r w:rsidR="005D60B6" w:rsidRPr="00C90084">
        <w:rPr>
          <w:rFonts w:eastAsia="Arial" w:cs="Arial"/>
          <w:szCs w:val="20"/>
        </w:rPr>
        <w:t>Approval of the</w:t>
      </w:r>
      <w:r w:rsidR="006B6B4B" w:rsidRPr="00C90084">
        <w:rPr>
          <w:rFonts w:eastAsia="Arial" w:cs="Arial"/>
          <w:szCs w:val="20"/>
        </w:rPr>
        <w:t xml:space="preserve"> publication of</w:t>
      </w:r>
      <w:r w:rsidR="005D60B6" w:rsidRPr="00C90084">
        <w:rPr>
          <w:rFonts w:eastAsia="Arial" w:cs="Arial"/>
          <w:szCs w:val="20"/>
        </w:rPr>
        <w:t xml:space="preserve"> AI-generated content referenced above will be governed by the </w:t>
      </w:r>
      <w:r w:rsidR="006B6B4B" w:rsidRPr="00C90084">
        <w:rPr>
          <w:rFonts w:eastAsia="Arial" w:cs="Arial"/>
          <w:szCs w:val="20"/>
        </w:rPr>
        <w:t>Editorial Policy.</w:t>
      </w:r>
    </w:p>
    <w:p w14:paraId="48B5A071" w14:textId="77777777" w:rsidR="006C09E5" w:rsidRDefault="006C09E5" w:rsidP="59FD74B5">
      <w:pPr>
        <w:spacing w:after="160" w:line="257" w:lineRule="auto"/>
        <w:rPr>
          <w:rFonts w:eastAsia="Arial" w:cs="Arial"/>
          <w:szCs w:val="20"/>
        </w:rPr>
      </w:pPr>
    </w:p>
    <w:p w14:paraId="4526725D" w14:textId="645954F5" w:rsidR="003F68FD" w:rsidRDefault="1F763546" w:rsidP="00C13A4C">
      <w:pPr>
        <w:pStyle w:val="Heading2"/>
      </w:pPr>
      <w:bookmarkStart w:id="94" w:name="_Toc160976922"/>
      <w:bookmarkStart w:id="95" w:name="_Toc190758206"/>
      <w:r w:rsidRPr="00C90084">
        <w:t>Board and Association Public Statements on Current Events</w:t>
      </w:r>
      <w:bookmarkEnd w:id="94"/>
      <w:bookmarkEnd w:id="95"/>
    </w:p>
    <w:p w14:paraId="67C5CE64" w14:textId="04A67F81" w:rsidR="003F68FD" w:rsidRPr="00C90084" w:rsidRDefault="1F763546" w:rsidP="59FD74B5">
      <w:pPr>
        <w:spacing w:after="160" w:line="257" w:lineRule="auto"/>
        <w:rPr>
          <w:rFonts w:eastAsia="Arial" w:cs="Arial"/>
          <w:szCs w:val="20"/>
        </w:rPr>
      </w:pPr>
      <w:r w:rsidRPr="00C90084">
        <w:rPr>
          <w:rFonts w:eastAsia="Arial" w:cs="Arial"/>
          <w:szCs w:val="20"/>
        </w:rPr>
        <w:t xml:space="preserve">The Board may decide to issue public statements about global, national, or local current events when they directly impact or align with the Association’s operations, industry, stakeholders, mission, values, </w:t>
      </w:r>
      <w:r w:rsidR="00715C5E" w:rsidRPr="00C90084">
        <w:rPr>
          <w:rFonts w:eastAsia="Arial" w:cs="Arial"/>
          <w:szCs w:val="20"/>
        </w:rPr>
        <w:t>or</w:t>
      </w:r>
      <w:r w:rsidRPr="00C90084">
        <w:rPr>
          <w:rFonts w:eastAsia="Arial" w:cs="Arial"/>
          <w:szCs w:val="20"/>
        </w:rPr>
        <w:t xml:space="preserve"> previous positions on related issues. Any proposed statement on current events must receive approval from the Board before dissemination or publication.</w:t>
      </w:r>
    </w:p>
    <w:p w14:paraId="0E0AA386" w14:textId="01D2AEFE" w:rsidR="003F68FD" w:rsidRPr="00C90084" w:rsidRDefault="1F763546" w:rsidP="59FD74B5">
      <w:pPr>
        <w:spacing w:after="160" w:line="257" w:lineRule="auto"/>
        <w:rPr>
          <w:rFonts w:eastAsia="Arial" w:cs="Arial"/>
          <w:szCs w:val="20"/>
        </w:rPr>
      </w:pPr>
      <w:r w:rsidRPr="00C90084">
        <w:rPr>
          <w:rFonts w:eastAsia="Arial" w:cs="Arial"/>
          <w:szCs w:val="20"/>
        </w:rPr>
        <w:t xml:space="preserve">Whether it be proactive or in response to a request submitted to ALA </w:t>
      </w:r>
      <w:r w:rsidR="00CA2B61">
        <w:rPr>
          <w:rFonts w:eastAsia="Arial" w:cs="Arial"/>
          <w:szCs w:val="20"/>
        </w:rPr>
        <w:t>h</w:t>
      </w:r>
      <w:r w:rsidR="00CA2B61" w:rsidRPr="00C90084">
        <w:rPr>
          <w:rFonts w:eastAsia="Arial" w:cs="Arial"/>
          <w:szCs w:val="20"/>
        </w:rPr>
        <w:t xml:space="preserve">eadquarters </w:t>
      </w:r>
      <w:r w:rsidRPr="00C90084">
        <w:rPr>
          <w:rFonts w:eastAsia="Arial" w:cs="Arial"/>
          <w:szCs w:val="20"/>
        </w:rPr>
        <w:t>or a member of the Board, the Executive Director will first notify the Executive Committee with their recommendation for how to proceed. The Executive Committee will decide on what action to recommend to the full Board of Directors. If the decision of the Executive Committee is to issue a public statement, the statement will be drafted by the Executive Director and presented to the Board for their review and approval.</w:t>
      </w:r>
    </w:p>
    <w:p w14:paraId="2E5AA78C" w14:textId="409A29CD" w:rsidR="003F68FD" w:rsidRPr="00C90084" w:rsidRDefault="1F763546" w:rsidP="59FD74B5">
      <w:pPr>
        <w:spacing w:after="160" w:line="257" w:lineRule="auto"/>
        <w:rPr>
          <w:rFonts w:eastAsia="Arial" w:cs="Arial"/>
          <w:szCs w:val="20"/>
        </w:rPr>
      </w:pPr>
      <w:r w:rsidRPr="00C90084">
        <w:rPr>
          <w:rFonts w:eastAsia="Arial" w:cs="Arial"/>
          <w:szCs w:val="20"/>
        </w:rPr>
        <w:t>Statements should be issued in a timely manner, considering the urgency and impact of the current event. Thorough consideration and fact-checking are essential and must be considered before making any official statement. If the situation evolves significantly, the Board may decide to update or revise its statement to reflect the latest developments or insights. Statements should comply with all applicable laws, regulations, and Association policies, avoiding any potential legal risks or liabilities. The Board and Executive Director will utilize feedback and insights gained from issuing statements to refine and improve the process and messaging for future occurrences.</w:t>
      </w:r>
    </w:p>
    <w:p w14:paraId="088D9257" w14:textId="5A6F1531" w:rsidR="003F68FD" w:rsidRPr="00C90084" w:rsidRDefault="1F763546" w:rsidP="59FD74B5">
      <w:pPr>
        <w:spacing w:after="160" w:line="257" w:lineRule="auto"/>
        <w:rPr>
          <w:rFonts w:eastAsia="Arial" w:cs="Arial"/>
          <w:szCs w:val="20"/>
        </w:rPr>
      </w:pPr>
      <w:r w:rsidRPr="00C90084">
        <w:rPr>
          <w:rFonts w:eastAsia="Arial" w:cs="Arial"/>
          <w:szCs w:val="20"/>
        </w:rPr>
        <w:t>Board members should refrain from making individual statements about the</w:t>
      </w:r>
      <w:r w:rsidR="005F1E9E" w:rsidRPr="00C90084">
        <w:rPr>
          <w:rFonts w:eastAsia="Arial" w:cs="Arial"/>
          <w:szCs w:val="20"/>
        </w:rPr>
        <w:t>se</w:t>
      </w:r>
      <w:r w:rsidRPr="00C90084">
        <w:rPr>
          <w:rFonts w:eastAsia="Arial" w:cs="Arial"/>
          <w:szCs w:val="20"/>
        </w:rPr>
        <w:t xml:space="preserve"> events as their personal opinions may be mistaken for those of ALA and the Board of Directors. </w:t>
      </w:r>
    </w:p>
    <w:p w14:paraId="663FC0A6" w14:textId="77777777" w:rsidR="00C90084" w:rsidRDefault="00C90084" w:rsidP="59FD74B5">
      <w:pPr>
        <w:spacing w:after="160" w:line="257" w:lineRule="auto"/>
        <w:rPr>
          <w:rFonts w:eastAsia="Arial" w:cs="Arial"/>
          <w:b/>
          <w:bCs/>
          <w:szCs w:val="20"/>
        </w:rPr>
      </w:pPr>
    </w:p>
    <w:p w14:paraId="26C119AF" w14:textId="43F9EE82" w:rsidR="003F68FD" w:rsidRPr="00C90084" w:rsidRDefault="1F763546" w:rsidP="00C13A4C">
      <w:pPr>
        <w:pStyle w:val="Heading2"/>
      </w:pPr>
      <w:bookmarkStart w:id="96" w:name="_Toc160976923"/>
      <w:bookmarkStart w:id="97" w:name="_Toc190758207"/>
      <w:r w:rsidRPr="00C90084">
        <w:t>Messages from the Board or ALA President</w:t>
      </w:r>
      <w:bookmarkEnd w:id="96"/>
      <w:bookmarkEnd w:id="97"/>
    </w:p>
    <w:p w14:paraId="7619C541" w14:textId="417244B6" w:rsidR="003F68FD" w:rsidRPr="00C90084" w:rsidRDefault="1F763546" w:rsidP="59FD74B5">
      <w:pPr>
        <w:spacing w:after="160" w:line="257" w:lineRule="auto"/>
        <w:rPr>
          <w:rFonts w:eastAsia="Arial" w:cs="Arial"/>
          <w:szCs w:val="20"/>
        </w:rPr>
      </w:pPr>
      <w:r w:rsidRPr="00C90084">
        <w:rPr>
          <w:rFonts w:eastAsia="Arial" w:cs="Arial"/>
          <w:szCs w:val="20"/>
        </w:rPr>
        <w:t>Any messages sent via ALA’s official media channels or platforms under the name of the ALA Board of Directors must first be reviewed by the Executive Director and then sent to the Board for final approval before the message is disseminated or published.</w:t>
      </w:r>
      <w:r w:rsidR="6DC998D6" w:rsidRPr="00C90084">
        <w:rPr>
          <w:rFonts w:eastAsia="Arial" w:cs="Arial"/>
          <w:szCs w:val="20"/>
        </w:rPr>
        <w:t xml:space="preserve"> Similarly, messages sent under the name of the ALA President must first be reviewed by the currently seated President before the message is disseminated or published.</w:t>
      </w:r>
    </w:p>
    <w:p w14:paraId="07667C47" w14:textId="11AC2C49" w:rsidR="003F68FD" w:rsidRPr="00670D6F" w:rsidRDefault="003F68FD" w:rsidP="59FD74B5">
      <w:pPr>
        <w:rPr>
          <w:rFonts w:cs="Arial"/>
        </w:rPr>
      </w:pPr>
    </w:p>
    <w:p w14:paraId="01BA7209" w14:textId="77777777" w:rsidR="00C5414D" w:rsidRPr="00670D6F" w:rsidRDefault="002A2BEE" w:rsidP="00670D6F">
      <w:pPr>
        <w:rPr>
          <w:rFonts w:cs="Arial"/>
          <w:szCs w:val="20"/>
        </w:rPr>
      </w:pPr>
      <w:r w:rsidRPr="00670D6F">
        <w:rPr>
          <w:rFonts w:cs="Arial"/>
          <w:szCs w:val="20"/>
        </w:rPr>
        <w:br w:type="page"/>
      </w:r>
    </w:p>
    <w:p w14:paraId="68B56642" w14:textId="77777777" w:rsidR="00C5414D" w:rsidRPr="00670D6F" w:rsidRDefault="002A2BEE" w:rsidP="000F3503">
      <w:pPr>
        <w:pStyle w:val="Heading1"/>
        <w:jc w:val="center"/>
      </w:pPr>
      <w:bookmarkStart w:id="98" w:name="_Toc89935999"/>
      <w:bookmarkStart w:id="99" w:name="_Toc160976924"/>
      <w:bookmarkStart w:id="100" w:name="_Toc190758208"/>
      <w:r w:rsidRPr="00670D6F">
        <w:lastRenderedPageBreak/>
        <w:t>CHAPTER-RELATED POLICIES</w:t>
      </w:r>
      <w:bookmarkEnd w:id="98"/>
      <w:bookmarkEnd w:id="99"/>
      <w:bookmarkEnd w:id="100"/>
    </w:p>
    <w:p w14:paraId="01FEE306" w14:textId="77777777" w:rsidR="000F3503" w:rsidRDefault="000F3503" w:rsidP="00670D6F">
      <w:pPr>
        <w:rPr>
          <w:rFonts w:cs="Arial"/>
          <w:szCs w:val="20"/>
        </w:rPr>
      </w:pPr>
    </w:p>
    <w:p w14:paraId="52A41E70" w14:textId="77777777" w:rsidR="001B23DE" w:rsidRDefault="002A2BEE" w:rsidP="589C0F0C">
      <w:pPr>
        <w:pStyle w:val="Heading2"/>
      </w:pPr>
      <w:bookmarkStart w:id="101" w:name="_Toc89936000"/>
      <w:bookmarkStart w:id="102" w:name="_Toc160976925"/>
      <w:bookmarkStart w:id="103" w:name="_Toc190758209"/>
      <w:r>
        <w:t>60-Day Window Policy</w:t>
      </w:r>
      <w:bookmarkEnd w:id="101"/>
      <w:bookmarkEnd w:id="102"/>
      <w:bookmarkEnd w:id="103"/>
    </w:p>
    <w:p w14:paraId="0655D336" w14:textId="718A26EA" w:rsidR="00911A05" w:rsidRPr="001B23DE" w:rsidRDefault="002A2BEE" w:rsidP="589C0F0C">
      <w:pPr>
        <w:rPr>
          <w:rFonts w:eastAsia="Arial" w:cs="Arial"/>
        </w:rPr>
      </w:pPr>
      <w:bookmarkStart w:id="104" w:name="_Hlk17792358"/>
      <w:r w:rsidRPr="00395E87">
        <w:rPr>
          <w:rFonts w:eastAsia="Arial"/>
        </w:rPr>
        <w:t xml:space="preserve">To encourage maximum member attendance and business partner support at ALA </w:t>
      </w:r>
      <w:r w:rsidR="6701AC3E" w:rsidRPr="5A51DC92">
        <w:rPr>
          <w:rFonts w:eastAsia="Arial"/>
        </w:rPr>
        <w:t xml:space="preserve">in-person </w:t>
      </w:r>
      <w:r w:rsidRPr="00395E87">
        <w:rPr>
          <w:rFonts w:eastAsia="Arial"/>
        </w:rPr>
        <w:t xml:space="preserve">conferences, chapters </w:t>
      </w:r>
      <w:r w:rsidR="00836959">
        <w:rPr>
          <w:rFonts w:eastAsia="Arial"/>
        </w:rPr>
        <w:t xml:space="preserve">are to </w:t>
      </w:r>
      <w:r w:rsidRPr="00395E87">
        <w:rPr>
          <w:rFonts w:eastAsia="Arial"/>
        </w:rPr>
        <w:t xml:space="preserve">refrain from scheduling major or </w:t>
      </w:r>
      <w:r w:rsidR="00836959">
        <w:rPr>
          <w:rFonts w:eastAsia="Arial"/>
        </w:rPr>
        <w:t xml:space="preserve">unique </w:t>
      </w:r>
      <w:r w:rsidRPr="00395E87">
        <w:rPr>
          <w:rFonts w:eastAsia="Arial"/>
        </w:rPr>
        <w:t xml:space="preserve">educational programs </w:t>
      </w:r>
      <w:r>
        <w:rPr>
          <w:rFonts w:eastAsia="Arial"/>
        </w:rPr>
        <w:t xml:space="preserve">to be held within 100 miles of any ALA conference </w:t>
      </w:r>
      <w:r w:rsidR="41BD7218" w:rsidRPr="5A51DC92">
        <w:rPr>
          <w:rFonts w:eastAsia="Arial"/>
        </w:rPr>
        <w:t>location</w:t>
      </w:r>
      <w:r w:rsidRPr="5A51DC92">
        <w:rPr>
          <w:rFonts w:eastAsia="Arial"/>
        </w:rPr>
        <w:t xml:space="preserve"> </w:t>
      </w:r>
      <w:r w:rsidRPr="00395E87">
        <w:rPr>
          <w:rFonts w:eastAsia="Arial"/>
        </w:rPr>
        <w:t xml:space="preserve">during the period 30 days preceding and following </w:t>
      </w:r>
      <w:r>
        <w:rPr>
          <w:rFonts w:eastAsia="Arial"/>
        </w:rPr>
        <w:t>the</w:t>
      </w:r>
      <w:r w:rsidRPr="00395E87">
        <w:rPr>
          <w:rFonts w:eastAsia="Arial"/>
        </w:rPr>
        <w:t xml:space="preserve"> ALA conference</w:t>
      </w:r>
      <w:r>
        <w:rPr>
          <w:rFonts w:eastAsia="Arial"/>
        </w:rPr>
        <w:t>.</w:t>
      </w:r>
    </w:p>
    <w:bookmarkEnd w:id="104"/>
    <w:p w14:paraId="4D5F2D45" w14:textId="77777777" w:rsidR="001B23DE" w:rsidRPr="001B23DE" w:rsidRDefault="001B23DE" w:rsidP="001B23DE">
      <w:pPr>
        <w:rPr>
          <w:rFonts w:cs="Arial"/>
          <w:szCs w:val="20"/>
        </w:rPr>
      </w:pPr>
    </w:p>
    <w:p w14:paraId="57589299" w14:textId="488559E1" w:rsidR="001B23DE" w:rsidRDefault="002A2BEE" w:rsidP="589C0F0C">
      <w:pPr>
        <w:rPr>
          <w:rFonts w:eastAsia="Arial" w:cs="Arial"/>
        </w:rPr>
      </w:pPr>
      <w:r w:rsidRPr="589C0F0C">
        <w:rPr>
          <w:rFonts w:eastAsia="Arial" w:cs="Arial"/>
        </w:rPr>
        <w:t xml:space="preserve">During the same 60-day window, chapters </w:t>
      </w:r>
      <w:r w:rsidR="00654A06">
        <w:rPr>
          <w:rFonts w:eastAsia="Arial" w:cs="Arial"/>
        </w:rPr>
        <w:t xml:space="preserve">are to </w:t>
      </w:r>
      <w:r w:rsidRPr="589C0F0C">
        <w:rPr>
          <w:rFonts w:eastAsia="Arial" w:cs="Arial"/>
        </w:rPr>
        <w:t xml:space="preserve">refrain from scheduling major or special activities that generate chapter revenue from, or are substantially funded by, business partner dollars. Chapter events held </w:t>
      </w:r>
      <w:r w:rsidR="00C047B2" w:rsidRPr="589C0F0C">
        <w:rPr>
          <w:rFonts w:eastAsia="Arial" w:cs="Arial"/>
        </w:rPr>
        <w:t>at</w:t>
      </w:r>
      <w:r w:rsidRPr="589C0F0C">
        <w:rPr>
          <w:rFonts w:eastAsia="Arial" w:cs="Arial"/>
        </w:rPr>
        <w:t xml:space="preserve"> or surrounding ALA </w:t>
      </w:r>
      <w:r w:rsidR="2B88F5B2" w:rsidRPr="5A51DC92">
        <w:rPr>
          <w:rFonts w:eastAsia="Arial" w:cs="Arial"/>
        </w:rPr>
        <w:t>in-person</w:t>
      </w:r>
      <w:r w:rsidRPr="5A51DC92">
        <w:rPr>
          <w:rFonts w:eastAsia="Arial" w:cs="Arial"/>
        </w:rPr>
        <w:t xml:space="preserve"> </w:t>
      </w:r>
      <w:r w:rsidRPr="589C0F0C">
        <w:rPr>
          <w:rFonts w:eastAsia="Arial" w:cs="Arial"/>
        </w:rPr>
        <w:t xml:space="preserve">conferences </w:t>
      </w:r>
      <w:r w:rsidR="00F701D5">
        <w:rPr>
          <w:rFonts w:eastAsia="Arial" w:cs="Arial"/>
        </w:rPr>
        <w:t xml:space="preserve">are </w:t>
      </w:r>
      <w:r w:rsidRPr="589C0F0C">
        <w:rPr>
          <w:rFonts w:eastAsia="Arial" w:cs="Arial"/>
        </w:rPr>
        <w:t>coordinated with ALA headquarters to avoid scheduling conflicts. Routine chapter or section meetings are not impacted by this policy.</w:t>
      </w:r>
    </w:p>
    <w:p w14:paraId="3D6E38BB" w14:textId="77777777" w:rsidR="000F19A8" w:rsidRDefault="000F19A8" w:rsidP="000F3503">
      <w:pPr>
        <w:pStyle w:val="Heading2"/>
      </w:pPr>
    </w:p>
    <w:p w14:paraId="4AD900E3" w14:textId="34F88760" w:rsidR="00C5414D" w:rsidRPr="00670D6F" w:rsidRDefault="002A2BEE" w:rsidP="000F3503">
      <w:pPr>
        <w:pStyle w:val="Heading2"/>
      </w:pPr>
      <w:bookmarkStart w:id="105" w:name="_Toc89936002"/>
      <w:bookmarkStart w:id="106" w:name="_Toc160976927"/>
      <w:bookmarkStart w:id="107" w:name="_Toc190758210"/>
      <w:r>
        <w:t>Chapter Affinity Programs</w:t>
      </w:r>
      <w:bookmarkEnd w:id="105"/>
      <w:bookmarkEnd w:id="106"/>
      <w:bookmarkEnd w:id="107"/>
      <w:r>
        <w:t xml:space="preserve"> </w:t>
      </w:r>
    </w:p>
    <w:p w14:paraId="0203D6AA" w14:textId="529DE738" w:rsidR="00C5414D" w:rsidRPr="00670D6F" w:rsidRDefault="002A2BEE" w:rsidP="589C0F0C">
      <w:pPr>
        <w:rPr>
          <w:rFonts w:eastAsia="Arial" w:cs="Arial"/>
        </w:rPr>
      </w:pPr>
      <w:r w:rsidRPr="0E24C7CE">
        <w:rPr>
          <w:rFonts w:eastAsia="Arial" w:cs="Arial"/>
        </w:rPr>
        <w:t>An ALA chapter that wishes to enter into an agreement with a benefit provider should obtain written approval from the Executive Director.</w:t>
      </w:r>
      <w:r w:rsidR="334E38AD" w:rsidRPr="0E24C7CE">
        <w:rPr>
          <w:rFonts w:eastAsia="Arial" w:cs="Arial"/>
        </w:rPr>
        <w:t xml:space="preserve"> </w:t>
      </w:r>
      <w:r w:rsidRPr="0E24C7CE">
        <w:rPr>
          <w:rFonts w:eastAsia="Arial" w:cs="Arial"/>
        </w:rPr>
        <w:t xml:space="preserve">In most cases, </w:t>
      </w:r>
      <w:r w:rsidR="53E7680C" w:rsidRPr="0E24C7CE">
        <w:rPr>
          <w:rFonts w:eastAsia="Arial" w:cs="Arial"/>
        </w:rPr>
        <w:t xml:space="preserve">chapters </w:t>
      </w:r>
      <w:r w:rsidRPr="0E24C7CE">
        <w:rPr>
          <w:rFonts w:eastAsia="Arial" w:cs="Arial"/>
        </w:rPr>
        <w:t>can obtain approval when the proposed agreement complements, rather than competes with, existing or proposed contracts of ALA. Chapter leaders should refer business partners interested in establishing nationwide and/or international benefit programs to the Executive Director.</w:t>
      </w:r>
    </w:p>
    <w:p w14:paraId="1A6740F3" w14:textId="71C06205" w:rsidR="00D21189" w:rsidRDefault="00D21189" w:rsidP="00670D6F">
      <w:pPr>
        <w:rPr>
          <w:rFonts w:cs="Arial"/>
          <w:szCs w:val="20"/>
        </w:rPr>
      </w:pPr>
    </w:p>
    <w:p w14:paraId="6EF4DF0B" w14:textId="32A448D2" w:rsidR="001B23DE" w:rsidRDefault="008F7CD8" w:rsidP="589C0F0C">
      <w:pPr>
        <w:pStyle w:val="Heading2"/>
      </w:pPr>
      <w:bookmarkStart w:id="108" w:name="_Toc89936003"/>
      <w:bookmarkStart w:id="109" w:name="_Toc160976928"/>
      <w:bookmarkStart w:id="110" w:name="_Toc190758211"/>
      <w:bookmarkStart w:id="111" w:name="_Hlk502048028"/>
      <w:r>
        <w:t>Approval</w:t>
      </w:r>
      <w:r w:rsidR="00AC43B6">
        <w:t xml:space="preserve"> of</w:t>
      </w:r>
      <w:r w:rsidRPr="001B23DE">
        <w:t xml:space="preserve"> </w:t>
      </w:r>
      <w:r w:rsidR="002A2BEE" w:rsidRPr="001B23DE">
        <w:t>Member Applications</w:t>
      </w:r>
      <w:bookmarkEnd w:id="108"/>
      <w:r w:rsidR="00D471C5">
        <w:t xml:space="preserve"> and Notificat</w:t>
      </w:r>
      <w:r w:rsidR="005E2A2B">
        <w:t>ion to Chapters</w:t>
      </w:r>
      <w:r w:rsidR="00DA240D">
        <w:t xml:space="preserve"> of New Members</w:t>
      </w:r>
      <w:bookmarkEnd w:id="109"/>
      <w:bookmarkEnd w:id="110"/>
    </w:p>
    <w:p w14:paraId="6122424B" w14:textId="063C7BA6" w:rsidR="007D2102" w:rsidRDefault="002A2BEE" w:rsidP="002543D0">
      <w:pPr>
        <w:rPr>
          <w:rFonts w:eastAsia="Arial"/>
        </w:rPr>
      </w:pPr>
      <w:r w:rsidRPr="4DBC2408">
        <w:rPr>
          <w:rFonts w:eastAsia="Arial" w:cs="Arial"/>
        </w:rPr>
        <w:t xml:space="preserve">In alignment with the approved </w:t>
      </w:r>
      <w:r w:rsidR="000B3659" w:rsidRPr="4DBC2408">
        <w:rPr>
          <w:rFonts w:eastAsia="Arial" w:cs="Arial"/>
        </w:rPr>
        <w:t xml:space="preserve">Bylaws </w:t>
      </w:r>
      <w:r w:rsidRPr="4DBC2408">
        <w:rPr>
          <w:rFonts w:eastAsia="Arial" w:cs="Arial"/>
        </w:rPr>
        <w:t>governing the Association, ALA</w:t>
      </w:r>
      <w:r w:rsidR="00F71D0F" w:rsidRPr="4DBC2408">
        <w:rPr>
          <w:rFonts w:eastAsia="Arial" w:cs="Arial"/>
        </w:rPr>
        <w:t xml:space="preserve"> headquarters processes and approves </w:t>
      </w:r>
      <w:r w:rsidR="00E6499A" w:rsidRPr="4DBC2408">
        <w:rPr>
          <w:rFonts w:eastAsia="Arial" w:cs="Arial"/>
        </w:rPr>
        <w:t xml:space="preserve">all </w:t>
      </w:r>
      <w:r w:rsidR="00F71D0F" w:rsidRPr="4DBC2408">
        <w:rPr>
          <w:rFonts w:eastAsia="Arial" w:cs="Arial"/>
        </w:rPr>
        <w:t>membership applications</w:t>
      </w:r>
      <w:r w:rsidR="00E6499A" w:rsidRPr="4DBC2408">
        <w:rPr>
          <w:rFonts w:eastAsia="Arial" w:cs="Arial"/>
        </w:rPr>
        <w:t>.</w:t>
      </w:r>
      <w:r w:rsidR="00BA0F77" w:rsidRPr="4DBC2408">
        <w:rPr>
          <w:rFonts w:eastAsia="Arial" w:cs="Arial"/>
        </w:rPr>
        <w:t xml:space="preserve"> </w:t>
      </w:r>
      <w:r w:rsidR="00145750" w:rsidRPr="4DBC2408">
        <w:rPr>
          <w:rFonts w:eastAsia="Arial" w:cs="Arial"/>
        </w:rPr>
        <w:t>ALA</w:t>
      </w:r>
      <w:r w:rsidR="00F71D0F" w:rsidRPr="4DBC2408">
        <w:rPr>
          <w:rFonts w:eastAsia="Arial" w:cs="Arial"/>
        </w:rPr>
        <w:t xml:space="preserve"> </w:t>
      </w:r>
      <w:r w:rsidRPr="4DBC2408">
        <w:rPr>
          <w:rFonts w:eastAsia="Arial" w:cs="Arial"/>
        </w:rPr>
        <w:t xml:space="preserve">recognizes and supports the need to work with its chapters to provide a consistent, harmonious and positive member experience for all </w:t>
      </w:r>
      <w:r w:rsidR="006923BE" w:rsidRPr="4DBC2408">
        <w:rPr>
          <w:rFonts w:eastAsia="Arial" w:cs="Arial"/>
        </w:rPr>
        <w:t xml:space="preserve">those </w:t>
      </w:r>
      <w:r w:rsidRPr="4DBC2408">
        <w:rPr>
          <w:rFonts w:eastAsia="Arial" w:cs="Arial"/>
        </w:rPr>
        <w:t xml:space="preserve">who desire to apply for and receive, membership in ALA and its chapters. </w:t>
      </w:r>
    </w:p>
    <w:p w14:paraId="0FDC32E5" w14:textId="77777777" w:rsidR="00D7131C" w:rsidRPr="00D7131C" w:rsidRDefault="00D7131C" w:rsidP="00D7131C">
      <w:pPr>
        <w:rPr>
          <w:rFonts w:cs="Arial"/>
          <w:szCs w:val="20"/>
        </w:rPr>
      </w:pPr>
    </w:p>
    <w:p w14:paraId="4BFE80FF" w14:textId="77777777" w:rsidR="00D7131C" w:rsidRPr="00D7131C" w:rsidRDefault="002A2BEE" w:rsidP="589C0F0C">
      <w:pPr>
        <w:rPr>
          <w:rFonts w:eastAsia="Arial" w:cs="Arial"/>
          <w:i/>
          <w:iCs/>
        </w:rPr>
      </w:pPr>
      <w:r w:rsidRPr="589C0F0C">
        <w:rPr>
          <w:rFonts w:eastAsia="Arial" w:cs="Arial"/>
          <w:i/>
          <w:iCs/>
        </w:rPr>
        <w:t>PROCEDURES</w:t>
      </w:r>
    </w:p>
    <w:p w14:paraId="7DA78755" w14:textId="77777777" w:rsidR="00D7131C" w:rsidRPr="00D7131C" w:rsidRDefault="00D7131C" w:rsidP="00D7131C">
      <w:pPr>
        <w:rPr>
          <w:rFonts w:cs="Arial"/>
          <w:szCs w:val="20"/>
        </w:rPr>
      </w:pPr>
    </w:p>
    <w:p w14:paraId="39881FDB" w14:textId="0DC8676C" w:rsidR="003F7B43" w:rsidRPr="003F7B43" w:rsidRDefault="00AE6239" w:rsidP="003F7B43">
      <w:pPr>
        <w:pStyle w:val="ListParagraph"/>
        <w:numPr>
          <w:ilvl w:val="0"/>
          <w:numId w:val="87"/>
        </w:numPr>
        <w:rPr>
          <w:rFonts w:eastAsia="Arial"/>
        </w:rPr>
      </w:pPr>
      <w:r>
        <w:rPr>
          <w:rFonts w:eastAsia="Arial"/>
        </w:rPr>
        <w:t>C</w:t>
      </w:r>
      <w:r w:rsidRPr="00AE6239">
        <w:rPr>
          <w:rFonts w:eastAsia="Arial"/>
        </w:rPr>
        <w:t>hapter leaders have ongoing access to a list of new members located in the nearest geographical area to where the new members reside.  It is the responsibility of the chapter to regularly review this list and make outreach for chapter member recruitment.</w:t>
      </w:r>
      <w:r w:rsidR="3BF97BF1" w:rsidRPr="4DBC2408">
        <w:rPr>
          <w:rFonts w:eastAsia="Arial"/>
        </w:rPr>
        <w:t xml:space="preserve"> </w:t>
      </w:r>
    </w:p>
    <w:p w14:paraId="53869800" w14:textId="77777777" w:rsidR="00D7131C" w:rsidRPr="00C8298D" w:rsidRDefault="00D7131C" w:rsidP="000F497C">
      <w:pPr>
        <w:pStyle w:val="ListParagraph"/>
      </w:pPr>
    </w:p>
    <w:p w14:paraId="6D82253E" w14:textId="3E3512B3" w:rsidR="00D7131C" w:rsidRPr="00C8298D" w:rsidRDefault="0F5CF4AE">
      <w:pPr>
        <w:pStyle w:val="ListParagraph"/>
        <w:numPr>
          <w:ilvl w:val="0"/>
          <w:numId w:val="87"/>
        </w:numPr>
        <w:rPr>
          <w:rFonts w:eastAsia="Arial"/>
        </w:rPr>
      </w:pPr>
      <w:r w:rsidRPr="4DBC2408">
        <w:rPr>
          <w:rFonts w:eastAsia="Arial"/>
        </w:rPr>
        <w:t>When there is only one chapter in the state</w:t>
      </w:r>
      <w:r w:rsidR="1DD81FA6" w:rsidRPr="4DBC2408">
        <w:rPr>
          <w:rFonts w:eastAsia="Arial"/>
        </w:rPr>
        <w:t xml:space="preserve"> or country</w:t>
      </w:r>
      <w:r w:rsidRPr="4DBC2408">
        <w:rPr>
          <w:rFonts w:eastAsia="Arial"/>
        </w:rPr>
        <w:t xml:space="preserve">, new member </w:t>
      </w:r>
      <w:r w:rsidR="00AE6239">
        <w:rPr>
          <w:rFonts w:eastAsia="Arial"/>
        </w:rPr>
        <w:t>lists</w:t>
      </w:r>
      <w:r w:rsidR="00AE6239" w:rsidRPr="4DBC2408">
        <w:rPr>
          <w:rFonts w:eastAsia="Arial"/>
        </w:rPr>
        <w:t xml:space="preserve"> </w:t>
      </w:r>
      <w:r w:rsidR="7D543C07" w:rsidRPr="4DBC2408">
        <w:rPr>
          <w:rFonts w:eastAsia="Arial"/>
        </w:rPr>
        <w:t xml:space="preserve">are </w:t>
      </w:r>
      <w:r w:rsidRPr="4DBC2408">
        <w:rPr>
          <w:rFonts w:eastAsia="Arial"/>
        </w:rPr>
        <w:t>provided to that chapter.</w:t>
      </w:r>
    </w:p>
    <w:p w14:paraId="34DBB548" w14:textId="77777777" w:rsidR="00D7131C" w:rsidRPr="00C8298D" w:rsidRDefault="00D7131C" w:rsidP="00D7131C"/>
    <w:p w14:paraId="6BC66B70" w14:textId="151B4448" w:rsidR="00D7131C" w:rsidRPr="00C8298D" w:rsidRDefault="0F5CF4AE">
      <w:pPr>
        <w:pStyle w:val="ListParagraph"/>
        <w:numPr>
          <w:ilvl w:val="0"/>
          <w:numId w:val="87"/>
        </w:numPr>
        <w:rPr>
          <w:rFonts w:eastAsia="Arial"/>
        </w:rPr>
      </w:pPr>
      <w:r w:rsidRPr="4DBC2408">
        <w:rPr>
          <w:rFonts w:eastAsia="Arial"/>
        </w:rPr>
        <w:t xml:space="preserve">When it is not immediately apparent which chapter is in closest proximity, the chapter to be </w:t>
      </w:r>
      <w:r w:rsidR="00A87F7C" w:rsidRPr="00A87F7C">
        <w:rPr>
          <w:rFonts w:eastAsia="Arial"/>
        </w:rPr>
        <w:t>provided with new member contact information</w:t>
      </w:r>
      <w:r w:rsidRPr="4DBC2408">
        <w:rPr>
          <w:rFonts w:eastAsia="Arial"/>
        </w:rPr>
        <w:t xml:space="preserve"> is determined using the following methods: </w:t>
      </w:r>
      <w:r>
        <w:br/>
      </w:r>
    </w:p>
    <w:p w14:paraId="36149130" w14:textId="683333D0" w:rsidR="00D7131C" w:rsidRPr="00C8298D" w:rsidRDefault="002A2BEE">
      <w:pPr>
        <w:pStyle w:val="ListParagraph"/>
        <w:numPr>
          <w:ilvl w:val="1"/>
          <w:numId w:val="87"/>
        </w:numPr>
        <w:rPr>
          <w:rFonts w:eastAsia="Arial"/>
        </w:rPr>
      </w:pPr>
      <w:r w:rsidRPr="00C8298D">
        <w:rPr>
          <w:rFonts w:eastAsia="Arial"/>
        </w:rPr>
        <w:t xml:space="preserve">Google </w:t>
      </w:r>
      <w:r w:rsidR="00832904" w:rsidRPr="00C8298D">
        <w:rPr>
          <w:rFonts w:eastAsia="Arial"/>
        </w:rPr>
        <w:t>M</w:t>
      </w:r>
      <w:r w:rsidRPr="00C8298D">
        <w:rPr>
          <w:rFonts w:eastAsia="Arial"/>
        </w:rPr>
        <w:t>aps</w:t>
      </w:r>
      <w:r w:rsidR="00174314" w:rsidRPr="00C8298D">
        <w:rPr>
          <w:rFonts w:eastAsia="Arial"/>
        </w:rPr>
        <w:t xml:space="preserve"> </w:t>
      </w:r>
      <w:r w:rsidRPr="00C8298D">
        <w:rPr>
          <w:rFonts w:eastAsia="Arial"/>
        </w:rPr>
        <w:t xml:space="preserve">or similar geographic mapping resources are utilized by entering the new member address and the address of the chapter contact/office(s) nearby. The closest chapter as determined by distance is selected. </w:t>
      </w:r>
    </w:p>
    <w:p w14:paraId="4E12AEAF" w14:textId="0F5792A0" w:rsidR="00D7131C" w:rsidRPr="00C8298D" w:rsidRDefault="002A2BEE">
      <w:pPr>
        <w:pStyle w:val="ListParagraph"/>
        <w:numPr>
          <w:ilvl w:val="1"/>
          <w:numId w:val="87"/>
        </w:numPr>
        <w:rPr>
          <w:rFonts w:eastAsia="Arial"/>
        </w:rPr>
      </w:pPr>
      <w:r w:rsidRPr="00C8298D">
        <w:rPr>
          <w:rFonts w:eastAsia="Arial"/>
        </w:rPr>
        <w:t xml:space="preserve">If a new member is not within 50 miles of a chapter, </w:t>
      </w:r>
      <w:r w:rsidR="00F02CE6" w:rsidRPr="00C8298D">
        <w:rPr>
          <w:rFonts w:eastAsia="Arial"/>
        </w:rPr>
        <w:t xml:space="preserve">a list of all available </w:t>
      </w:r>
      <w:r w:rsidR="00433C52" w:rsidRPr="00C8298D">
        <w:rPr>
          <w:rFonts w:eastAsia="Arial"/>
        </w:rPr>
        <w:t>c</w:t>
      </w:r>
      <w:r w:rsidR="00F02CE6" w:rsidRPr="00C8298D">
        <w:rPr>
          <w:rFonts w:eastAsia="Arial"/>
        </w:rPr>
        <w:t xml:space="preserve">hapters in proximity will be provided, including the </w:t>
      </w:r>
      <w:r w:rsidRPr="00C8298D">
        <w:rPr>
          <w:rFonts w:eastAsia="Arial"/>
        </w:rPr>
        <w:t>Cyber Chapter.</w:t>
      </w:r>
    </w:p>
    <w:p w14:paraId="42CD315A" w14:textId="77777777" w:rsidR="00687531" w:rsidRDefault="00687531" w:rsidP="00687531">
      <w:pPr>
        <w:pStyle w:val="ListParagraph"/>
        <w:rPr>
          <w:rFonts w:eastAsia="Arial"/>
        </w:rPr>
      </w:pPr>
    </w:p>
    <w:p w14:paraId="0CDF3309" w14:textId="52173D2C" w:rsidR="00D7131C" w:rsidRPr="001416EF" w:rsidRDefault="002A2BEE">
      <w:pPr>
        <w:pStyle w:val="ListParagraph"/>
        <w:numPr>
          <w:ilvl w:val="0"/>
          <w:numId w:val="88"/>
        </w:numPr>
        <w:rPr>
          <w:rFonts w:eastAsia="Arial"/>
        </w:rPr>
      </w:pPr>
      <w:r w:rsidRPr="313A0088">
        <w:rPr>
          <w:rFonts w:eastAsia="Arial"/>
        </w:rPr>
        <w:t xml:space="preserve">Special </w:t>
      </w:r>
      <w:r w:rsidR="00347478">
        <w:rPr>
          <w:rFonts w:eastAsia="Arial"/>
        </w:rPr>
        <w:t>processes</w:t>
      </w:r>
      <w:r w:rsidR="00347478" w:rsidRPr="313A0088">
        <w:rPr>
          <w:rFonts w:eastAsia="Arial"/>
        </w:rPr>
        <w:t xml:space="preserve"> </w:t>
      </w:r>
      <w:r w:rsidRPr="313A0088">
        <w:rPr>
          <w:rFonts w:eastAsia="Arial"/>
        </w:rPr>
        <w:t>are in effect related to notification procedures</w:t>
      </w:r>
      <w:r w:rsidR="007E0DFD" w:rsidRPr="313A0088">
        <w:rPr>
          <w:rFonts w:eastAsia="Arial"/>
        </w:rPr>
        <w:t xml:space="preserve"> </w:t>
      </w:r>
      <w:r w:rsidR="0C91F1B9" w:rsidRPr="313A0088">
        <w:rPr>
          <w:rFonts w:eastAsia="Arial"/>
        </w:rPr>
        <w:t>f</w:t>
      </w:r>
      <w:r w:rsidRPr="313A0088">
        <w:rPr>
          <w:rFonts w:eastAsia="Arial"/>
        </w:rPr>
        <w:t xml:space="preserve">or new members in Brazil, </w:t>
      </w:r>
      <w:r w:rsidR="3B442A4B" w:rsidRPr="313A0088">
        <w:rPr>
          <w:rFonts w:eastAsia="Arial"/>
        </w:rPr>
        <w:t xml:space="preserve">as </w:t>
      </w:r>
      <w:r w:rsidRPr="313A0088">
        <w:rPr>
          <w:rFonts w:eastAsia="Arial"/>
        </w:rPr>
        <w:t>notifications are sent to the Greater Los Angeles Chapter.</w:t>
      </w:r>
    </w:p>
    <w:p w14:paraId="78253EB5" w14:textId="77777777" w:rsidR="00D7131C" w:rsidRPr="00C8298D" w:rsidRDefault="00D7131C" w:rsidP="00D7131C"/>
    <w:p w14:paraId="5461CE24" w14:textId="2A5A7DD0" w:rsidR="0093585D" w:rsidRPr="008D7344" w:rsidRDefault="0093585D" w:rsidP="008D7344">
      <w:pPr>
        <w:rPr>
          <w:rFonts w:eastAsia="Arial" w:cs="Arial"/>
        </w:rPr>
      </w:pPr>
      <w:r w:rsidRPr="008D7344">
        <w:rPr>
          <w:rFonts w:eastAsia="Arial" w:cs="Arial"/>
        </w:rPr>
        <w:t xml:space="preserve">When applications for membership are received from individuals who fall within a perceived ambiguous area of interpretation of the Bylaws, the Executive Director (or their designee) determines if the applicant meets the eligibility requirements to be approved for membership. </w:t>
      </w:r>
    </w:p>
    <w:p w14:paraId="2214D171" w14:textId="77777777" w:rsidR="0093585D" w:rsidRPr="00C8298D" w:rsidRDefault="0093585D" w:rsidP="0093585D">
      <w:pPr>
        <w:pStyle w:val="ListParagraph"/>
        <w:rPr>
          <w:rFonts w:eastAsia="Arial"/>
        </w:rPr>
      </w:pPr>
    </w:p>
    <w:p w14:paraId="11437A67" w14:textId="77777777" w:rsidR="005B47D3" w:rsidRDefault="005B47D3">
      <w:pPr>
        <w:widowControl/>
        <w:rPr>
          <w:rFonts w:eastAsiaTheme="majorEastAsia" w:cstheme="majorBidi"/>
          <w:b/>
          <w:szCs w:val="26"/>
        </w:rPr>
      </w:pPr>
      <w:bookmarkStart w:id="112" w:name="_Toc89936004"/>
      <w:bookmarkEnd w:id="111"/>
      <w:r>
        <w:br w:type="page"/>
      </w:r>
    </w:p>
    <w:p w14:paraId="38217D46" w14:textId="7EF828D5" w:rsidR="00C5414D" w:rsidRPr="00670D6F" w:rsidRDefault="002A2BEE" w:rsidP="000F3503">
      <w:pPr>
        <w:pStyle w:val="Heading2"/>
      </w:pPr>
      <w:bookmarkStart w:id="113" w:name="_Toc160976929"/>
      <w:bookmarkStart w:id="114" w:name="_Toc190758212"/>
      <w:r w:rsidRPr="00670D6F">
        <w:lastRenderedPageBreak/>
        <w:t>Inactive/Provisional/Discontinued Chapters</w:t>
      </w:r>
      <w:bookmarkEnd w:id="112"/>
      <w:bookmarkEnd w:id="113"/>
      <w:bookmarkEnd w:id="114"/>
      <w:r w:rsidR="009A2186">
        <w:br/>
      </w:r>
    </w:p>
    <w:p w14:paraId="77CFA571" w14:textId="156F2E8F" w:rsidR="00185FE8" w:rsidRPr="00EC649C" w:rsidRDefault="002A2BEE">
      <w:pPr>
        <w:pStyle w:val="ListParagraph"/>
        <w:numPr>
          <w:ilvl w:val="0"/>
          <w:numId w:val="89"/>
        </w:numPr>
        <w:rPr>
          <w:rFonts w:eastAsia="Arial"/>
        </w:rPr>
      </w:pPr>
      <w:r w:rsidRPr="00EC649C">
        <w:rPr>
          <w:rFonts w:eastAsia="Arial"/>
        </w:rPr>
        <w:t>Inactive Chapters.</w:t>
      </w:r>
      <w:r w:rsidR="00F525A2" w:rsidRPr="00EC649C">
        <w:rPr>
          <w:rFonts w:eastAsia="Arial"/>
        </w:rPr>
        <w:t xml:space="preserve"> </w:t>
      </w:r>
      <w:r w:rsidRPr="00EC649C">
        <w:rPr>
          <w:rFonts w:eastAsia="Arial"/>
        </w:rPr>
        <w:t xml:space="preserve">Chapters become inactive by (a) majority vote of the current active chapter membership or (b) action by ALA's Board of Directors to place the chapter on inactive status for lack of activity, failure to comply with ALA </w:t>
      </w:r>
      <w:r w:rsidR="00F66B41" w:rsidRPr="00EC649C">
        <w:rPr>
          <w:rFonts w:eastAsia="Arial"/>
        </w:rPr>
        <w:t xml:space="preserve">Bylaws </w:t>
      </w:r>
      <w:r w:rsidRPr="00EC649C">
        <w:rPr>
          <w:rFonts w:eastAsia="Arial"/>
        </w:rPr>
        <w:t xml:space="preserve">and/or to meet the </w:t>
      </w:r>
      <w:r w:rsidR="00F42434" w:rsidRPr="00EC649C">
        <w:rPr>
          <w:rFonts w:eastAsia="Arial"/>
        </w:rPr>
        <w:t xml:space="preserve">established </w:t>
      </w:r>
      <w:r w:rsidR="0058032B" w:rsidRPr="00EC649C">
        <w:rPr>
          <w:rFonts w:eastAsia="Arial"/>
        </w:rPr>
        <w:t xml:space="preserve">chapter </w:t>
      </w:r>
      <w:r w:rsidRPr="00EC649C">
        <w:rPr>
          <w:rFonts w:eastAsia="Arial"/>
        </w:rPr>
        <w:t>performance objectives. An inactive chapter may not meet or hold itself out to be a chapter or as being in any other way affiliated with ALA, and upon becoming inactive must return its charter to ALA and escrow its existing treasury with ALA.</w:t>
      </w:r>
      <w:r w:rsidR="00F525A2" w:rsidRPr="00EC649C">
        <w:rPr>
          <w:rFonts w:eastAsia="Arial"/>
        </w:rPr>
        <w:t xml:space="preserve"> </w:t>
      </w:r>
    </w:p>
    <w:p w14:paraId="740AD709" w14:textId="77777777" w:rsidR="00185FE8" w:rsidRPr="00EC649C" w:rsidRDefault="00185FE8" w:rsidP="00670D6F"/>
    <w:p w14:paraId="5EE85F31" w14:textId="6559D241" w:rsidR="00185FE8" w:rsidRPr="00EC649C" w:rsidRDefault="002A2BEE">
      <w:pPr>
        <w:pStyle w:val="ListParagraph"/>
        <w:numPr>
          <w:ilvl w:val="0"/>
          <w:numId w:val="89"/>
        </w:numPr>
        <w:rPr>
          <w:rFonts w:eastAsia="Arial"/>
        </w:rPr>
      </w:pPr>
      <w:r w:rsidRPr="00EC649C">
        <w:rPr>
          <w:rFonts w:eastAsia="Arial"/>
        </w:rPr>
        <w:t>Provisional Status.</w:t>
      </w:r>
      <w:r w:rsidR="00F525A2" w:rsidRPr="00EC649C">
        <w:rPr>
          <w:rFonts w:eastAsia="Arial"/>
        </w:rPr>
        <w:t xml:space="preserve"> </w:t>
      </w:r>
      <w:r w:rsidRPr="00EC649C">
        <w:rPr>
          <w:rFonts w:eastAsia="Arial"/>
        </w:rPr>
        <w:t xml:space="preserve">As a potential interim step, </w:t>
      </w:r>
      <w:r w:rsidR="0058032B" w:rsidRPr="00EC649C">
        <w:rPr>
          <w:rFonts w:eastAsia="Arial"/>
        </w:rPr>
        <w:t xml:space="preserve">chapters </w:t>
      </w:r>
      <w:r w:rsidRPr="00EC649C">
        <w:rPr>
          <w:rFonts w:eastAsia="Arial"/>
        </w:rPr>
        <w:t>may be placed on provisional status by the Board of Directors for periods of up to six months and with monitoring of the chapter's activities in ways designed to assess the chapter's viability.</w:t>
      </w:r>
      <w:r w:rsidR="00F525A2" w:rsidRPr="00EC649C">
        <w:rPr>
          <w:rFonts w:eastAsia="Arial"/>
        </w:rPr>
        <w:t xml:space="preserve"> </w:t>
      </w:r>
      <w:r w:rsidRPr="00EC649C">
        <w:rPr>
          <w:rFonts w:eastAsia="Arial"/>
        </w:rPr>
        <w:t xml:space="preserve">Chapters on provisional status are deemed to be active chapters and may continue to operate as such, subject to any particular restrictions or requirements imposed by the ALA Board. During or at the end of the </w:t>
      </w:r>
      <w:r w:rsidR="0058032B" w:rsidRPr="00EC649C">
        <w:rPr>
          <w:rFonts w:eastAsia="Arial"/>
        </w:rPr>
        <w:t>six-month</w:t>
      </w:r>
      <w:r w:rsidRPr="00EC649C">
        <w:rPr>
          <w:rFonts w:eastAsia="Arial"/>
        </w:rPr>
        <w:t xml:space="preserve"> period, the provisional status may be removed, provisional status may be extended for another period of time, or the </w:t>
      </w:r>
      <w:r w:rsidR="0058032B" w:rsidRPr="00EC649C">
        <w:rPr>
          <w:rFonts w:eastAsia="Arial"/>
        </w:rPr>
        <w:t xml:space="preserve">chapter </w:t>
      </w:r>
      <w:r w:rsidRPr="00EC649C">
        <w:rPr>
          <w:rFonts w:eastAsia="Arial"/>
        </w:rPr>
        <w:t xml:space="preserve">may be moved to </w:t>
      </w:r>
      <w:r w:rsidR="002E312D" w:rsidRPr="00EC649C">
        <w:rPr>
          <w:rFonts w:eastAsia="Arial"/>
        </w:rPr>
        <w:t>i</w:t>
      </w:r>
      <w:r w:rsidRPr="00EC649C">
        <w:rPr>
          <w:rFonts w:eastAsia="Arial"/>
        </w:rPr>
        <w:t>nactive status (see above).</w:t>
      </w:r>
    </w:p>
    <w:p w14:paraId="1398BC6F" w14:textId="77777777" w:rsidR="00185FE8" w:rsidRPr="00EC649C" w:rsidRDefault="00185FE8" w:rsidP="00670D6F"/>
    <w:p w14:paraId="6581BBCC" w14:textId="41E3EB31" w:rsidR="00185FE8" w:rsidRPr="00EC649C" w:rsidRDefault="002A2BEE">
      <w:pPr>
        <w:pStyle w:val="ListParagraph"/>
        <w:numPr>
          <w:ilvl w:val="0"/>
          <w:numId w:val="89"/>
        </w:numPr>
        <w:rPr>
          <w:rFonts w:eastAsia="Arial"/>
        </w:rPr>
      </w:pPr>
      <w:r w:rsidRPr="00EC649C">
        <w:rPr>
          <w:rFonts w:eastAsia="Arial"/>
        </w:rPr>
        <w:t>A chapter may be on inactive status for up to 12 months.</w:t>
      </w:r>
      <w:r w:rsidR="00F525A2" w:rsidRPr="00EC649C">
        <w:rPr>
          <w:rFonts w:eastAsia="Arial"/>
        </w:rPr>
        <w:t xml:space="preserve"> </w:t>
      </w:r>
      <w:r w:rsidRPr="00EC649C">
        <w:rPr>
          <w:rFonts w:eastAsia="Arial"/>
        </w:rPr>
        <w:t xml:space="preserve">A chapter may petition ALA to remove inactive status if there are at least </w:t>
      </w:r>
      <w:r w:rsidR="00672168" w:rsidRPr="00EC649C">
        <w:rPr>
          <w:rFonts w:eastAsia="Arial"/>
        </w:rPr>
        <w:t>10</w:t>
      </w:r>
      <w:r w:rsidRPr="00EC649C">
        <w:rPr>
          <w:rFonts w:eastAsia="Arial"/>
        </w:rPr>
        <w:t xml:space="preserve"> </w:t>
      </w:r>
      <w:r w:rsidR="0058032B" w:rsidRPr="00EC649C">
        <w:rPr>
          <w:rFonts w:eastAsia="Arial"/>
        </w:rPr>
        <w:t xml:space="preserve">chapter </w:t>
      </w:r>
      <w:r w:rsidRPr="00EC649C">
        <w:rPr>
          <w:rFonts w:eastAsia="Arial"/>
        </w:rPr>
        <w:t>members</w:t>
      </w:r>
      <w:r w:rsidR="00F436AC" w:rsidRPr="00EC649C">
        <w:rPr>
          <w:rFonts w:eastAsia="Arial"/>
        </w:rPr>
        <w:t xml:space="preserve"> and all other infractions have been resolved</w:t>
      </w:r>
      <w:r w:rsidRPr="00EC649C">
        <w:rPr>
          <w:rFonts w:eastAsia="Arial"/>
        </w:rPr>
        <w:t>. If the Board is satisfied with the chapter</w:t>
      </w:r>
      <w:r w:rsidR="00B472B5" w:rsidRPr="00EC649C">
        <w:rPr>
          <w:rFonts w:eastAsia="Arial"/>
        </w:rPr>
        <w:t>’</w:t>
      </w:r>
      <w:r w:rsidRPr="00EC649C">
        <w:rPr>
          <w:rFonts w:eastAsia="Arial"/>
        </w:rPr>
        <w:t xml:space="preserve">s renewed viability, the chapter may be restored to active status and its charter and treasury returned. </w:t>
      </w:r>
    </w:p>
    <w:p w14:paraId="3D0E7A45" w14:textId="77777777" w:rsidR="00185FE8" w:rsidRPr="00EC649C" w:rsidRDefault="00185FE8" w:rsidP="00670D6F"/>
    <w:p w14:paraId="6F7577E3" w14:textId="67DB7CB8" w:rsidR="00185FE8" w:rsidRPr="00EC649C" w:rsidRDefault="002A2BEE">
      <w:pPr>
        <w:pStyle w:val="ListParagraph"/>
        <w:numPr>
          <w:ilvl w:val="0"/>
          <w:numId w:val="89"/>
        </w:numPr>
        <w:rPr>
          <w:rFonts w:eastAsia="Arial"/>
        </w:rPr>
      </w:pPr>
      <w:r w:rsidRPr="00EC649C">
        <w:rPr>
          <w:rFonts w:eastAsia="Arial"/>
        </w:rPr>
        <w:t xml:space="preserve">If a chapter remains inactive for a period exceeding 12 months, its charter </w:t>
      </w:r>
      <w:r w:rsidR="00E83F68" w:rsidRPr="00EC649C">
        <w:rPr>
          <w:rFonts w:eastAsia="Arial"/>
        </w:rPr>
        <w:t>will</w:t>
      </w:r>
      <w:r w:rsidRPr="00EC649C">
        <w:rPr>
          <w:rFonts w:eastAsia="Arial"/>
        </w:rPr>
        <w:t xml:space="preserve"> be deemed conclusively revoked and the escrowed treasury held by ALA will be distributed in accordance with the dissolution provisions in the chapter's bylaws.</w:t>
      </w:r>
      <w:r w:rsidR="00F525A2" w:rsidRPr="00EC649C">
        <w:rPr>
          <w:rFonts w:eastAsia="Arial"/>
        </w:rPr>
        <w:t xml:space="preserve"> </w:t>
      </w:r>
      <w:r w:rsidRPr="00EC649C">
        <w:rPr>
          <w:rFonts w:eastAsia="Arial"/>
        </w:rPr>
        <w:t>If a group of ALA members later seeks to form a new chapter in the same area, that chapter formation will proceed under the same requirements and guidelines that apply to all new chapter formations and without regard to the former chapter.</w:t>
      </w:r>
    </w:p>
    <w:p w14:paraId="088542F8" w14:textId="77777777" w:rsidR="00185FE8" w:rsidRPr="00EC649C" w:rsidRDefault="00185FE8" w:rsidP="00670D6F"/>
    <w:p w14:paraId="0086D7CC" w14:textId="5FC2A000" w:rsidR="001B23DE" w:rsidRPr="00EC649C" w:rsidRDefault="002A2BEE">
      <w:pPr>
        <w:pStyle w:val="ListParagraph"/>
        <w:numPr>
          <w:ilvl w:val="0"/>
          <w:numId w:val="89"/>
        </w:numPr>
      </w:pPr>
      <w:r w:rsidRPr="00EC649C">
        <w:rPr>
          <w:rFonts w:eastAsia="Arial"/>
        </w:rPr>
        <w:t xml:space="preserve">As opposed to placing a chapter on inactive or provisional status, the Board of Directors may immediately and conclusively revoke the charter of a chapter and terminate its existence and relationship to ALA for failure to comply with ALA </w:t>
      </w:r>
      <w:r w:rsidR="00BE4557" w:rsidRPr="00EC649C">
        <w:rPr>
          <w:rFonts w:eastAsia="Arial"/>
        </w:rPr>
        <w:t xml:space="preserve">Bylaws </w:t>
      </w:r>
      <w:r w:rsidRPr="00EC649C">
        <w:rPr>
          <w:rFonts w:eastAsia="Arial"/>
        </w:rPr>
        <w:t xml:space="preserve">and/or to meet the </w:t>
      </w:r>
      <w:r w:rsidR="00F42434" w:rsidRPr="00EC649C">
        <w:rPr>
          <w:rFonts w:eastAsia="Arial"/>
        </w:rPr>
        <w:t xml:space="preserve">established </w:t>
      </w:r>
      <w:r w:rsidR="0058032B" w:rsidRPr="00EC649C">
        <w:rPr>
          <w:rFonts w:eastAsia="Arial"/>
        </w:rPr>
        <w:t xml:space="preserve">chapter </w:t>
      </w:r>
      <w:r w:rsidRPr="00EC649C">
        <w:rPr>
          <w:rFonts w:eastAsia="Arial"/>
        </w:rPr>
        <w:t>performance objectives</w:t>
      </w:r>
      <w:r w:rsidR="00F42434" w:rsidRPr="00EC649C">
        <w:rPr>
          <w:rFonts w:eastAsia="Arial"/>
        </w:rPr>
        <w:t>.</w:t>
      </w:r>
    </w:p>
    <w:p w14:paraId="771BA431" w14:textId="31815F0A" w:rsidR="00371595" w:rsidRPr="00371595" w:rsidRDefault="00371595" w:rsidP="00371595">
      <w:pPr>
        <w:rPr>
          <w:rFonts w:cs="Arial"/>
        </w:rPr>
      </w:pPr>
    </w:p>
    <w:p w14:paraId="7F73C9FA" w14:textId="600DF597" w:rsidR="784D28A9" w:rsidRDefault="784D28A9"/>
    <w:p w14:paraId="58327BDE" w14:textId="3B13181A" w:rsidR="00A87AB4" w:rsidRPr="00A87AB4" w:rsidRDefault="00A87AB4" w:rsidP="007111DB">
      <w:pPr>
        <w:pStyle w:val="Heading2"/>
        <w:rPr>
          <w:rFonts w:ascii="Segoe UI" w:hAnsi="Segoe UI" w:cs="Segoe UI"/>
        </w:rPr>
      </w:pPr>
      <w:bookmarkStart w:id="115" w:name="_Toc160976930"/>
      <w:bookmarkStart w:id="116" w:name="_Toc190758213"/>
      <w:r w:rsidRPr="00A87AB4">
        <w:t>Chapter Visit Policy</w:t>
      </w:r>
      <w:bookmarkEnd w:id="115"/>
      <w:bookmarkEnd w:id="116"/>
      <w:r w:rsidRPr="00A87AB4">
        <w:t> </w:t>
      </w:r>
    </w:p>
    <w:p w14:paraId="23C6E970" w14:textId="77777777" w:rsidR="00A87AB4" w:rsidRPr="00A87AB4" w:rsidRDefault="00A87AB4" w:rsidP="00A87AB4">
      <w:pPr>
        <w:widowControl/>
        <w:ind w:left="360"/>
        <w:jc w:val="center"/>
        <w:textAlignment w:val="baseline"/>
        <w:rPr>
          <w:rFonts w:ascii="Segoe UI" w:hAnsi="Segoe UI" w:cs="Segoe UI"/>
          <w:sz w:val="18"/>
          <w:szCs w:val="18"/>
        </w:rPr>
      </w:pPr>
      <w:r w:rsidRPr="00A87AB4">
        <w:rPr>
          <w:rFonts w:cs="Arial"/>
          <w:sz w:val="22"/>
          <w:szCs w:val="22"/>
        </w:rPr>
        <w:t> </w:t>
      </w:r>
    </w:p>
    <w:p w14:paraId="20F635D8" w14:textId="28FB8DC2" w:rsidR="00A87AB4" w:rsidRPr="00F007FD" w:rsidRDefault="00A87AB4" w:rsidP="00A87AB4">
      <w:pPr>
        <w:widowControl/>
        <w:textAlignment w:val="baseline"/>
        <w:rPr>
          <w:rFonts w:ascii="Segoe UI" w:hAnsi="Segoe UI" w:cs="Segoe UI"/>
          <w:szCs w:val="20"/>
        </w:rPr>
      </w:pPr>
      <w:r w:rsidRPr="00F007FD">
        <w:rPr>
          <w:rFonts w:cs="Arial"/>
          <w:szCs w:val="20"/>
        </w:rPr>
        <w:t xml:space="preserve">All requests for chapter visits </w:t>
      </w:r>
      <w:r w:rsidR="0049732B">
        <w:rPr>
          <w:rFonts w:cs="Arial"/>
          <w:szCs w:val="20"/>
        </w:rPr>
        <w:t xml:space="preserve">and presentations to be </w:t>
      </w:r>
      <w:r w:rsidR="00E75F4A">
        <w:rPr>
          <w:rFonts w:cs="Arial"/>
          <w:szCs w:val="20"/>
        </w:rPr>
        <w:t xml:space="preserve">conducted by a member of ALA’s Board of Directors or </w:t>
      </w:r>
      <w:r w:rsidR="0049732B">
        <w:rPr>
          <w:rFonts w:cs="Arial"/>
          <w:szCs w:val="20"/>
        </w:rPr>
        <w:t xml:space="preserve">an ALA </w:t>
      </w:r>
      <w:r w:rsidR="00E75F4A">
        <w:rPr>
          <w:rFonts w:cs="Arial"/>
          <w:szCs w:val="20"/>
        </w:rPr>
        <w:t>v</w:t>
      </w:r>
      <w:r w:rsidR="0049732B">
        <w:rPr>
          <w:rFonts w:cs="Arial"/>
          <w:szCs w:val="20"/>
        </w:rPr>
        <w:t xml:space="preserve">olunteer group </w:t>
      </w:r>
      <w:r w:rsidRPr="00F007FD">
        <w:rPr>
          <w:rFonts w:cs="Arial"/>
          <w:szCs w:val="20"/>
        </w:rPr>
        <w:t xml:space="preserve">must be submitted using the </w:t>
      </w:r>
      <w:hyperlink r:id="rId30" w:tgtFrame="_blank" w:history="1">
        <w:r w:rsidRPr="00F007FD">
          <w:rPr>
            <w:rFonts w:cs="Arial"/>
            <w:color w:val="0563C1"/>
            <w:szCs w:val="20"/>
            <w:u w:val="single"/>
          </w:rPr>
          <w:t>chapter visit request form</w:t>
        </w:r>
      </w:hyperlink>
      <w:r w:rsidRPr="00F007FD">
        <w:rPr>
          <w:rFonts w:cs="Arial"/>
          <w:szCs w:val="20"/>
        </w:rPr>
        <w:t>. All submissions will be assigned by the Executive Committee based on target audience, desired topic and meeting format (virtual or in-person) as well as volunteer availability and location according to this chart: </w:t>
      </w:r>
    </w:p>
    <w:p w14:paraId="207C763D" w14:textId="77777777" w:rsidR="00A87AB4" w:rsidRPr="00F007FD" w:rsidRDefault="00A87AB4" w:rsidP="00A87AB4">
      <w:pPr>
        <w:widowControl/>
        <w:ind w:left="360"/>
        <w:textAlignment w:val="baseline"/>
        <w:rPr>
          <w:rFonts w:ascii="Segoe UI" w:hAnsi="Segoe UI" w:cs="Segoe UI"/>
          <w:szCs w:val="20"/>
        </w:rPr>
      </w:pPr>
      <w:r w:rsidRPr="00F007FD">
        <w:rPr>
          <w:rFonts w:cs="Arial"/>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2280"/>
        <w:gridCol w:w="1575"/>
        <w:gridCol w:w="2565"/>
        <w:gridCol w:w="1755"/>
      </w:tblGrid>
      <w:tr w:rsidR="00A87AB4" w:rsidRPr="00F007FD" w14:paraId="3E434AA1" w14:textId="77777777" w:rsidTr="313A0088">
        <w:trPr>
          <w:trHeight w:val="420"/>
        </w:trPr>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D0C2AC" w14:textId="77777777" w:rsidR="00A87AB4" w:rsidRPr="00F007FD" w:rsidRDefault="00A87AB4" w:rsidP="00A87AB4">
            <w:pPr>
              <w:widowControl/>
              <w:ind w:left="360"/>
              <w:jc w:val="center"/>
              <w:textAlignment w:val="baseline"/>
              <w:rPr>
                <w:rFonts w:ascii="Times New Roman" w:hAnsi="Times New Roman"/>
                <w:szCs w:val="20"/>
              </w:rPr>
            </w:pPr>
            <w:r w:rsidRPr="00F007FD">
              <w:rPr>
                <w:rFonts w:cs="Arial"/>
                <w:b/>
                <w:bCs/>
                <w:szCs w:val="20"/>
              </w:rPr>
              <w:t>Target Audience</w:t>
            </w:r>
            <w:r w:rsidRPr="00F007FD">
              <w:rPr>
                <w:rFonts w:cs="Arial"/>
                <w:szCs w:val="20"/>
              </w:rPr>
              <w:t> </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C92963" w14:textId="77777777" w:rsidR="00A87AB4" w:rsidRPr="00F007FD" w:rsidRDefault="00A87AB4" w:rsidP="00A87AB4">
            <w:pPr>
              <w:widowControl/>
              <w:ind w:left="360"/>
              <w:jc w:val="center"/>
              <w:textAlignment w:val="baseline"/>
              <w:rPr>
                <w:rFonts w:ascii="Times New Roman" w:hAnsi="Times New Roman"/>
                <w:szCs w:val="20"/>
              </w:rPr>
            </w:pPr>
            <w:r w:rsidRPr="00F007FD">
              <w:rPr>
                <w:rFonts w:cs="Arial"/>
                <w:b/>
                <w:bCs/>
                <w:szCs w:val="20"/>
              </w:rPr>
              <w:t>Topic</w:t>
            </w:r>
            <w:r w:rsidRPr="00F007FD">
              <w:rPr>
                <w:rFonts w:cs="Arial"/>
                <w:szCs w:val="20"/>
              </w:rPr>
              <w:t>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4579D4" w14:textId="77777777" w:rsidR="00A87AB4" w:rsidRPr="00F007FD" w:rsidRDefault="00A87AB4" w:rsidP="00A87AB4">
            <w:pPr>
              <w:widowControl/>
              <w:ind w:left="360"/>
              <w:jc w:val="center"/>
              <w:textAlignment w:val="baseline"/>
              <w:rPr>
                <w:rFonts w:ascii="Times New Roman" w:hAnsi="Times New Roman"/>
                <w:szCs w:val="20"/>
              </w:rPr>
            </w:pPr>
            <w:r w:rsidRPr="00F007FD">
              <w:rPr>
                <w:rFonts w:cs="Arial"/>
                <w:b/>
                <w:bCs/>
                <w:szCs w:val="20"/>
              </w:rPr>
              <w:t>Format</w:t>
            </w:r>
            <w:r w:rsidRPr="00F007FD">
              <w:rPr>
                <w:rFonts w:cs="Arial"/>
                <w:szCs w:val="20"/>
              </w:rPr>
              <w:t> </w:t>
            </w:r>
          </w:p>
        </w:tc>
        <w:tc>
          <w:tcPr>
            <w:tcW w:w="25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5FA310" w14:textId="77777777" w:rsidR="00A87AB4" w:rsidRPr="00F007FD" w:rsidRDefault="00A87AB4" w:rsidP="00A87AB4">
            <w:pPr>
              <w:widowControl/>
              <w:ind w:left="360"/>
              <w:jc w:val="center"/>
              <w:textAlignment w:val="baseline"/>
              <w:rPr>
                <w:rFonts w:ascii="Times New Roman" w:hAnsi="Times New Roman"/>
                <w:szCs w:val="20"/>
              </w:rPr>
            </w:pPr>
            <w:r w:rsidRPr="00F007FD">
              <w:rPr>
                <w:rFonts w:cs="Arial"/>
                <w:b/>
                <w:bCs/>
                <w:szCs w:val="20"/>
              </w:rPr>
              <w:t>Assigned Volunteer</w:t>
            </w:r>
            <w:r w:rsidRPr="00F007FD">
              <w:rPr>
                <w:rFonts w:cs="Arial"/>
                <w:szCs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FF8FFA" w14:textId="77777777" w:rsidR="00A87AB4" w:rsidRPr="00F007FD" w:rsidRDefault="00A87AB4" w:rsidP="00A87AB4">
            <w:pPr>
              <w:widowControl/>
              <w:ind w:left="360"/>
              <w:jc w:val="center"/>
              <w:textAlignment w:val="baseline"/>
              <w:rPr>
                <w:rFonts w:ascii="Times New Roman" w:hAnsi="Times New Roman"/>
                <w:szCs w:val="20"/>
              </w:rPr>
            </w:pPr>
            <w:r w:rsidRPr="00F007FD">
              <w:rPr>
                <w:rFonts w:cs="Arial"/>
                <w:b/>
                <w:bCs/>
                <w:szCs w:val="20"/>
              </w:rPr>
              <w:t>Assigned Observer</w:t>
            </w:r>
            <w:r w:rsidRPr="00F007FD">
              <w:rPr>
                <w:rFonts w:cs="Arial"/>
                <w:szCs w:val="20"/>
              </w:rPr>
              <w:t> </w:t>
            </w:r>
          </w:p>
        </w:tc>
      </w:tr>
      <w:tr w:rsidR="00A87AB4" w:rsidRPr="00F007FD" w14:paraId="70B4C21D" w14:textId="77777777" w:rsidTr="313A0088">
        <w:trPr>
          <w:trHeight w:val="420"/>
        </w:trPr>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92D00A" w14:textId="77777777" w:rsidR="00A87AB4" w:rsidRPr="00F007FD" w:rsidRDefault="00A87AB4" w:rsidP="00A87AB4">
            <w:pPr>
              <w:widowControl/>
              <w:ind w:left="360"/>
              <w:jc w:val="center"/>
              <w:textAlignment w:val="baseline"/>
              <w:rPr>
                <w:rFonts w:ascii="Times New Roman" w:hAnsi="Times New Roman"/>
                <w:szCs w:val="20"/>
              </w:rPr>
            </w:pPr>
            <w:r w:rsidRPr="00F007FD">
              <w:rPr>
                <w:rFonts w:cs="Arial"/>
                <w:szCs w:val="20"/>
              </w:rPr>
              <w:t>Chapter Leaders </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43E966" w14:textId="77777777" w:rsidR="00A87AB4" w:rsidRPr="00F007FD" w:rsidRDefault="00A87AB4" w:rsidP="00A87AB4">
            <w:pPr>
              <w:widowControl/>
              <w:ind w:left="360"/>
              <w:jc w:val="center"/>
              <w:textAlignment w:val="baseline"/>
              <w:rPr>
                <w:rFonts w:ascii="Times New Roman" w:hAnsi="Times New Roman"/>
                <w:szCs w:val="20"/>
              </w:rPr>
            </w:pPr>
            <w:r w:rsidRPr="00F007FD">
              <w:rPr>
                <w:rFonts w:cs="Arial"/>
                <w:szCs w:val="20"/>
              </w:rPr>
              <w:t>Chapter Operations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5DB8C1" w14:textId="77777777" w:rsidR="00A87AB4" w:rsidRPr="00F007FD" w:rsidRDefault="00A87AB4" w:rsidP="00A87AB4">
            <w:pPr>
              <w:widowControl/>
              <w:ind w:left="360"/>
              <w:jc w:val="center"/>
              <w:textAlignment w:val="baseline"/>
              <w:rPr>
                <w:rFonts w:ascii="Times New Roman" w:hAnsi="Times New Roman"/>
                <w:szCs w:val="20"/>
              </w:rPr>
            </w:pPr>
            <w:r w:rsidRPr="00F007FD">
              <w:rPr>
                <w:rFonts w:cs="Arial"/>
                <w:szCs w:val="20"/>
              </w:rPr>
              <w:t>Virtual </w:t>
            </w:r>
          </w:p>
        </w:tc>
        <w:tc>
          <w:tcPr>
            <w:tcW w:w="25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85C7FE" w14:textId="23EDCB7F" w:rsidR="00A87AB4" w:rsidRPr="00F007FD" w:rsidRDefault="00CA3B3A" w:rsidP="00A87AB4">
            <w:pPr>
              <w:widowControl/>
              <w:ind w:left="360"/>
              <w:jc w:val="center"/>
              <w:textAlignment w:val="baseline"/>
              <w:rPr>
                <w:rFonts w:ascii="Times New Roman" w:hAnsi="Times New Roman"/>
                <w:szCs w:val="20"/>
              </w:rPr>
            </w:pPr>
            <w:r>
              <w:rPr>
                <w:rFonts w:cs="Arial"/>
                <w:szCs w:val="20"/>
              </w:rPr>
              <w:t>CCC</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5602C3" w14:textId="77777777" w:rsidR="00A87AB4" w:rsidRPr="00F007FD" w:rsidRDefault="00A87AB4" w:rsidP="00A87AB4">
            <w:pPr>
              <w:widowControl/>
              <w:ind w:left="360"/>
              <w:jc w:val="center"/>
              <w:textAlignment w:val="baseline"/>
              <w:rPr>
                <w:rFonts w:ascii="Times New Roman" w:hAnsi="Times New Roman"/>
                <w:szCs w:val="20"/>
              </w:rPr>
            </w:pPr>
            <w:r w:rsidRPr="00F007FD">
              <w:rPr>
                <w:rFonts w:cs="Arial"/>
                <w:szCs w:val="20"/>
              </w:rPr>
              <w:t>BOD </w:t>
            </w:r>
          </w:p>
        </w:tc>
      </w:tr>
      <w:tr w:rsidR="00A87AB4" w:rsidRPr="00F007FD" w14:paraId="4E6166D4" w14:textId="77777777" w:rsidTr="313A0088">
        <w:trPr>
          <w:trHeight w:val="420"/>
        </w:trPr>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87B31E" w14:textId="77777777" w:rsidR="00A87AB4" w:rsidRPr="00F007FD" w:rsidRDefault="00A87AB4" w:rsidP="00A87AB4">
            <w:pPr>
              <w:widowControl/>
              <w:ind w:left="360"/>
              <w:jc w:val="center"/>
              <w:textAlignment w:val="baseline"/>
              <w:rPr>
                <w:rFonts w:ascii="Times New Roman" w:hAnsi="Times New Roman"/>
                <w:szCs w:val="20"/>
              </w:rPr>
            </w:pPr>
            <w:r w:rsidRPr="00F007FD">
              <w:rPr>
                <w:rFonts w:cs="Arial"/>
                <w:szCs w:val="20"/>
              </w:rPr>
              <w:t>Chapter Leaders </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EF64FC" w14:textId="77777777" w:rsidR="00A87AB4" w:rsidRPr="00F007FD" w:rsidRDefault="00A87AB4" w:rsidP="00A87AB4">
            <w:pPr>
              <w:widowControl/>
              <w:ind w:left="360"/>
              <w:jc w:val="center"/>
              <w:textAlignment w:val="baseline"/>
              <w:rPr>
                <w:rFonts w:ascii="Times New Roman" w:hAnsi="Times New Roman"/>
                <w:szCs w:val="20"/>
              </w:rPr>
            </w:pPr>
            <w:r w:rsidRPr="00F007FD">
              <w:rPr>
                <w:rFonts w:cs="Arial"/>
                <w:szCs w:val="20"/>
              </w:rPr>
              <w:t>Chapter Operations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01DE47" w14:textId="77777777" w:rsidR="00A87AB4" w:rsidRPr="00F007FD" w:rsidRDefault="00A87AB4" w:rsidP="00A87AB4">
            <w:pPr>
              <w:widowControl/>
              <w:ind w:left="360"/>
              <w:jc w:val="center"/>
              <w:textAlignment w:val="baseline"/>
              <w:rPr>
                <w:rFonts w:ascii="Times New Roman" w:hAnsi="Times New Roman"/>
                <w:szCs w:val="20"/>
              </w:rPr>
            </w:pPr>
            <w:r w:rsidRPr="00F007FD">
              <w:rPr>
                <w:rFonts w:cs="Arial"/>
                <w:szCs w:val="20"/>
              </w:rPr>
              <w:t>In-Person </w:t>
            </w:r>
          </w:p>
        </w:tc>
        <w:tc>
          <w:tcPr>
            <w:tcW w:w="25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B9359D" w14:textId="74A48AA5" w:rsidR="00A87AB4" w:rsidRPr="00F007FD" w:rsidRDefault="00CA3B3A" w:rsidP="00A87AB4">
            <w:pPr>
              <w:widowControl/>
              <w:ind w:left="360"/>
              <w:jc w:val="center"/>
              <w:textAlignment w:val="baseline"/>
              <w:rPr>
                <w:rFonts w:ascii="Times New Roman" w:hAnsi="Times New Roman"/>
                <w:szCs w:val="20"/>
              </w:rPr>
            </w:pPr>
            <w:r>
              <w:rPr>
                <w:rFonts w:cs="Arial"/>
                <w:szCs w:val="20"/>
              </w:rPr>
              <w:t>CCC</w:t>
            </w:r>
            <w:r w:rsidRPr="00F007FD">
              <w:rPr>
                <w:rFonts w:cs="Arial"/>
                <w:szCs w:val="20"/>
              </w:rPr>
              <w:t xml:space="preserve"> </w:t>
            </w:r>
            <w:r w:rsidR="00A87AB4" w:rsidRPr="00F007FD">
              <w:rPr>
                <w:rFonts w:cs="Arial"/>
                <w:szCs w:val="20"/>
              </w:rPr>
              <w:t>or BOD w/1 or more year experience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4AB07C" w14:textId="77777777" w:rsidR="00A87AB4" w:rsidRPr="00F007FD" w:rsidRDefault="00A87AB4" w:rsidP="00A87AB4">
            <w:pPr>
              <w:widowControl/>
              <w:ind w:left="360"/>
              <w:jc w:val="center"/>
              <w:textAlignment w:val="baseline"/>
              <w:rPr>
                <w:rFonts w:ascii="Times New Roman" w:hAnsi="Times New Roman"/>
                <w:szCs w:val="20"/>
              </w:rPr>
            </w:pPr>
            <w:r w:rsidRPr="00F007FD">
              <w:rPr>
                <w:rFonts w:cs="Arial"/>
                <w:szCs w:val="20"/>
              </w:rPr>
              <w:t>N/A </w:t>
            </w:r>
          </w:p>
        </w:tc>
      </w:tr>
      <w:tr w:rsidR="00A87AB4" w:rsidRPr="00F007FD" w14:paraId="16F44CCA" w14:textId="77777777" w:rsidTr="313A0088">
        <w:trPr>
          <w:trHeight w:val="420"/>
        </w:trPr>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B2AE6F" w14:textId="77777777" w:rsidR="00A87AB4" w:rsidRPr="00F007FD" w:rsidRDefault="00A87AB4" w:rsidP="00A87AB4">
            <w:pPr>
              <w:widowControl/>
              <w:ind w:left="360"/>
              <w:jc w:val="center"/>
              <w:textAlignment w:val="baseline"/>
              <w:rPr>
                <w:rFonts w:ascii="Times New Roman" w:hAnsi="Times New Roman"/>
                <w:szCs w:val="20"/>
              </w:rPr>
            </w:pPr>
            <w:r w:rsidRPr="00F007FD">
              <w:rPr>
                <w:rFonts w:cs="Arial"/>
                <w:szCs w:val="20"/>
              </w:rPr>
              <w:t>Chapter Membership </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DA7C84" w14:textId="77777777" w:rsidR="00A87AB4" w:rsidRPr="00F007FD" w:rsidRDefault="00A87AB4" w:rsidP="00A87AB4">
            <w:pPr>
              <w:widowControl/>
              <w:ind w:left="360"/>
              <w:jc w:val="center"/>
              <w:textAlignment w:val="baseline"/>
              <w:rPr>
                <w:rFonts w:ascii="Times New Roman" w:hAnsi="Times New Roman"/>
                <w:szCs w:val="20"/>
              </w:rPr>
            </w:pPr>
            <w:r w:rsidRPr="00F007FD">
              <w:rPr>
                <w:rFonts w:cs="Arial"/>
                <w:szCs w:val="20"/>
              </w:rPr>
              <w:t>Benefits of ALA Membership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E7A387" w14:textId="77777777" w:rsidR="00A87AB4" w:rsidRPr="00F007FD" w:rsidRDefault="00A87AB4" w:rsidP="00A87AB4">
            <w:pPr>
              <w:widowControl/>
              <w:ind w:left="360"/>
              <w:jc w:val="center"/>
              <w:textAlignment w:val="baseline"/>
              <w:rPr>
                <w:rFonts w:ascii="Times New Roman" w:hAnsi="Times New Roman"/>
                <w:szCs w:val="20"/>
              </w:rPr>
            </w:pPr>
            <w:r w:rsidRPr="00F007FD">
              <w:rPr>
                <w:rFonts w:cs="Arial"/>
                <w:szCs w:val="20"/>
              </w:rPr>
              <w:t>Virtual </w:t>
            </w:r>
          </w:p>
        </w:tc>
        <w:tc>
          <w:tcPr>
            <w:tcW w:w="25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794823" w14:textId="77777777" w:rsidR="00A87AB4" w:rsidRPr="00F007FD" w:rsidRDefault="00A87AB4" w:rsidP="00A87AB4">
            <w:pPr>
              <w:widowControl/>
              <w:ind w:left="360"/>
              <w:jc w:val="center"/>
              <w:textAlignment w:val="baseline"/>
              <w:rPr>
                <w:rFonts w:ascii="Times New Roman" w:hAnsi="Times New Roman"/>
                <w:szCs w:val="20"/>
              </w:rPr>
            </w:pPr>
            <w:r w:rsidRPr="00F007FD">
              <w:rPr>
                <w:rFonts w:cs="Arial"/>
                <w:szCs w:val="20"/>
              </w:rPr>
              <w:t>BOD</w:t>
            </w:r>
            <w:r w:rsidRPr="00F007FD">
              <w:rPr>
                <w:rFonts w:cs="Arial"/>
                <w:szCs w:val="20"/>
                <w:u w:val="single"/>
              </w:rPr>
              <w:t xml:space="preserve"> w/1 or more year experience</w:t>
            </w:r>
            <w:r w:rsidRPr="00F007FD">
              <w:rPr>
                <w:rFonts w:cs="Arial"/>
                <w:szCs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D1353E" w14:textId="6767CF07" w:rsidR="00A87AB4" w:rsidRPr="00F007FD" w:rsidRDefault="001741BD" w:rsidP="313A0088">
            <w:pPr>
              <w:widowControl/>
              <w:ind w:left="360"/>
              <w:jc w:val="center"/>
              <w:textAlignment w:val="baseline"/>
              <w:rPr>
                <w:rFonts w:ascii="Times New Roman" w:hAnsi="Times New Roman"/>
              </w:rPr>
            </w:pPr>
            <w:r>
              <w:rPr>
                <w:rFonts w:cs="Arial"/>
              </w:rPr>
              <w:t>CCC</w:t>
            </w:r>
            <w:r w:rsidRPr="313A0088">
              <w:rPr>
                <w:rFonts w:cs="Arial"/>
              </w:rPr>
              <w:t> </w:t>
            </w:r>
          </w:p>
        </w:tc>
      </w:tr>
      <w:tr w:rsidR="00A87AB4" w:rsidRPr="00F007FD" w14:paraId="0EC74BAB" w14:textId="77777777" w:rsidTr="313A0088">
        <w:trPr>
          <w:trHeight w:val="420"/>
        </w:trPr>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329CE0" w14:textId="77777777" w:rsidR="00A87AB4" w:rsidRPr="00F007FD" w:rsidRDefault="00A87AB4" w:rsidP="00A87AB4">
            <w:pPr>
              <w:widowControl/>
              <w:ind w:left="360"/>
              <w:jc w:val="center"/>
              <w:textAlignment w:val="baseline"/>
              <w:rPr>
                <w:rFonts w:ascii="Times New Roman" w:hAnsi="Times New Roman"/>
                <w:szCs w:val="20"/>
              </w:rPr>
            </w:pPr>
            <w:r w:rsidRPr="00F007FD">
              <w:rPr>
                <w:rFonts w:cs="Arial"/>
                <w:szCs w:val="20"/>
              </w:rPr>
              <w:t>Chapter Membership </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B91FC1" w14:textId="77777777" w:rsidR="00A87AB4" w:rsidRPr="00F007FD" w:rsidRDefault="00A87AB4" w:rsidP="00A87AB4">
            <w:pPr>
              <w:widowControl/>
              <w:ind w:left="360"/>
              <w:jc w:val="center"/>
              <w:textAlignment w:val="baseline"/>
              <w:rPr>
                <w:rFonts w:ascii="Times New Roman" w:hAnsi="Times New Roman"/>
                <w:szCs w:val="20"/>
              </w:rPr>
            </w:pPr>
            <w:r w:rsidRPr="00F007FD">
              <w:rPr>
                <w:rFonts w:cs="Arial"/>
                <w:szCs w:val="20"/>
              </w:rPr>
              <w:t>Benefits of ALA Membership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041BE8" w14:textId="77777777" w:rsidR="00A87AB4" w:rsidRPr="00F007FD" w:rsidRDefault="00A87AB4" w:rsidP="00A87AB4">
            <w:pPr>
              <w:widowControl/>
              <w:ind w:left="360"/>
              <w:jc w:val="center"/>
              <w:textAlignment w:val="baseline"/>
              <w:rPr>
                <w:rFonts w:ascii="Times New Roman" w:hAnsi="Times New Roman"/>
                <w:szCs w:val="20"/>
              </w:rPr>
            </w:pPr>
            <w:r w:rsidRPr="00F007FD">
              <w:rPr>
                <w:rFonts w:cs="Arial"/>
                <w:szCs w:val="20"/>
              </w:rPr>
              <w:t>In-Person </w:t>
            </w:r>
          </w:p>
        </w:tc>
        <w:tc>
          <w:tcPr>
            <w:tcW w:w="25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AF8998" w14:textId="2E1ABA82" w:rsidR="00A87AB4" w:rsidRPr="00F007FD" w:rsidRDefault="00A87AB4" w:rsidP="00A87AB4">
            <w:pPr>
              <w:widowControl/>
              <w:ind w:left="360"/>
              <w:jc w:val="center"/>
              <w:textAlignment w:val="baseline"/>
              <w:rPr>
                <w:rFonts w:ascii="Times New Roman" w:hAnsi="Times New Roman"/>
                <w:szCs w:val="20"/>
              </w:rPr>
            </w:pPr>
            <w:r w:rsidRPr="00F007FD">
              <w:rPr>
                <w:rFonts w:cs="Arial"/>
                <w:szCs w:val="20"/>
              </w:rPr>
              <w:t>BOD w/1 or more year experience*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3E5ECA" w14:textId="77777777" w:rsidR="00A87AB4" w:rsidRPr="00F007FD" w:rsidRDefault="00A87AB4" w:rsidP="00A87AB4">
            <w:pPr>
              <w:widowControl/>
              <w:ind w:left="360"/>
              <w:jc w:val="center"/>
              <w:textAlignment w:val="baseline"/>
              <w:rPr>
                <w:rFonts w:ascii="Times New Roman" w:hAnsi="Times New Roman"/>
                <w:szCs w:val="20"/>
              </w:rPr>
            </w:pPr>
            <w:r w:rsidRPr="00F007FD">
              <w:rPr>
                <w:rFonts w:cs="Arial"/>
                <w:szCs w:val="20"/>
              </w:rPr>
              <w:t>N/A </w:t>
            </w:r>
          </w:p>
        </w:tc>
      </w:tr>
      <w:tr w:rsidR="00A87AB4" w:rsidRPr="00544479" w14:paraId="411CA818" w14:textId="77777777" w:rsidTr="313A0088">
        <w:trPr>
          <w:trHeight w:val="420"/>
        </w:trPr>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AEA243" w14:textId="77777777" w:rsidR="00A87AB4" w:rsidRPr="00544479" w:rsidRDefault="00A87AB4" w:rsidP="00A87AB4">
            <w:pPr>
              <w:widowControl/>
              <w:ind w:left="360"/>
              <w:jc w:val="center"/>
              <w:textAlignment w:val="baseline"/>
              <w:rPr>
                <w:rFonts w:ascii="Times New Roman" w:hAnsi="Times New Roman"/>
                <w:szCs w:val="20"/>
              </w:rPr>
            </w:pPr>
            <w:r w:rsidRPr="00544479">
              <w:rPr>
                <w:rFonts w:cs="Arial"/>
                <w:szCs w:val="20"/>
              </w:rPr>
              <w:t>Chapter Leaders or Membership </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938E39" w14:textId="77777777" w:rsidR="00A87AB4" w:rsidRPr="00544479" w:rsidRDefault="00A87AB4" w:rsidP="00A87AB4">
            <w:pPr>
              <w:widowControl/>
              <w:ind w:left="360"/>
              <w:jc w:val="center"/>
              <w:textAlignment w:val="baseline"/>
              <w:rPr>
                <w:rFonts w:ascii="Times New Roman" w:hAnsi="Times New Roman"/>
                <w:szCs w:val="20"/>
              </w:rPr>
            </w:pPr>
            <w:r w:rsidRPr="00544479">
              <w:rPr>
                <w:rFonts w:cs="Arial"/>
                <w:szCs w:val="20"/>
              </w:rPr>
              <w:t>Association Matters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C40F27" w14:textId="77777777" w:rsidR="00A87AB4" w:rsidRPr="00544479" w:rsidRDefault="00A87AB4" w:rsidP="00A87AB4">
            <w:pPr>
              <w:widowControl/>
              <w:ind w:left="360"/>
              <w:jc w:val="center"/>
              <w:textAlignment w:val="baseline"/>
              <w:rPr>
                <w:rFonts w:ascii="Times New Roman" w:hAnsi="Times New Roman"/>
                <w:szCs w:val="20"/>
              </w:rPr>
            </w:pPr>
            <w:r w:rsidRPr="00544479">
              <w:rPr>
                <w:rFonts w:cs="Arial"/>
                <w:szCs w:val="20"/>
              </w:rPr>
              <w:t>Virtual or In-Person </w:t>
            </w:r>
          </w:p>
        </w:tc>
        <w:tc>
          <w:tcPr>
            <w:tcW w:w="25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861AF8" w14:textId="77777777" w:rsidR="00A87AB4" w:rsidRPr="00544479" w:rsidRDefault="00A87AB4" w:rsidP="00A87AB4">
            <w:pPr>
              <w:widowControl/>
              <w:ind w:left="360"/>
              <w:jc w:val="center"/>
              <w:textAlignment w:val="baseline"/>
              <w:rPr>
                <w:rFonts w:ascii="Times New Roman" w:hAnsi="Times New Roman"/>
                <w:szCs w:val="20"/>
              </w:rPr>
            </w:pPr>
            <w:r w:rsidRPr="00544479">
              <w:rPr>
                <w:rFonts w:cs="Arial"/>
                <w:szCs w:val="20"/>
              </w:rPr>
              <w:t>BOD w/1 or more year experience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C560BB" w14:textId="77777777" w:rsidR="00A87AB4" w:rsidRPr="00544479" w:rsidRDefault="00A87AB4" w:rsidP="00A87AB4">
            <w:pPr>
              <w:widowControl/>
              <w:ind w:left="360"/>
              <w:jc w:val="center"/>
              <w:textAlignment w:val="baseline"/>
              <w:rPr>
                <w:rFonts w:ascii="Times New Roman" w:hAnsi="Times New Roman"/>
                <w:szCs w:val="20"/>
              </w:rPr>
            </w:pPr>
            <w:r w:rsidRPr="00544479">
              <w:rPr>
                <w:rFonts w:cs="Arial"/>
                <w:szCs w:val="20"/>
              </w:rPr>
              <w:t>N/A </w:t>
            </w:r>
          </w:p>
        </w:tc>
      </w:tr>
      <w:tr w:rsidR="00A87AB4" w:rsidRPr="00F007FD" w14:paraId="022867E2" w14:textId="77777777" w:rsidTr="313A0088">
        <w:trPr>
          <w:trHeight w:val="420"/>
        </w:trPr>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698979" w14:textId="77777777" w:rsidR="00A87AB4" w:rsidRPr="00F007FD" w:rsidRDefault="00A87AB4" w:rsidP="00A87AB4">
            <w:pPr>
              <w:widowControl/>
              <w:ind w:left="360"/>
              <w:jc w:val="center"/>
              <w:textAlignment w:val="baseline"/>
              <w:rPr>
                <w:rFonts w:ascii="Times New Roman" w:hAnsi="Times New Roman"/>
                <w:szCs w:val="20"/>
              </w:rPr>
            </w:pPr>
            <w:r w:rsidRPr="00F007FD">
              <w:rPr>
                <w:rFonts w:cs="Arial"/>
                <w:szCs w:val="20"/>
              </w:rPr>
              <w:t>Chapter Membership </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CB97E4" w14:textId="77777777" w:rsidR="00A87AB4" w:rsidRPr="00F007FD" w:rsidRDefault="00A87AB4" w:rsidP="00A87AB4">
            <w:pPr>
              <w:widowControl/>
              <w:ind w:left="360"/>
              <w:jc w:val="center"/>
              <w:textAlignment w:val="baseline"/>
              <w:rPr>
                <w:rFonts w:ascii="Times New Roman" w:hAnsi="Times New Roman"/>
                <w:szCs w:val="20"/>
              </w:rPr>
            </w:pPr>
            <w:r w:rsidRPr="00F007FD">
              <w:rPr>
                <w:rFonts w:cs="Arial"/>
                <w:szCs w:val="20"/>
              </w:rPr>
              <w:t>Law Firm Management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8EAA64" w14:textId="77777777" w:rsidR="00A87AB4" w:rsidRPr="00F007FD" w:rsidRDefault="00A87AB4" w:rsidP="00A87AB4">
            <w:pPr>
              <w:widowControl/>
              <w:ind w:left="360"/>
              <w:jc w:val="center"/>
              <w:textAlignment w:val="baseline"/>
              <w:rPr>
                <w:rFonts w:ascii="Times New Roman" w:hAnsi="Times New Roman"/>
                <w:szCs w:val="20"/>
              </w:rPr>
            </w:pPr>
            <w:r w:rsidRPr="00F007FD">
              <w:rPr>
                <w:rFonts w:cs="Arial"/>
                <w:szCs w:val="20"/>
              </w:rPr>
              <w:t>Virtual or In-Person </w:t>
            </w:r>
          </w:p>
        </w:tc>
        <w:tc>
          <w:tcPr>
            <w:tcW w:w="432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72BB0C0" w14:textId="147E3FC0" w:rsidR="00A87AB4" w:rsidRPr="00F007FD" w:rsidRDefault="00A87AB4" w:rsidP="313A0088">
            <w:pPr>
              <w:widowControl/>
              <w:ind w:left="360"/>
              <w:jc w:val="center"/>
              <w:textAlignment w:val="baseline"/>
              <w:rPr>
                <w:rFonts w:ascii="Times New Roman" w:hAnsi="Times New Roman"/>
              </w:rPr>
            </w:pPr>
            <w:r w:rsidRPr="313A0088">
              <w:rPr>
                <w:rFonts w:cs="Arial"/>
              </w:rPr>
              <w:t xml:space="preserve">N/A – These requests will be referred to the assigned </w:t>
            </w:r>
            <w:r w:rsidR="00CA3B3A">
              <w:rPr>
                <w:rFonts w:cs="Arial"/>
              </w:rPr>
              <w:t>CCC</w:t>
            </w:r>
            <w:r w:rsidR="00CA3B3A" w:rsidRPr="313A0088">
              <w:rPr>
                <w:rFonts w:cs="Arial"/>
              </w:rPr>
              <w:t xml:space="preserve"> </w:t>
            </w:r>
            <w:r w:rsidRPr="313A0088">
              <w:rPr>
                <w:rFonts w:cs="Arial"/>
              </w:rPr>
              <w:t>liaison to connect the chapter with the appropriate resource </w:t>
            </w:r>
          </w:p>
        </w:tc>
      </w:tr>
    </w:tbl>
    <w:p w14:paraId="6325EA11" w14:textId="0BADBAB9" w:rsidR="00A87AB4" w:rsidRPr="00F007FD" w:rsidRDefault="00A87AB4" w:rsidP="00A87AB4">
      <w:pPr>
        <w:widowControl/>
        <w:textAlignment w:val="baseline"/>
        <w:rPr>
          <w:rFonts w:ascii="Segoe UI" w:hAnsi="Segoe UI" w:cs="Segoe UI"/>
          <w:szCs w:val="20"/>
        </w:rPr>
      </w:pPr>
      <w:r w:rsidRPr="00F007FD">
        <w:rPr>
          <w:rFonts w:cs="Arial"/>
          <w:i/>
          <w:iCs/>
          <w:szCs w:val="20"/>
        </w:rPr>
        <w:t>*Requests for individuals serving in specific roles (President, Executive Director, etc.) will be taken into consideration.</w:t>
      </w:r>
    </w:p>
    <w:p w14:paraId="40918B62" w14:textId="77777777" w:rsidR="00A87AB4" w:rsidRPr="00A87AB4" w:rsidRDefault="00A87AB4" w:rsidP="00A87AB4">
      <w:pPr>
        <w:widowControl/>
        <w:ind w:left="360"/>
        <w:textAlignment w:val="baseline"/>
        <w:rPr>
          <w:rFonts w:ascii="Segoe UI" w:hAnsi="Segoe UI" w:cs="Segoe UI"/>
          <w:sz w:val="18"/>
          <w:szCs w:val="18"/>
        </w:rPr>
      </w:pPr>
      <w:r w:rsidRPr="00A87AB4">
        <w:rPr>
          <w:rFonts w:cs="Arial"/>
          <w:sz w:val="22"/>
          <w:szCs w:val="22"/>
        </w:rPr>
        <w:t> </w:t>
      </w:r>
    </w:p>
    <w:p w14:paraId="2A9D0D16" w14:textId="77777777" w:rsidR="00A87AB4" w:rsidRPr="00497900" w:rsidRDefault="00A87AB4" w:rsidP="00A87AB4">
      <w:pPr>
        <w:widowControl/>
        <w:textAlignment w:val="baseline"/>
        <w:rPr>
          <w:rFonts w:ascii="Segoe UI" w:hAnsi="Segoe UI" w:cs="Segoe UI"/>
          <w:szCs w:val="20"/>
        </w:rPr>
      </w:pPr>
      <w:r w:rsidRPr="00497900">
        <w:rPr>
          <w:rFonts w:cs="Arial"/>
          <w:szCs w:val="20"/>
        </w:rPr>
        <w:lastRenderedPageBreak/>
        <w:t>The Executive Committee will post all visit opportunities on the appropriate discussion forum and has discretion in considering unique factors or circumstances for all requests. Responses will be required in no less than 48 hours. </w:t>
      </w:r>
    </w:p>
    <w:p w14:paraId="660BE0B4" w14:textId="77777777" w:rsidR="00A87AB4" w:rsidRPr="00497900" w:rsidRDefault="00A87AB4" w:rsidP="00A87AB4">
      <w:pPr>
        <w:widowControl/>
        <w:textAlignment w:val="baseline"/>
        <w:rPr>
          <w:rFonts w:ascii="Segoe UI" w:hAnsi="Segoe UI" w:cs="Segoe UI"/>
          <w:szCs w:val="20"/>
        </w:rPr>
      </w:pPr>
      <w:r w:rsidRPr="00497900">
        <w:rPr>
          <w:rFonts w:cs="Arial"/>
          <w:szCs w:val="20"/>
        </w:rPr>
        <w:t> </w:t>
      </w:r>
    </w:p>
    <w:p w14:paraId="70B83FD1" w14:textId="7BF34B54" w:rsidR="00A87AB4" w:rsidRPr="00497900" w:rsidRDefault="00A87AB4" w:rsidP="00A87AB4">
      <w:pPr>
        <w:widowControl/>
        <w:textAlignment w:val="baseline"/>
        <w:rPr>
          <w:rFonts w:ascii="Segoe UI" w:hAnsi="Segoe UI" w:cs="Segoe UI"/>
          <w:szCs w:val="20"/>
        </w:rPr>
      </w:pPr>
      <w:r w:rsidRPr="00497900">
        <w:rPr>
          <w:rFonts w:cs="Arial"/>
          <w:szCs w:val="20"/>
        </w:rPr>
        <w:t>ALA will only fund one in-person visit per chapter per year</w:t>
      </w:r>
      <w:r w:rsidR="00C17E9B" w:rsidRPr="00497900">
        <w:rPr>
          <w:rFonts w:cs="Arial"/>
          <w:szCs w:val="20"/>
        </w:rPr>
        <w:t xml:space="preserve">. </w:t>
      </w:r>
      <w:r w:rsidRPr="00497900">
        <w:rPr>
          <w:rFonts w:cs="Arial"/>
          <w:szCs w:val="20"/>
        </w:rPr>
        <w:t>Additional chapter-funded visits may occur as deemed appropriate</w:t>
      </w:r>
      <w:r w:rsidR="00C17E9B" w:rsidRPr="00497900">
        <w:rPr>
          <w:rFonts w:cs="Arial"/>
          <w:szCs w:val="20"/>
        </w:rPr>
        <w:t xml:space="preserve">. </w:t>
      </w:r>
    </w:p>
    <w:p w14:paraId="67751A60" w14:textId="77777777" w:rsidR="00A87AB4" w:rsidRPr="00497900" w:rsidRDefault="00A87AB4" w:rsidP="00A87AB4">
      <w:pPr>
        <w:widowControl/>
        <w:ind w:left="360"/>
        <w:textAlignment w:val="baseline"/>
        <w:rPr>
          <w:rFonts w:ascii="Segoe UI" w:hAnsi="Segoe UI" w:cs="Segoe UI"/>
          <w:szCs w:val="20"/>
        </w:rPr>
      </w:pPr>
      <w:r w:rsidRPr="00497900">
        <w:rPr>
          <w:rFonts w:cs="Arial"/>
          <w:szCs w:val="20"/>
        </w:rPr>
        <w:t> </w:t>
      </w:r>
    </w:p>
    <w:p w14:paraId="1281D2FB" w14:textId="77777777" w:rsidR="00A87AB4" w:rsidRPr="00497900" w:rsidRDefault="00A87AB4" w:rsidP="00A87AB4">
      <w:pPr>
        <w:widowControl/>
        <w:textAlignment w:val="baseline"/>
        <w:rPr>
          <w:rFonts w:ascii="Segoe UI" w:hAnsi="Segoe UI" w:cs="Segoe UI"/>
          <w:szCs w:val="20"/>
        </w:rPr>
      </w:pPr>
      <w:r w:rsidRPr="00497900">
        <w:rPr>
          <w:rFonts w:cs="Arial"/>
          <w:szCs w:val="20"/>
        </w:rPr>
        <w:t xml:space="preserve">Volunteer leaders are to follow the recommendations outlined in the </w:t>
      </w:r>
      <w:hyperlink r:id="rId31" w:tgtFrame="_blank" w:history="1">
        <w:r w:rsidRPr="00497900">
          <w:rPr>
            <w:rFonts w:cs="Arial"/>
            <w:color w:val="0563C1"/>
            <w:szCs w:val="20"/>
            <w:u w:val="single"/>
          </w:rPr>
          <w:t>Chapter Visit Toolkit</w:t>
        </w:r>
      </w:hyperlink>
      <w:r w:rsidRPr="00497900">
        <w:rPr>
          <w:rFonts w:cs="Arial"/>
          <w:szCs w:val="20"/>
        </w:rPr>
        <w:t>. </w:t>
      </w:r>
    </w:p>
    <w:p w14:paraId="1987B590" w14:textId="77777777" w:rsidR="00A87AB4" w:rsidRPr="00497900" w:rsidRDefault="00A87AB4" w:rsidP="00A87AB4">
      <w:pPr>
        <w:widowControl/>
        <w:ind w:left="720"/>
        <w:textAlignment w:val="baseline"/>
        <w:rPr>
          <w:rFonts w:ascii="Segoe UI" w:hAnsi="Segoe UI" w:cs="Segoe UI"/>
          <w:szCs w:val="20"/>
        </w:rPr>
      </w:pPr>
      <w:r w:rsidRPr="00497900">
        <w:rPr>
          <w:rFonts w:cs="Arial"/>
          <w:szCs w:val="20"/>
        </w:rPr>
        <w:t> </w:t>
      </w:r>
    </w:p>
    <w:p w14:paraId="064D08A4" w14:textId="77777777" w:rsidR="00A87AB4" w:rsidRPr="00497900" w:rsidRDefault="00A87AB4" w:rsidP="00A87AB4">
      <w:pPr>
        <w:widowControl/>
        <w:textAlignment w:val="baseline"/>
        <w:rPr>
          <w:rFonts w:ascii="Segoe UI" w:hAnsi="Segoe UI" w:cs="Segoe UI"/>
          <w:szCs w:val="20"/>
        </w:rPr>
      </w:pPr>
      <w:r w:rsidRPr="00497900">
        <w:rPr>
          <w:rFonts w:cs="Arial"/>
          <w:szCs w:val="20"/>
        </w:rPr>
        <w:t xml:space="preserve">All visits must be entered into the </w:t>
      </w:r>
      <w:hyperlink r:id="rId32" w:tgtFrame="_blank" w:history="1">
        <w:r w:rsidRPr="00497900">
          <w:rPr>
            <w:rFonts w:cs="Arial"/>
            <w:color w:val="0563C1"/>
            <w:szCs w:val="20"/>
            <w:u w:val="single"/>
          </w:rPr>
          <w:t>Chapter Visit Database</w:t>
        </w:r>
      </w:hyperlink>
      <w:r w:rsidRPr="00497900">
        <w:rPr>
          <w:rFonts w:cs="Arial"/>
          <w:szCs w:val="20"/>
        </w:rPr>
        <w:t xml:space="preserve"> upon assignment.   </w:t>
      </w:r>
    </w:p>
    <w:p w14:paraId="54513F50" w14:textId="77777777" w:rsidR="00A87AB4" w:rsidRPr="00497900" w:rsidRDefault="00A87AB4" w:rsidP="00A87AB4">
      <w:pPr>
        <w:widowControl/>
        <w:ind w:left="720"/>
        <w:textAlignment w:val="baseline"/>
        <w:rPr>
          <w:rFonts w:ascii="Segoe UI" w:hAnsi="Segoe UI" w:cs="Segoe UI"/>
          <w:szCs w:val="20"/>
        </w:rPr>
      </w:pPr>
      <w:r w:rsidRPr="00497900">
        <w:rPr>
          <w:rFonts w:cs="Arial"/>
          <w:szCs w:val="20"/>
        </w:rPr>
        <w:t> </w:t>
      </w:r>
    </w:p>
    <w:p w14:paraId="4BF6C1B2" w14:textId="4A60540F" w:rsidR="00A87AB4" w:rsidRPr="00497900" w:rsidRDefault="00A87AB4" w:rsidP="00A87AB4">
      <w:pPr>
        <w:widowControl/>
        <w:textAlignment w:val="baseline"/>
        <w:rPr>
          <w:rFonts w:ascii="Segoe UI" w:hAnsi="Segoe UI" w:cs="Segoe UI"/>
          <w:szCs w:val="20"/>
        </w:rPr>
      </w:pPr>
      <w:r w:rsidRPr="00497900">
        <w:rPr>
          <w:rFonts w:cs="Arial"/>
          <w:szCs w:val="20"/>
        </w:rPr>
        <w:t>Volunteer leaders are to provide a written report outlining their visit experience to the CCC Chair and the assigned staff liaison within 10 business days of the visit. </w:t>
      </w:r>
    </w:p>
    <w:p w14:paraId="54719724" w14:textId="77777777" w:rsidR="00A87AB4" w:rsidRPr="00497900" w:rsidRDefault="00A87AB4" w:rsidP="00A87AB4">
      <w:pPr>
        <w:widowControl/>
        <w:textAlignment w:val="baseline"/>
        <w:rPr>
          <w:rFonts w:ascii="Segoe UI" w:hAnsi="Segoe UI" w:cs="Segoe UI"/>
          <w:szCs w:val="20"/>
        </w:rPr>
      </w:pPr>
      <w:r w:rsidRPr="00497900">
        <w:rPr>
          <w:rFonts w:cs="Arial"/>
          <w:szCs w:val="20"/>
        </w:rPr>
        <w:t> </w:t>
      </w:r>
    </w:p>
    <w:p w14:paraId="6837B161" w14:textId="0AEFD2E5" w:rsidR="00544479" w:rsidRDefault="00A87AB4" w:rsidP="00A87AB4">
      <w:pPr>
        <w:widowControl/>
        <w:textAlignment w:val="baseline"/>
        <w:rPr>
          <w:rFonts w:cs="Arial"/>
          <w:szCs w:val="20"/>
        </w:rPr>
      </w:pPr>
      <w:r w:rsidRPr="00497900">
        <w:rPr>
          <w:rFonts w:cs="Arial"/>
          <w:szCs w:val="20"/>
        </w:rPr>
        <w:t xml:space="preserve">Only requests received from current ALA members will be pursued. Requests from other individuals or entities will be routed to the appropriate department at ALA </w:t>
      </w:r>
      <w:r w:rsidR="00CA2B61">
        <w:rPr>
          <w:rFonts w:cs="Arial"/>
          <w:szCs w:val="20"/>
        </w:rPr>
        <w:t>h</w:t>
      </w:r>
      <w:r w:rsidR="00CA2B61" w:rsidRPr="00497900">
        <w:rPr>
          <w:rFonts w:cs="Arial"/>
          <w:szCs w:val="20"/>
        </w:rPr>
        <w:t xml:space="preserve">eadquarters </w:t>
      </w:r>
      <w:r w:rsidRPr="00497900">
        <w:rPr>
          <w:rFonts w:cs="Arial"/>
          <w:szCs w:val="20"/>
        </w:rPr>
        <w:t>to be managed.</w:t>
      </w:r>
    </w:p>
    <w:p w14:paraId="073268E3" w14:textId="77777777" w:rsidR="00544479" w:rsidRDefault="00544479" w:rsidP="00A87AB4">
      <w:pPr>
        <w:widowControl/>
        <w:textAlignment w:val="baseline"/>
        <w:rPr>
          <w:rFonts w:cs="Arial"/>
          <w:szCs w:val="20"/>
        </w:rPr>
      </w:pPr>
    </w:p>
    <w:p w14:paraId="7564001C" w14:textId="77777777" w:rsidR="00544479" w:rsidRPr="00544479" w:rsidRDefault="00544479" w:rsidP="00A87AB4">
      <w:pPr>
        <w:widowControl/>
        <w:textAlignment w:val="baseline"/>
        <w:rPr>
          <w:rFonts w:cs="Arial"/>
          <w:b/>
          <w:bCs/>
          <w:szCs w:val="20"/>
        </w:rPr>
      </w:pPr>
      <w:r w:rsidRPr="00544479">
        <w:rPr>
          <w:rFonts w:cs="Arial"/>
          <w:b/>
          <w:bCs/>
          <w:szCs w:val="20"/>
        </w:rPr>
        <w:t>Non-Chapter Visit Request</w:t>
      </w:r>
    </w:p>
    <w:p w14:paraId="0BEF39D1" w14:textId="6403ACBC" w:rsidR="784D28A9" w:rsidRDefault="004757FA">
      <w:r w:rsidRPr="004757FA">
        <w:rPr>
          <w:rFonts w:cs="Arial"/>
        </w:rPr>
        <w:t xml:space="preserve">ALA </w:t>
      </w:r>
      <w:r w:rsidR="00183113">
        <w:rPr>
          <w:rFonts w:cs="Arial"/>
        </w:rPr>
        <w:t>h</w:t>
      </w:r>
      <w:r w:rsidR="00183113" w:rsidRPr="004757FA">
        <w:rPr>
          <w:rFonts w:cs="Arial"/>
        </w:rPr>
        <w:t xml:space="preserve">eadquarters </w:t>
      </w:r>
      <w:r w:rsidRPr="004757FA">
        <w:rPr>
          <w:rFonts w:cs="Arial"/>
        </w:rPr>
        <w:t xml:space="preserve">will collaborate with member leaders to enhance the Association’s visibility and ensure alignment with its strategic goals. Therefore, when members of ALA’s Board of Directors and other currently seated members of an ALA volunteer group are invited to present at a legal organization (other than their employer), they must inform ALA </w:t>
      </w:r>
      <w:r w:rsidR="00CA2B61">
        <w:rPr>
          <w:rFonts w:cs="Arial"/>
        </w:rPr>
        <w:t>h</w:t>
      </w:r>
      <w:r w:rsidR="00CA2B61" w:rsidRPr="004757FA">
        <w:rPr>
          <w:rFonts w:cs="Arial"/>
        </w:rPr>
        <w:t xml:space="preserve">eadquarters </w:t>
      </w:r>
      <w:r w:rsidRPr="004757FA">
        <w:rPr>
          <w:rFonts w:cs="Arial"/>
        </w:rPr>
        <w:t xml:space="preserve">once they have accepted an invitation to present by sending a message to </w:t>
      </w:r>
      <w:hyperlink r:id="rId33" w:tgtFrame="_blank" w:tooltip="mailto:executivedirector@alanet.org" w:history="1">
        <w:r w:rsidRPr="004757FA">
          <w:rPr>
            <w:rStyle w:val="Hyperlink"/>
            <w:rFonts w:cs="Arial"/>
            <w:i/>
            <w:iCs/>
          </w:rPr>
          <w:t>executivedirector@alanet.org</w:t>
        </w:r>
      </w:hyperlink>
      <w:r w:rsidRPr="004757FA">
        <w:rPr>
          <w:rFonts w:cs="Arial"/>
        </w:rPr>
        <w:t>. This message should include the name of the legal organization as well as the date and nature of the presentation.  This allows ALA to track opportunities, provide support, manage potential risks, and maximize the Association’s presence in the industry.</w:t>
      </w:r>
    </w:p>
    <w:p w14:paraId="75323708" w14:textId="21BE6159" w:rsidR="784D28A9" w:rsidRDefault="784D28A9"/>
    <w:p w14:paraId="3DF277C2" w14:textId="4D4D741E" w:rsidR="00371595" w:rsidRDefault="00371595" w:rsidP="00371595"/>
    <w:p w14:paraId="28A46B16" w14:textId="0E386EB7" w:rsidR="00371595" w:rsidRPr="001B23DE" w:rsidRDefault="00371595" w:rsidP="001B23DE">
      <w:pPr>
        <w:rPr>
          <w:rFonts w:cs="Arial"/>
          <w:i/>
        </w:rPr>
      </w:pPr>
    </w:p>
    <w:p w14:paraId="17DA44E8" w14:textId="0FFACE17" w:rsidR="00C5414D" w:rsidRDefault="002A2BEE" w:rsidP="00006DF7">
      <w:pPr>
        <w:pStyle w:val="Heading1"/>
        <w:jc w:val="center"/>
      </w:pPr>
      <w:r w:rsidRPr="06C09EBE" w:rsidDel="00723E28">
        <w:rPr>
          <w:rFonts w:cs="Arial"/>
        </w:rPr>
        <w:br w:type="page"/>
      </w:r>
      <w:bookmarkStart w:id="117" w:name="_Toc89936005"/>
      <w:bookmarkStart w:id="118" w:name="_Toc160976931"/>
      <w:bookmarkStart w:id="119" w:name="_Toc190758214"/>
      <w:r w:rsidRPr="06C09EBE">
        <w:lastRenderedPageBreak/>
        <w:t>CONFERENCE-RELATED POLICIES</w:t>
      </w:r>
      <w:bookmarkEnd w:id="117"/>
      <w:bookmarkEnd w:id="118"/>
      <w:bookmarkEnd w:id="119"/>
    </w:p>
    <w:p w14:paraId="3C3A99C5" w14:textId="0FFACE17" w:rsidR="003B16D3" w:rsidRPr="003B16D3" w:rsidRDefault="003B16D3" w:rsidP="003B16D3">
      <w:pPr>
        <w:jc w:val="center"/>
        <w:rPr>
          <w:rFonts w:cs="Arial"/>
          <w:b/>
        </w:rPr>
      </w:pPr>
    </w:p>
    <w:p w14:paraId="2B922A7C" w14:textId="3C16280F" w:rsidR="00C5414D" w:rsidRPr="00D479C6" w:rsidRDefault="002A2BEE" w:rsidP="000F3503">
      <w:pPr>
        <w:pStyle w:val="Heading2"/>
      </w:pPr>
      <w:bookmarkStart w:id="120" w:name="_Toc89936006"/>
      <w:bookmarkStart w:id="121" w:name="_Toc160976932"/>
      <w:bookmarkStart w:id="122" w:name="_Toc190758215"/>
      <w:r w:rsidRPr="00D479C6">
        <w:t>Copyright Release</w:t>
      </w:r>
      <w:bookmarkEnd w:id="120"/>
      <w:bookmarkEnd w:id="121"/>
      <w:bookmarkEnd w:id="122"/>
    </w:p>
    <w:p w14:paraId="2174A559" w14:textId="54EB32BE" w:rsidR="00C5414D" w:rsidRDefault="002A2BEE" w:rsidP="589C0F0C">
      <w:pPr>
        <w:rPr>
          <w:rFonts w:eastAsia="Arial" w:cs="Arial"/>
        </w:rPr>
      </w:pPr>
      <w:r w:rsidRPr="00D479C6">
        <w:rPr>
          <w:rFonts w:eastAsia="Arial" w:cs="Arial"/>
        </w:rPr>
        <w:t xml:space="preserve">Copyright releases </w:t>
      </w:r>
      <w:r w:rsidR="000E7D78" w:rsidRPr="00D479C6">
        <w:rPr>
          <w:rFonts w:eastAsia="Arial" w:cs="Arial"/>
        </w:rPr>
        <w:t xml:space="preserve">must </w:t>
      </w:r>
      <w:r w:rsidRPr="00D479C6">
        <w:rPr>
          <w:rFonts w:eastAsia="Arial" w:cs="Arial"/>
        </w:rPr>
        <w:t xml:space="preserve">be secured from the </w:t>
      </w:r>
      <w:r w:rsidR="00144FE8">
        <w:rPr>
          <w:rFonts w:eastAsia="Arial" w:cs="Arial"/>
        </w:rPr>
        <w:t>speakers</w:t>
      </w:r>
      <w:r w:rsidR="00144FE8" w:rsidRPr="00D479C6">
        <w:rPr>
          <w:rFonts w:eastAsia="Arial" w:cs="Arial"/>
        </w:rPr>
        <w:t xml:space="preserve"> </w:t>
      </w:r>
      <w:r w:rsidRPr="00D479C6">
        <w:rPr>
          <w:rFonts w:eastAsia="Arial" w:cs="Arial"/>
        </w:rPr>
        <w:t xml:space="preserve">at the </w:t>
      </w:r>
      <w:r w:rsidR="00BC0771">
        <w:rPr>
          <w:rFonts w:eastAsia="Arial" w:cs="Arial"/>
        </w:rPr>
        <w:t xml:space="preserve">ALA </w:t>
      </w:r>
      <w:r w:rsidRPr="00D479C6">
        <w:rPr>
          <w:rFonts w:eastAsia="Arial" w:cs="Arial"/>
        </w:rPr>
        <w:t>conferences as applicable.</w:t>
      </w:r>
    </w:p>
    <w:p w14:paraId="555D689B" w14:textId="77777777" w:rsidR="00FB12A8" w:rsidRDefault="00FB12A8" w:rsidP="589C0F0C">
      <w:pPr>
        <w:rPr>
          <w:rFonts w:eastAsia="Arial" w:cs="Arial"/>
        </w:rPr>
      </w:pPr>
    </w:p>
    <w:p w14:paraId="04F2BEC1" w14:textId="4334F7F1" w:rsidR="00FB12A8" w:rsidRPr="00670D6F" w:rsidRDefault="00FB12A8" w:rsidP="009F4C54">
      <w:pPr>
        <w:pStyle w:val="Heading2"/>
      </w:pPr>
      <w:bookmarkStart w:id="123" w:name="_Toc160976933"/>
      <w:bookmarkStart w:id="124" w:name="_Toc190758216"/>
      <w:bookmarkStart w:id="125" w:name="_Hlk160200961"/>
      <w:r>
        <w:t xml:space="preserve">Registration </w:t>
      </w:r>
      <w:r w:rsidR="001F3405">
        <w:t>Fees</w:t>
      </w:r>
      <w:bookmarkEnd w:id="123"/>
      <w:bookmarkEnd w:id="124"/>
    </w:p>
    <w:bookmarkEnd w:id="125"/>
    <w:p w14:paraId="12F81A0E" w14:textId="63EDD164" w:rsidR="006D3486" w:rsidRDefault="0000780B" w:rsidP="00670D6F">
      <w:pPr>
        <w:rPr>
          <w:rFonts w:cs="Arial"/>
          <w:szCs w:val="20"/>
        </w:rPr>
      </w:pPr>
      <w:r w:rsidRPr="0000780B">
        <w:rPr>
          <w:rFonts w:cs="Arial"/>
          <w:szCs w:val="20"/>
        </w:rPr>
        <w:t xml:space="preserve">On an annual basis the ALA Board receives for its approval the recommended </w:t>
      </w:r>
      <w:r>
        <w:rPr>
          <w:rFonts w:cs="Arial"/>
          <w:szCs w:val="20"/>
        </w:rPr>
        <w:t xml:space="preserve">conference registration fees </w:t>
      </w:r>
      <w:r w:rsidRPr="0000780B">
        <w:rPr>
          <w:rFonts w:cs="Arial"/>
          <w:szCs w:val="20"/>
        </w:rPr>
        <w:t xml:space="preserve">for the coming membership year. Any adjustment to the </w:t>
      </w:r>
      <w:r w:rsidR="009F4C54">
        <w:rPr>
          <w:rFonts w:cs="Arial"/>
          <w:szCs w:val="20"/>
        </w:rPr>
        <w:t>conference registration fees</w:t>
      </w:r>
      <w:r w:rsidRPr="0000780B">
        <w:rPr>
          <w:rFonts w:cs="Arial"/>
          <w:szCs w:val="20"/>
        </w:rPr>
        <w:t xml:space="preserve"> is made at the sole discretion of the Board of Directors as determined in the second quarter of each year, prior to the start of the ALA annual budgeting process</w:t>
      </w:r>
      <w:r w:rsidR="009F4C54">
        <w:rPr>
          <w:rFonts w:cs="Arial"/>
          <w:szCs w:val="20"/>
        </w:rPr>
        <w:t>.</w:t>
      </w:r>
      <w:r w:rsidRPr="0000780B">
        <w:rPr>
          <w:rFonts w:cs="Arial"/>
          <w:szCs w:val="20"/>
        </w:rPr>
        <w:t xml:space="preserve"> The Board renders a decision regarding the </w:t>
      </w:r>
      <w:r w:rsidR="009F4C54">
        <w:rPr>
          <w:rFonts w:cs="Arial"/>
          <w:szCs w:val="20"/>
        </w:rPr>
        <w:t>registration fees</w:t>
      </w:r>
      <w:r w:rsidRPr="0000780B">
        <w:rPr>
          <w:rFonts w:cs="Arial"/>
          <w:szCs w:val="20"/>
        </w:rPr>
        <w:t xml:space="preserve"> of the coming membership year by no later than June 1 of the current year.</w:t>
      </w:r>
    </w:p>
    <w:p w14:paraId="387DBB6A" w14:textId="77777777" w:rsidR="0000780B" w:rsidRPr="00670D6F" w:rsidRDefault="0000780B" w:rsidP="00670D6F">
      <w:pPr>
        <w:rPr>
          <w:rFonts w:cs="Arial"/>
          <w:szCs w:val="20"/>
        </w:rPr>
      </w:pPr>
    </w:p>
    <w:p w14:paraId="35AA5CE4" w14:textId="77777777" w:rsidR="0067768E" w:rsidRPr="00006DF7" w:rsidRDefault="0067768E" w:rsidP="0067768E">
      <w:pPr>
        <w:pStyle w:val="Heading2"/>
      </w:pPr>
      <w:bookmarkStart w:id="126" w:name="_Toc160976934"/>
      <w:bookmarkStart w:id="127" w:name="_Toc190758217"/>
      <w:bookmarkStart w:id="128" w:name="_Toc89936007"/>
      <w:r w:rsidRPr="00006DF7">
        <w:t>Site Selection for In-Person Events</w:t>
      </w:r>
      <w:bookmarkEnd w:id="126"/>
      <w:bookmarkEnd w:id="127"/>
      <w:r w:rsidRPr="00006DF7">
        <w:t>   </w:t>
      </w:r>
    </w:p>
    <w:p w14:paraId="63BA6820" w14:textId="77777777" w:rsidR="0067768E" w:rsidRPr="0067768E" w:rsidRDefault="0067768E" w:rsidP="00E861B8">
      <w:pPr>
        <w:rPr>
          <w:rFonts w:eastAsiaTheme="majorEastAsia"/>
        </w:rPr>
      </w:pPr>
      <w:r w:rsidRPr="0067768E">
        <w:rPr>
          <w:rFonts w:eastAsiaTheme="majorEastAsia"/>
        </w:rPr>
        <w:t>Conference sites are selected with consideration of these criteria:  </w:t>
      </w:r>
    </w:p>
    <w:p w14:paraId="0139708A" w14:textId="77777777" w:rsidR="0067768E" w:rsidRPr="0067768E" w:rsidRDefault="0067768E" w:rsidP="00E861B8">
      <w:pPr>
        <w:rPr>
          <w:rFonts w:eastAsiaTheme="majorEastAsia"/>
        </w:rPr>
      </w:pPr>
      <w:r w:rsidRPr="0067768E">
        <w:rPr>
          <w:rFonts w:eastAsiaTheme="majorEastAsia"/>
        </w:rPr>
        <w:t>  </w:t>
      </w:r>
    </w:p>
    <w:p w14:paraId="139F1A9A" w14:textId="211BEBF9" w:rsidR="0067768E" w:rsidRPr="00E861B8" w:rsidRDefault="0067768E" w:rsidP="003C0119">
      <w:pPr>
        <w:pStyle w:val="ListParagraph"/>
        <w:numPr>
          <w:ilvl w:val="0"/>
          <w:numId w:val="65"/>
        </w:numPr>
        <w:rPr>
          <w:rFonts w:eastAsiaTheme="majorEastAsia"/>
        </w:rPr>
      </w:pPr>
      <w:r w:rsidRPr="00E861B8">
        <w:rPr>
          <w:rFonts w:eastAsiaTheme="majorEastAsia"/>
        </w:rPr>
        <w:t>Geographic diversity (avoid consecutive conferences in the same geographic area)  </w:t>
      </w:r>
    </w:p>
    <w:p w14:paraId="59CC4FD3" w14:textId="08E8F759" w:rsidR="0067768E" w:rsidRPr="00E861B8" w:rsidRDefault="0067768E" w:rsidP="003C0119">
      <w:pPr>
        <w:pStyle w:val="ListParagraph"/>
        <w:numPr>
          <w:ilvl w:val="0"/>
          <w:numId w:val="65"/>
        </w:numPr>
        <w:rPr>
          <w:rFonts w:eastAsiaTheme="majorEastAsia"/>
        </w:rPr>
      </w:pPr>
      <w:r w:rsidRPr="00E861B8">
        <w:rPr>
          <w:rFonts w:eastAsiaTheme="majorEastAsia"/>
        </w:rPr>
        <w:t>Attendance potential  </w:t>
      </w:r>
    </w:p>
    <w:p w14:paraId="0E1F3ABE" w14:textId="25256548" w:rsidR="0067768E" w:rsidRPr="00687531" w:rsidRDefault="0067768E" w:rsidP="003C0119">
      <w:pPr>
        <w:pStyle w:val="ListParagraph"/>
        <w:numPr>
          <w:ilvl w:val="0"/>
          <w:numId w:val="65"/>
        </w:numPr>
        <w:rPr>
          <w:rFonts w:eastAsiaTheme="majorEastAsia"/>
        </w:rPr>
      </w:pPr>
      <w:r w:rsidRPr="00E861B8">
        <w:rPr>
          <w:rFonts w:eastAsiaTheme="majorEastAsia"/>
        </w:rPr>
        <w:t xml:space="preserve">Business factors — costs of facilities, </w:t>
      </w:r>
      <w:r w:rsidRPr="00687531">
        <w:rPr>
          <w:rFonts w:eastAsiaTheme="majorEastAsia"/>
        </w:rPr>
        <w:t xml:space="preserve">services, </w:t>
      </w:r>
      <w:r w:rsidR="007E4BB8" w:rsidRPr="00687531">
        <w:t xml:space="preserve">proximity </w:t>
      </w:r>
      <w:r w:rsidR="003E5895" w:rsidRPr="00687531">
        <w:t xml:space="preserve">of the venue </w:t>
      </w:r>
      <w:r w:rsidR="007E4BB8" w:rsidRPr="00687531">
        <w:t>to major airport</w:t>
      </w:r>
      <w:r w:rsidR="003B69BA" w:rsidRPr="00687531">
        <w:t xml:space="preserve">, </w:t>
      </w:r>
      <w:r w:rsidR="00C17E9B" w:rsidRPr="00687531">
        <w:rPr>
          <w:rFonts w:eastAsiaTheme="majorEastAsia"/>
        </w:rPr>
        <w:t xml:space="preserve">etc. </w:t>
      </w:r>
    </w:p>
    <w:p w14:paraId="5F1D482A" w14:textId="5E069630" w:rsidR="0067768E" w:rsidRPr="00687531" w:rsidRDefault="0067768E" w:rsidP="008C242C">
      <w:pPr>
        <w:pStyle w:val="ListParagraph"/>
        <w:widowControl/>
        <w:ind w:left="1440"/>
        <w:rPr>
          <w:rFonts w:eastAsiaTheme="majorEastAsia"/>
          <w:szCs w:val="20"/>
        </w:rPr>
      </w:pPr>
      <w:r w:rsidRPr="00687531">
        <w:rPr>
          <w:rFonts w:eastAsiaTheme="majorEastAsia"/>
        </w:rPr>
        <w:t>Image — is it appropriate for a law-related group</w:t>
      </w:r>
      <w:r w:rsidR="009F2676" w:rsidRPr="00687531">
        <w:rPr>
          <w:rFonts w:eastAsiaTheme="majorEastAsia"/>
        </w:rPr>
        <w:t xml:space="preserve"> </w:t>
      </w:r>
      <w:r w:rsidR="009F2676" w:rsidRPr="00687531">
        <w:rPr>
          <w:rFonts w:cs="Arial"/>
          <w:szCs w:val="20"/>
        </w:rPr>
        <w:t xml:space="preserve">and reflect the brand identity of the ALA as the </w:t>
      </w:r>
      <w:r w:rsidR="009F2676" w:rsidRPr="00687531">
        <w:rPr>
          <w:rFonts w:cs="Arial"/>
          <w:szCs w:val="20"/>
          <w:shd w:val="clear" w:color="auto" w:fill="FFFFFF"/>
        </w:rPr>
        <w:t>premier professional association connecting leaders and managers within the legal industry.</w:t>
      </w:r>
    </w:p>
    <w:p w14:paraId="0166557E" w14:textId="5EC33873" w:rsidR="0067768E" w:rsidRPr="00E861B8" w:rsidRDefault="0067768E" w:rsidP="003C0119">
      <w:pPr>
        <w:pStyle w:val="ListParagraph"/>
        <w:numPr>
          <w:ilvl w:val="0"/>
          <w:numId w:val="65"/>
        </w:numPr>
        <w:rPr>
          <w:rFonts w:eastAsiaTheme="majorEastAsia"/>
        </w:rPr>
      </w:pPr>
      <w:r w:rsidRPr="00687531">
        <w:rPr>
          <w:rFonts w:eastAsiaTheme="majorEastAsia"/>
        </w:rPr>
        <w:t xml:space="preserve">Dates as related to potential calendar conflicts </w:t>
      </w:r>
      <w:r w:rsidRPr="00E861B8">
        <w:rPr>
          <w:rFonts w:eastAsiaTheme="majorEastAsia"/>
        </w:rPr>
        <w:t>(international, national</w:t>
      </w:r>
      <w:r w:rsidR="00CF04C9">
        <w:rPr>
          <w:rFonts w:eastAsiaTheme="majorEastAsia"/>
        </w:rPr>
        <w:t>,</w:t>
      </w:r>
      <w:r w:rsidR="00157702">
        <w:rPr>
          <w:rFonts w:eastAsiaTheme="majorEastAsia"/>
        </w:rPr>
        <w:t xml:space="preserve"> </w:t>
      </w:r>
      <w:r w:rsidRPr="00E861B8">
        <w:rPr>
          <w:rFonts w:eastAsiaTheme="majorEastAsia"/>
        </w:rPr>
        <w:t>local</w:t>
      </w:r>
      <w:r w:rsidR="00CF04C9">
        <w:rPr>
          <w:rFonts w:eastAsiaTheme="majorEastAsia"/>
        </w:rPr>
        <w:t>, and religious</w:t>
      </w:r>
      <w:r w:rsidR="00076F12">
        <w:rPr>
          <w:rFonts w:eastAsiaTheme="majorEastAsia"/>
        </w:rPr>
        <w:t xml:space="preserve"> </w:t>
      </w:r>
      <w:r w:rsidRPr="00E861B8">
        <w:rPr>
          <w:rFonts w:eastAsiaTheme="majorEastAsia"/>
        </w:rPr>
        <w:t xml:space="preserve">holidays and events, as well as applicable </w:t>
      </w:r>
      <w:r w:rsidR="00114811">
        <w:rPr>
          <w:rFonts w:eastAsiaTheme="majorEastAsia"/>
        </w:rPr>
        <w:t xml:space="preserve">strategic alliance partner events and </w:t>
      </w:r>
      <w:r w:rsidRPr="00E861B8">
        <w:rPr>
          <w:rFonts w:eastAsiaTheme="majorEastAsia"/>
        </w:rPr>
        <w:t>local chapter-scheduled events)  </w:t>
      </w:r>
    </w:p>
    <w:p w14:paraId="4DEA7B45" w14:textId="025984D9" w:rsidR="0067768E" w:rsidRPr="00E861B8" w:rsidRDefault="00594129" w:rsidP="003C0119">
      <w:pPr>
        <w:pStyle w:val="ListParagraph"/>
        <w:numPr>
          <w:ilvl w:val="0"/>
          <w:numId w:val="65"/>
        </w:numPr>
        <w:rPr>
          <w:rFonts w:eastAsiaTheme="majorEastAsia"/>
        </w:rPr>
      </w:pPr>
      <w:r>
        <w:rPr>
          <w:rFonts w:eastAsiaTheme="majorEastAsia"/>
        </w:rPr>
        <w:t>Ve</w:t>
      </w:r>
      <w:r w:rsidR="00C437D7">
        <w:rPr>
          <w:rFonts w:eastAsiaTheme="majorEastAsia"/>
        </w:rPr>
        <w:t>nue and location a</w:t>
      </w:r>
      <w:r w:rsidR="0067768E" w:rsidRPr="00E861B8">
        <w:rPr>
          <w:rFonts w:eastAsiaTheme="majorEastAsia"/>
        </w:rPr>
        <w:t xml:space="preserve">menities (busing required, destination appeal, </w:t>
      </w:r>
      <w:r w:rsidR="00730ECE">
        <w:rPr>
          <w:rFonts w:eastAsiaTheme="majorEastAsia"/>
        </w:rPr>
        <w:t xml:space="preserve">infrastructure </w:t>
      </w:r>
      <w:r w:rsidR="00552FC3">
        <w:rPr>
          <w:rFonts w:eastAsiaTheme="majorEastAsia"/>
        </w:rPr>
        <w:t xml:space="preserve">conditions, </w:t>
      </w:r>
      <w:r w:rsidR="0067768E" w:rsidRPr="00E861B8">
        <w:rPr>
          <w:rFonts w:eastAsiaTheme="majorEastAsia"/>
        </w:rPr>
        <w:t>etc.) </w:t>
      </w:r>
    </w:p>
    <w:p w14:paraId="3787DE42" w14:textId="1C1F7E0A" w:rsidR="0067768E" w:rsidRPr="00E861B8" w:rsidRDefault="0067768E" w:rsidP="003C0119">
      <w:pPr>
        <w:pStyle w:val="ListParagraph"/>
        <w:numPr>
          <w:ilvl w:val="0"/>
          <w:numId w:val="65"/>
        </w:numPr>
        <w:rPr>
          <w:rFonts w:eastAsiaTheme="majorEastAsia"/>
        </w:rPr>
      </w:pPr>
      <w:r w:rsidRPr="00E861B8">
        <w:rPr>
          <w:rFonts w:eastAsiaTheme="majorEastAsia"/>
        </w:rPr>
        <w:t xml:space="preserve">ALA desires to host in-person events at venues that demonstrate alignment with our DEIA </w:t>
      </w:r>
      <w:r w:rsidR="006F1D3F">
        <w:rPr>
          <w:rFonts w:eastAsiaTheme="majorEastAsia"/>
        </w:rPr>
        <w:t>principles</w:t>
      </w:r>
      <w:r w:rsidRPr="00E861B8">
        <w:rPr>
          <w:rFonts w:eastAsiaTheme="majorEastAsia"/>
        </w:rPr>
        <w:t>. As such, ALA prefers to do business in locales and with organizations that: </w:t>
      </w:r>
    </w:p>
    <w:p w14:paraId="72666742" w14:textId="1053EC96" w:rsidR="0067768E" w:rsidRPr="00E861B8" w:rsidRDefault="0067768E" w:rsidP="003C0119">
      <w:pPr>
        <w:pStyle w:val="ListParagraph"/>
        <w:numPr>
          <w:ilvl w:val="1"/>
          <w:numId w:val="66"/>
        </w:numPr>
        <w:rPr>
          <w:rFonts w:eastAsiaTheme="majorEastAsia"/>
        </w:rPr>
      </w:pPr>
      <w:r w:rsidRPr="00E861B8">
        <w:rPr>
          <w:rFonts w:eastAsiaTheme="majorEastAsia"/>
        </w:rPr>
        <w:t xml:space="preserve">Recognize, respect and value differences based on </w:t>
      </w:r>
      <w:r w:rsidR="007A4347" w:rsidRPr="589C0F0C">
        <w:rPr>
          <w:rFonts w:eastAsia="Arial" w:cs="Arial"/>
        </w:rPr>
        <w:t>race, color, religion, gender, gender identity/expression, sexual orientation, age, national origin, disability or any other legally protected status</w:t>
      </w:r>
      <w:r w:rsidR="00C17E9B" w:rsidRPr="00E861B8">
        <w:rPr>
          <w:rFonts w:eastAsiaTheme="majorEastAsia"/>
        </w:rPr>
        <w:t xml:space="preserve">. </w:t>
      </w:r>
    </w:p>
    <w:p w14:paraId="5D9454A6" w14:textId="77777777" w:rsidR="0067768E" w:rsidRPr="00E861B8" w:rsidRDefault="0067768E" w:rsidP="003C0119">
      <w:pPr>
        <w:pStyle w:val="ListParagraph"/>
        <w:numPr>
          <w:ilvl w:val="1"/>
          <w:numId w:val="66"/>
        </w:numPr>
        <w:rPr>
          <w:rFonts w:eastAsiaTheme="majorEastAsia"/>
        </w:rPr>
      </w:pPr>
      <w:r w:rsidRPr="00E861B8">
        <w:rPr>
          <w:rFonts w:eastAsiaTheme="majorEastAsia"/>
        </w:rPr>
        <w:t>Create fair access, opportunity and advancement, and promote the representation and participation of different groups of individuals. </w:t>
      </w:r>
    </w:p>
    <w:p w14:paraId="1E803FF2" w14:textId="77777777" w:rsidR="0067768E" w:rsidRPr="00E861B8" w:rsidRDefault="0067768E" w:rsidP="003C0119">
      <w:pPr>
        <w:pStyle w:val="ListParagraph"/>
        <w:numPr>
          <w:ilvl w:val="1"/>
          <w:numId w:val="66"/>
        </w:numPr>
        <w:rPr>
          <w:rFonts w:eastAsiaTheme="majorEastAsia"/>
        </w:rPr>
      </w:pPr>
      <w:r w:rsidRPr="00E861B8">
        <w:rPr>
          <w:rFonts w:eastAsiaTheme="majorEastAsia"/>
        </w:rPr>
        <w:t>Create a welcoming environment for everyone and foster a culture of respect and belonging. </w:t>
      </w:r>
    </w:p>
    <w:p w14:paraId="3921E003" w14:textId="77777777" w:rsidR="0067768E" w:rsidRPr="00E861B8" w:rsidRDefault="0067768E" w:rsidP="003C0119">
      <w:pPr>
        <w:pStyle w:val="ListParagraph"/>
        <w:numPr>
          <w:ilvl w:val="1"/>
          <w:numId w:val="66"/>
        </w:numPr>
        <w:rPr>
          <w:rFonts w:eastAsiaTheme="majorEastAsia"/>
        </w:rPr>
      </w:pPr>
      <w:r w:rsidRPr="00E861B8">
        <w:rPr>
          <w:rFonts w:eastAsiaTheme="majorEastAsia"/>
        </w:rPr>
        <w:t>Provide for accessibility of the environment and information by addressing physical and nonphysical barriers. </w:t>
      </w:r>
    </w:p>
    <w:p w14:paraId="639B964C" w14:textId="77777777" w:rsidR="0067768E" w:rsidRPr="0067768E" w:rsidRDefault="0067768E" w:rsidP="00E861B8">
      <w:pPr>
        <w:rPr>
          <w:rFonts w:eastAsiaTheme="majorEastAsia"/>
        </w:rPr>
      </w:pPr>
      <w:r w:rsidRPr="0067768E">
        <w:rPr>
          <w:rFonts w:eastAsiaTheme="majorEastAsia"/>
        </w:rPr>
        <w:t> </w:t>
      </w:r>
    </w:p>
    <w:p w14:paraId="62E1DF30" w14:textId="0CF267CF" w:rsidR="0067768E" w:rsidRPr="0067768E" w:rsidRDefault="0067768E" w:rsidP="00E861B8">
      <w:pPr>
        <w:rPr>
          <w:rFonts w:eastAsiaTheme="majorEastAsia"/>
        </w:rPr>
      </w:pPr>
      <w:r w:rsidRPr="0067768E">
        <w:rPr>
          <w:rFonts w:eastAsiaTheme="majorEastAsia"/>
        </w:rPr>
        <w:t>Preference will be given to locales and organizations that demonstrate the above, even if doing so comes at an incremental cost to the organization</w:t>
      </w:r>
      <w:r w:rsidR="00C17E9B" w:rsidRPr="0067768E">
        <w:rPr>
          <w:rFonts w:eastAsiaTheme="majorEastAsia"/>
        </w:rPr>
        <w:t xml:space="preserve">. </w:t>
      </w:r>
      <w:r w:rsidR="008C63BF">
        <w:rPr>
          <w:rFonts w:eastAsiaTheme="majorEastAsia"/>
        </w:rPr>
        <w:t>The Association</w:t>
      </w:r>
      <w:r w:rsidR="008C63BF" w:rsidRPr="0067768E">
        <w:rPr>
          <w:rFonts w:eastAsiaTheme="majorEastAsia"/>
        </w:rPr>
        <w:t xml:space="preserve"> </w:t>
      </w:r>
      <w:r w:rsidRPr="0067768E">
        <w:rPr>
          <w:rFonts w:eastAsiaTheme="majorEastAsia"/>
        </w:rPr>
        <w:t>will make all reasonable efforts to ensure venue contracts include an ‘event inclusion’ clause that allows for contract cancelation without penalty in the event legislation is passed prior to the commencement of the contracted event that is in conflict with the above. </w:t>
      </w:r>
    </w:p>
    <w:bookmarkEnd w:id="128"/>
    <w:p w14:paraId="4C9042B4" w14:textId="77777777" w:rsidR="00AB6F9C" w:rsidRPr="00670D6F" w:rsidRDefault="00AB6F9C" w:rsidP="00670D6F">
      <w:pPr>
        <w:rPr>
          <w:rFonts w:cs="Arial"/>
          <w:szCs w:val="20"/>
        </w:rPr>
      </w:pPr>
    </w:p>
    <w:p w14:paraId="555BE44E" w14:textId="0C2696DB" w:rsidR="00C5414D" w:rsidRPr="00670D6F" w:rsidRDefault="002A2BEE" w:rsidP="00585C2C">
      <w:pPr>
        <w:pStyle w:val="Heading2"/>
      </w:pPr>
      <w:bookmarkStart w:id="129" w:name="_Toc89936008"/>
      <w:bookmarkStart w:id="130" w:name="_Toc160976935"/>
      <w:bookmarkStart w:id="131" w:name="_Toc190758218"/>
      <w:r w:rsidRPr="00670D6F">
        <w:t>Speaker Engagement Policy</w:t>
      </w:r>
      <w:bookmarkEnd w:id="129"/>
      <w:bookmarkEnd w:id="130"/>
      <w:bookmarkEnd w:id="131"/>
    </w:p>
    <w:p w14:paraId="41527A46" w14:textId="6CDC1ECB" w:rsidR="00C5414D" w:rsidRPr="00670D6F" w:rsidRDefault="004423C8" w:rsidP="589C0F0C">
      <w:pPr>
        <w:rPr>
          <w:rFonts w:eastAsia="Arial" w:cs="Arial"/>
        </w:rPr>
      </w:pPr>
      <w:r>
        <w:rPr>
          <w:rFonts w:eastAsia="Arial" w:cs="Arial"/>
        </w:rPr>
        <w:t>Q</w:t>
      </w:r>
      <w:r w:rsidR="002A2BEE" w:rsidRPr="589C0F0C">
        <w:rPr>
          <w:rFonts w:eastAsia="Arial" w:cs="Arial"/>
        </w:rPr>
        <w:t xml:space="preserve">ualified speakers are engaged to speak, lead workshops or participate on panels </w:t>
      </w:r>
      <w:r w:rsidR="00C85966">
        <w:rPr>
          <w:rFonts w:eastAsia="Arial" w:cs="Arial"/>
        </w:rPr>
        <w:t xml:space="preserve">for </w:t>
      </w:r>
      <w:r w:rsidR="00D50CCA">
        <w:rPr>
          <w:rFonts w:eastAsia="Arial" w:cs="Arial"/>
        </w:rPr>
        <w:t>in person and virtual ALA events</w:t>
      </w:r>
      <w:r w:rsidR="002A2BEE" w:rsidRPr="589C0F0C">
        <w:rPr>
          <w:rFonts w:eastAsia="Arial" w:cs="Arial"/>
        </w:rPr>
        <w:t xml:space="preserve">. Some speakers may be members of ALA while others are </w:t>
      </w:r>
      <w:r w:rsidR="00042D48">
        <w:rPr>
          <w:rFonts w:eastAsia="Arial" w:cs="Arial"/>
        </w:rPr>
        <w:t xml:space="preserve">professional speakers, </w:t>
      </w:r>
      <w:r w:rsidR="002A2BEE" w:rsidRPr="589C0F0C">
        <w:rPr>
          <w:rFonts w:eastAsia="Arial" w:cs="Arial"/>
        </w:rPr>
        <w:t>legal consultants, business partners, academics, journalists or other professionals with a message of significance to those involved in legal administration.</w:t>
      </w:r>
    </w:p>
    <w:p w14:paraId="1429A586" w14:textId="77777777" w:rsidR="00AB6F9C" w:rsidRPr="00D13B7A" w:rsidRDefault="00AB6F9C" w:rsidP="00670D6F"/>
    <w:p w14:paraId="1CBFD435" w14:textId="12D5E5F2" w:rsidR="00C5414D" w:rsidRPr="00D13B7A" w:rsidRDefault="002A2BEE">
      <w:pPr>
        <w:pStyle w:val="ListParagraph"/>
        <w:numPr>
          <w:ilvl w:val="0"/>
          <w:numId w:val="90"/>
        </w:numPr>
        <w:rPr>
          <w:rFonts w:eastAsia="Arial"/>
        </w:rPr>
      </w:pPr>
      <w:r w:rsidRPr="00D13B7A">
        <w:rPr>
          <w:rFonts w:eastAsia="Arial"/>
        </w:rPr>
        <w:t>Purposes of Policy: The Speaker Engagement Policy provides for the fair review of presentations and engagement of speakers. It has been created as a planning tool to:</w:t>
      </w:r>
      <w:r w:rsidR="004D5E5E" w:rsidRPr="00D13B7A">
        <w:rPr>
          <w:rFonts w:eastAsia="Arial"/>
        </w:rPr>
        <w:br/>
      </w:r>
    </w:p>
    <w:p w14:paraId="063CB685" w14:textId="02220610" w:rsidR="00C5414D" w:rsidRPr="00D13B7A" w:rsidRDefault="00082E62">
      <w:pPr>
        <w:pStyle w:val="ListParagraph"/>
        <w:numPr>
          <w:ilvl w:val="1"/>
          <w:numId w:val="90"/>
        </w:numPr>
        <w:rPr>
          <w:rFonts w:eastAsia="Arial"/>
        </w:rPr>
      </w:pPr>
      <w:r w:rsidRPr="00D13B7A">
        <w:rPr>
          <w:rFonts w:eastAsia="Arial"/>
        </w:rPr>
        <w:t>E</w:t>
      </w:r>
      <w:r w:rsidR="002A2BEE" w:rsidRPr="00D13B7A">
        <w:rPr>
          <w:rFonts w:eastAsia="Arial"/>
        </w:rPr>
        <w:t>nsure consistent, fair and equitable</w:t>
      </w:r>
      <w:r w:rsidR="0072152A">
        <w:rPr>
          <w:rFonts w:eastAsia="Arial"/>
        </w:rPr>
        <w:t xml:space="preserve"> selection and</w:t>
      </w:r>
      <w:r w:rsidR="002A2BEE" w:rsidRPr="00D13B7A">
        <w:rPr>
          <w:rFonts w:eastAsia="Arial"/>
        </w:rPr>
        <w:t xml:space="preserve"> treatment </w:t>
      </w:r>
      <w:r w:rsidR="00186885">
        <w:rPr>
          <w:rFonts w:eastAsia="Arial"/>
        </w:rPr>
        <w:t>of</w:t>
      </w:r>
      <w:r w:rsidR="002A2BEE" w:rsidRPr="00D13B7A">
        <w:rPr>
          <w:rFonts w:eastAsia="Arial"/>
        </w:rPr>
        <w:t xml:space="preserve"> speakers in the same category</w:t>
      </w:r>
    </w:p>
    <w:p w14:paraId="6232C7CF" w14:textId="7D4D4C81" w:rsidR="00C5414D" w:rsidRPr="00D13B7A" w:rsidRDefault="00082E62">
      <w:pPr>
        <w:pStyle w:val="ListParagraph"/>
        <w:numPr>
          <w:ilvl w:val="1"/>
          <w:numId w:val="90"/>
        </w:numPr>
        <w:rPr>
          <w:rFonts w:eastAsia="Arial"/>
        </w:rPr>
      </w:pPr>
      <w:r w:rsidRPr="00D13B7A">
        <w:rPr>
          <w:rFonts w:eastAsia="Arial"/>
        </w:rPr>
        <w:t>P</w:t>
      </w:r>
      <w:r w:rsidR="002A2BEE" w:rsidRPr="00D13B7A">
        <w:rPr>
          <w:rFonts w:eastAsia="Arial"/>
        </w:rPr>
        <w:t>rovide a mechanism for accurate financial planning and cost control by limiting uncertainty and unpredictability</w:t>
      </w:r>
    </w:p>
    <w:p w14:paraId="51283294" w14:textId="2FE1A37E" w:rsidR="00C5414D" w:rsidRPr="00D13B7A" w:rsidRDefault="00082E62">
      <w:pPr>
        <w:pStyle w:val="ListParagraph"/>
        <w:numPr>
          <w:ilvl w:val="1"/>
          <w:numId w:val="90"/>
        </w:numPr>
        <w:rPr>
          <w:rFonts w:eastAsia="Arial"/>
        </w:rPr>
      </w:pPr>
      <w:r w:rsidRPr="00D13B7A">
        <w:rPr>
          <w:rFonts w:eastAsia="Arial"/>
        </w:rPr>
        <w:t>E</w:t>
      </w:r>
      <w:r w:rsidR="002A2BEE" w:rsidRPr="00D13B7A">
        <w:rPr>
          <w:rFonts w:eastAsia="Arial"/>
        </w:rPr>
        <w:t>nsure quality speakers are available to attendees through application of speaker evaluation criteria, avoiding speaker “burnout” and staleness of topics</w:t>
      </w:r>
      <w:r w:rsidR="00E83F68" w:rsidRPr="00D13B7A">
        <w:rPr>
          <w:rFonts w:eastAsia="Arial"/>
        </w:rPr>
        <w:t xml:space="preserve">, in addition to the </w:t>
      </w:r>
      <w:r w:rsidR="002A2BEE" w:rsidRPr="00D13B7A">
        <w:rPr>
          <w:rFonts w:eastAsia="Arial"/>
        </w:rPr>
        <w:t>over</w:t>
      </w:r>
      <w:r w:rsidRPr="00D13B7A">
        <w:rPr>
          <w:rFonts w:eastAsia="Arial"/>
        </w:rPr>
        <w:t>use</w:t>
      </w:r>
      <w:r w:rsidR="002A2BEE" w:rsidRPr="00D13B7A">
        <w:rPr>
          <w:rFonts w:eastAsia="Arial"/>
        </w:rPr>
        <w:t xml:space="preserve"> of the same speakers</w:t>
      </w:r>
    </w:p>
    <w:p w14:paraId="0E294491" w14:textId="136D4E8D" w:rsidR="00C5414D" w:rsidRPr="00D13B7A" w:rsidRDefault="00082E62">
      <w:pPr>
        <w:pStyle w:val="ListParagraph"/>
        <w:numPr>
          <w:ilvl w:val="1"/>
          <w:numId w:val="90"/>
        </w:numPr>
        <w:rPr>
          <w:rFonts w:eastAsia="Arial"/>
        </w:rPr>
      </w:pPr>
      <w:r w:rsidRPr="00D13B7A">
        <w:rPr>
          <w:rFonts w:eastAsia="Arial"/>
        </w:rPr>
        <w:t>A</w:t>
      </w:r>
      <w:r w:rsidR="002A2BEE" w:rsidRPr="00D13B7A">
        <w:rPr>
          <w:rFonts w:eastAsia="Arial"/>
        </w:rPr>
        <w:t>void the appearance of favoritism within any category of speakers</w:t>
      </w:r>
    </w:p>
    <w:p w14:paraId="138B6126" w14:textId="77777777" w:rsidR="00585C2C" w:rsidRPr="00D13B7A" w:rsidRDefault="00585C2C" w:rsidP="00670D6F"/>
    <w:p w14:paraId="630794E9" w14:textId="1E38B7C9" w:rsidR="00C5414D" w:rsidRPr="00D13B7A" w:rsidRDefault="002A2BEE">
      <w:pPr>
        <w:pStyle w:val="ListParagraph"/>
        <w:numPr>
          <w:ilvl w:val="0"/>
          <w:numId w:val="90"/>
        </w:numPr>
        <w:rPr>
          <w:rFonts w:eastAsia="Arial"/>
        </w:rPr>
      </w:pPr>
      <w:r w:rsidRPr="00D13B7A">
        <w:rPr>
          <w:rFonts w:eastAsia="Arial"/>
        </w:rPr>
        <w:t xml:space="preserve">Categories of Speakers: Speakers may be grouped into </w:t>
      </w:r>
      <w:r w:rsidR="00D37851" w:rsidRPr="00D13B7A">
        <w:rPr>
          <w:rFonts w:eastAsia="Arial"/>
        </w:rPr>
        <w:t xml:space="preserve">four </w:t>
      </w:r>
      <w:r w:rsidRPr="00D13B7A">
        <w:rPr>
          <w:rFonts w:eastAsia="Arial"/>
        </w:rPr>
        <w:t>general categories:</w:t>
      </w:r>
      <w:r w:rsidR="004D5E5E" w:rsidRPr="00D13B7A">
        <w:rPr>
          <w:rFonts w:eastAsia="Arial"/>
        </w:rPr>
        <w:br/>
      </w:r>
    </w:p>
    <w:p w14:paraId="34E88EEE" w14:textId="77777777" w:rsidR="00C5414D" w:rsidRPr="00D13B7A" w:rsidRDefault="002A2BEE">
      <w:pPr>
        <w:pStyle w:val="ListParagraph"/>
        <w:numPr>
          <w:ilvl w:val="1"/>
          <w:numId w:val="90"/>
        </w:numPr>
        <w:rPr>
          <w:rFonts w:eastAsia="Arial"/>
        </w:rPr>
      </w:pPr>
      <w:r w:rsidRPr="00D13B7A">
        <w:rPr>
          <w:rFonts w:eastAsia="Arial"/>
        </w:rPr>
        <w:t>ALA members</w:t>
      </w:r>
    </w:p>
    <w:p w14:paraId="58C00398" w14:textId="6BECFC37" w:rsidR="00C5414D" w:rsidRPr="00D13B7A" w:rsidRDefault="002A2BEE">
      <w:pPr>
        <w:pStyle w:val="ListParagraph"/>
        <w:numPr>
          <w:ilvl w:val="1"/>
          <w:numId w:val="90"/>
        </w:numPr>
        <w:rPr>
          <w:rFonts w:eastAsia="Arial"/>
        </w:rPr>
      </w:pPr>
      <w:r w:rsidRPr="00D13B7A">
        <w:rPr>
          <w:rFonts w:eastAsia="Arial"/>
        </w:rPr>
        <w:t>Legal consultants and business partners who spend the majority of their time providing consultation services, goods, products or agency services to the legal profession, or who work for organizations with operating units that market such goods or services to the legal profession</w:t>
      </w:r>
    </w:p>
    <w:p w14:paraId="5956D4D4" w14:textId="7837DA1F" w:rsidR="00C5414D" w:rsidRPr="00D13B7A" w:rsidRDefault="00133298">
      <w:pPr>
        <w:pStyle w:val="ListParagraph"/>
        <w:numPr>
          <w:ilvl w:val="1"/>
          <w:numId w:val="90"/>
        </w:numPr>
        <w:rPr>
          <w:rFonts w:eastAsia="Arial"/>
        </w:rPr>
      </w:pPr>
      <w:r w:rsidRPr="00D13B7A">
        <w:rPr>
          <w:rFonts w:eastAsia="Arial"/>
        </w:rPr>
        <w:t>Academics</w:t>
      </w:r>
      <w:r w:rsidR="002A2BEE" w:rsidRPr="00D13B7A">
        <w:rPr>
          <w:rFonts w:eastAsia="Arial"/>
        </w:rPr>
        <w:t>, journalists, other professionals and consultants who provide services to a wide variety of businesses and whose consulting is not integrally connected to the legal profession</w:t>
      </w:r>
    </w:p>
    <w:p w14:paraId="732FB775" w14:textId="5AFB769B" w:rsidR="00C5414D" w:rsidRPr="00D13B7A" w:rsidRDefault="00634506">
      <w:pPr>
        <w:pStyle w:val="ListParagraph"/>
        <w:numPr>
          <w:ilvl w:val="1"/>
          <w:numId w:val="90"/>
        </w:numPr>
        <w:rPr>
          <w:rFonts w:eastAsia="Arial"/>
        </w:rPr>
      </w:pPr>
      <w:r>
        <w:rPr>
          <w:rFonts w:eastAsia="Arial"/>
        </w:rPr>
        <w:t>Legal industry</w:t>
      </w:r>
      <w:r w:rsidR="002A2BEE" w:rsidRPr="00D13B7A">
        <w:rPr>
          <w:rFonts w:eastAsia="Arial"/>
        </w:rPr>
        <w:t xml:space="preserve"> organizations, including </w:t>
      </w:r>
      <w:r w:rsidR="00133298" w:rsidRPr="00D13B7A">
        <w:rPr>
          <w:rFonts w:eastAsia="Arial"/>
        </w:rPr>
        <w:t xml:space="preserve">but </w:t>
      </w:r>
      <w:r w:rsidR="006B7A96" w:rsidRPr="00D13B7A">
        <w:rPr>
          <w:rFonts w:eastAsia="Arial"/>
        </w:rPr>
        <w:t xml:space="preserve">not limited to </w:t>
      </w:r>
      <w:r w:rsidR="00133298" w:rsidRPr="00D13B7A">
        <w:rPr>
          <w:rFonts w:eastAsia="Arial"/>
        </w:rPr>
        <w:t>the</w:t>
      </w:r>
      <w:r w:rsidR="006B7A96" w:rsidRPr="00D13B7A">
        <w:rPr>
          <w:rFonts w:eastAsia="Arial"/>
        </w:rPr>
        <w:t xml:space="preserve"> </w:t>
      </w:r>
      <w:r w:rsidR="002A2BEE" w:rsidRPr="00D13B7A">
        <w:rPr>
          <w:rFonts w:eastAsia="Arial"/>
        </w:rPr>
        <w:t>Legal Marketing Association (LMA), International Legal Technology Association (ILTA), International Practice Management Association (IPMA) and American Association of Law Libraries (AALL)</w:t>
      </w:r>
    </w:p>
    <w:p w14:paraId="5AF13EA5" w14:textId="77777777" w:rsidR="00585C2C" w:rsidRPr="00D13B7A" w:rsidRDefault="00585C2C" w:rsidP="00D13B7A"/>
    <w:p w14:paraId="089DF9AB" w14:textId="666C32A1" w:rsidR="00C5414D" w:rsidRPr="00D13B7A" w:rsidRDefault="002A2BEE">
      <w:pPr>
        <w:pStyle w:val="ListParagraph"/>
        <w:numPr>
          <w:ilvl w:val="0"/>
          <w:numId w:val="90"/>
        </w:numPr>
        <w:rPr>
          <w:rFonts w:eastAsia="Arial"/>
        </w:rPr>
      </w:pPr>
      <w:r w:rsidRPr="00D13B7A">
        <w:rPr>
          <w:rFonts w:eastAsia="Arial"/>
        </w:rPr>
        <w:t xml:space="preserve">Speaker Selection: The </w:t>
      </w:r>
      <w:r w:rsidR="00B10925">
        <w:rPr>
          <w:rFonts w:eastAsia="Arial"/>
        </w:rPr>
        <w:t xml:space="preserve">planning </w:t>
      </w:r>
      <w:r w:rsidR="00217B14">
        <w:rPr>
          <w:rFonts w:eastAsia="Arial"/>
        </w:rPr>
        <w:t xml:space="preserve">project team </w:t>
      </w:r>
      <w:r w:rsidR="00B10925">
        <w:rPr>
          <w:rFonts w:eastAsia="Arial"/>
        </w:rPr>
        <w:t>of each ALA event</w:t>
      </w:r>
      <w:r w:rsidRPr="00D13B7A">
        <w:rPr>
          <w:rFonts w:eastAsia="Arial"/>
        </w:rPr>
        <w:t xml:space="preserve"> should be proactive in an effort to increase sensitivity to diversity within ALA and the legal management community and review presentations and select speakers without regard to </w:t>
      </w:r>
      <w:r w:rsidRPr="589C0F0C">
        <w:rPr>
          <w:rFonts w:eastAsia="Arial" w:cs="Arial"/>
        </w:rPr>
        <w:t>race</w:t>
      </w:r>
      <w:r w:rsidR="007A4347" w:rsidRPr="589C0F0C">
        <w:rPr>
          <w:rFonts w:eastAsia="Arial" w:cs="Arial"/>
        </w:rPr>
        <w:t>, color</w:t>
      </w:r>
      <w:r w:rsidRPr="589C0F0C">
        <w:rPr>
          <w:rFonts w:eastAsia="Arial" w:cs="Arial"/>
        </w:rPr>
        <w:t xml:space="preserve">, religion, </w:t>
      </w:r>
      <w:r w:rsidR="007A4347" w:rsidRPr="589C0F0C">
        <w:rPr>
          <w:rFonts w:eastAsia="Arial" w:cs="Arial"/>
        </w:rPr>
        <w:t>gender, gender identity/expression, sexual orientation, age</w:t>
      </w:r>
      <w:r w:rsidRPr="589C0F0C">
        <w:rPr>
          <w:rFonts w:eastAsia="Arial" w:cs="Arial"/>
        </w:rPr>
        <w:t xml:space="preserve">, national origin, disability or </w:t>
      </w:r>
      <w:r w:rsidR="007A4347" w:rsidRPr="589C0F0C">
        <w:rPr>
          <w:rFonts w:eastAsia="Arial" w:cs="Arial"/>
        </w:rPr>
        <w:t>any other legally protected status</w:t>
      </w:r>
      <w:r w:rsidRPr="00D13B7A">
        <w:rPr>
          <w:rFonts w:eastAsia="Arial"/>
        </w:rPr>
        <w:t>.</w:t>
      </w:r>
    </w:p>
    <w:p w14:paraId="73DFD127" w14:textId="77777777" w:rsidR="00585C2C" w:rsidRPr="00D13B7A" w:rsidRDefault="00585C2C" w:rsidP="00670D6F"/>
    <w:p w14:paraId="2F7FD9D5" w14:textId="51AC9A0E" w:rsidR="00C5414D" w:rsidRPr="00670D6F" w:rsidRDefault="002A2BEE" w:rsidP="589C0F0C">
      <w:pPr>
        <w:rPr>
          <w:rFonts w:eastAsia="Arial" w:cs="Arial"/>
        </w:rPr>
      </w:pPr>
      <w:r w:rsidRPr="589C0F0C">
        <w:rPr>
          <w:rFonts w:eastAsia="Arial" w:cs="Arial"/>
        </w:rPr>
        <w:t xml:space="preserve">An effort should be made to spread program exposure among organizations competing with each other for consulting services and/or business partner products. </w:t>
      </w:r>
      <w:r w:rsidR="00D14D2F" w:rsidRPr="589C0F0C">
        <w:rPr>
          <w:rFonts w:eastAsia="Arial" w:cs="Arial"/>
        </w:rPr>
        <w:t>H</w:t>
      </w:r>
      <w:r w:rsidRPr="589C0F0C">
        <w:rPr>
          <w:rFonts w:eastAsia="Arial" w:cs="Arial"/>
        </w:rPr>
        <w:t>eadquarters staff will arbitrate subject matter and/or speaker conflicts.</w:t>
      </w:r>
    </w:p>
    <w:p w14:paraId="617F1C8A" w14:textId="77777777" w:rsidR="00585C2C" w:rsidRPr="006E08E8" w:rsidRDefault="00585C2C" w:rsidP="00670D6F"/>
    <w:p w14:paraId="56D48982" w14:textId="5E70B243" w:rsidR="00C5414D" w:rsidRPr="006E08E8" w:rsidRDefault="002A2BEE" w:rsidP="589C0F0C">
      <w:pPr>
        <w:rPr>
          <w:rFonts w:eastAsia="Arial"/>
        </w:rPr>
      </w:pPr>
      <w:r w:rsidRPr="006E08E8">
        <w:rPr>
          <w:rFonts w:eastAsia="Arial"/>
        </w:rPr>
        <w:t>Speakers should meet the following criteria or standards:</w:t>
      </w:r>
    </w:p>
    <w:p w14:paraId="24738D82" w14:textId="77777777" w:rsidR="00585C2C" w:rsidRPr="006E08E8" w:rsidRDefault="00585C2C" w:rsidP="00670D6F"/>
    <w:p w14:paraId="32AC24DB" w14:textId="1644AD0D" w:rsidR="00C5414D" w:rsidRPr="006E08E8" w:rsidRDefault="002A2BEE">
      <w:pPr>
        <w:pStyle w:val="ListParagraph"/>
        <w:numPr>
          <w:ilvl w:val="0"/>
          <w:numId w:val="91"/>
        </w:numPr>
        <w:rPr>
          <w:rFonts w:eastAsia="Arial"/>
        </w:rPr>
      </w:pPr>
      <w:r w:rsidRPr="006E08E8">
        <w:rPr>
          <w:rFonts w:eastAsia="Arial"/>
        </w:rPr>
        <w:t>The speaker is fully knowledgeable on the topic, including recent developments in the field.</w:t>
      </w:r>
    </w:p>
    <w:p w14:paraId="5E7B3834" w14:textId="77777777" w:rsidR="00585C2C" w:rsidRPr="006E08E8" w:rsidRDefault="00585C2C" w:rsidP="006E08E8"/>
    <w:p w14:paraId="110EBD3A" w14:textId="5DD52307" w:rsidR="00C5414D" w:rsidRPr="006E08E8" w:rsidRDefault="002A2BEE">
      <w:pPr>
        <w:pStyle w:val="ListParagraph"/>
        <w:numPr>
          <w:ilvl w:val="0"/>
          <w:numId w:val="91"/>
        </w:numPr>
        <w:rPr>
          <w:rFonts w:eastAsia="Arial"/>
        </w:rPr>
      </w:pPr>
      <w:r w:rsidRPr="006E08E8">
        <w:rPr>
          <w:rFonts w:eastAsia="Arial"/>
        </w:rPr>
        <w:t>The speaker can maintain an air of professional detachment and objectivity regarding the topic.</w:t>
      </w:r>
    </w:p>
    <w:p w14:paraId="7555F2B8" w14:textId="77777777" w:rsidR="00585C2C" w:rsidRPr="006E08E8" w:rsidRDefault="00585C2C" w:rsidP="006E08E8"/>
    <w:p w14:paraId="7D7E2179" w14:textId="6BAF700C" w:rsidR="00C5414D" w:rsidRPr="006E08E8" w:rsidRDefault="002A2BEE">
      <w:pPr>
        <w:pStyle w:val="ListParagraph"/>
        <w:numPr>
          <w:ilvl w:val="0"/>
          <w:numId w:val="91"/>
        </w:numPr>
        <w:rPr>
          <w:rFonts w:eastAsia="Arial"/>
        </w:rPr>
      </w:pPr>
      <w:r w:rsidRPr="006E08E8">
        <w:rPr>
          <w:rFonts w:eastAsia="Arial"/>
        </w:rPr>
        <w:t>The speaker will not unfairly degrade specific services and products, nor imply that ALA endorses any particular services or products.</w:t>
      </w:r>
    </w:p>
    <w:p w14:paraId="1D36AFFA" w14:textId="77777777" w:rsidR="00585C2C" w:rsidRPr="006E08E8" w:rsidRDefault="00585C2C" w:rsidP="006E08E8"/>
    <w:p w14:paraId="6AD72321" w14:textId="069A55AD" w:rsidR="00C5414D" w:rsidRPr="006E08E8" w:rsidRDefault="002A2BEE">
      <w:pPr>
        <w:pStyle w:val="ListParagraph"/>
        <w:numPr>
          <w:ilvl w:val="0"/>
          <w:numId w:val="91"/>
        </w:numPr>
        <w:rPr>
          <w:rFonts w:eastAsia="Arial"/>
        </w:rPr>
      </w:pPr>
      <w:r w:rsidRPr="006E08E8">
        <w:rPr>
          <w:rFonts w:eastAsia="Arial"/>
        </w:rPr>
        <w:t>The speaker will commit to advance preparation, including the production of a session description, quality handout materials and a biography to be provided by established deadlines.</w:t>
      </w:r>
    </w:p>
    <w:p w14:paraId="7BC81A3F" w14:textId="77777777" w:rsidR="00585C2C" w:rsidRPr="006E08E8" w:rsidRDefault="00585C2C" w:rsidP="006E08E8"/>
    <w:p w14:paraId="5A6B92B6" w14:textId="5FDF3CD4" w:rsidR="00C5414D" w:rsidRPr="006E08E8" w:rsidRDefault="002A2BEE">
      <w:pPr>
        <w:pStyle w:val="ListParagraph"/>
        <w:numPr>
          <w:ilvl w:val="0"/>
          <w:numId w:val="91"/>
        </w:numPr>
        <w:rPr>
          <w:rFonts w:eastAsia="Arial"/>
        </w:rPr>
      </w:pPr>
      <w:r w:rsidRPr="006E08E8">
        <w:rPr>
          <w:rFonts w:eastAsia="Arial"/>
        </w:rPr>
        <w:t xml:space="preserve">The speaker will agree to work in advance of any educational program/conference with the various </w:t>
      </w:r>
      <w:r w:rsidR="0045548C">
        <w:rPr>
          <w:rFonts w:eastAsia="Arial"/>
        </w:rPr>
        <w:t>event planning</w:t>
      </w:r>
      <w:r w:rsidR="0045548C" w:rsidRPr="006E08E8">
        <w:rPr>
          <w:rFonts w:eastAsia="Arial"/>
        </w:rPr>
        <w:t xml:space="preserve"> </w:t>
      </w:r>
      <w:r w:rsidR="00217B14">
        <w:rPr>
          <w:rFonts w:eastAsia="Arial"/>
        </w:rPr>
        <w:t xml:space="preserve">project team </w:t>
      </w:r>
      <w:r w:rsidRPr="006E08E8">
        <w:rPr>
          <w:rFonts w:eastAsia="Arial"/>
        </w:rPr>
        <w:t xml:space="preserve">and/or ALA staff to ensure a quality review of </w:t>
      </w:r>
      <w:r w:rsidR="00790ECF">
        <w:rPr>
          <w:rFonts w:eastAsia="Arial"/>
        </w:rPr>
        <w:t>presentation</w:t>
      </w:r>
      <w:r w:rsidR="00790ECF" w:rsidRPr="006E08E8">
        <w:rPr>
          <w:rFonts w:eastAsia="Arial"/>
        </w:rPr>
        <w:t xml:space="preserve"> </w:t>
      </w:r>
      <w:r w:rsidRPr="006E08E8">
        <w:rPr>
          <w:rFonts w:eastAsia="Arial"/>
        </w:rPr>
        <w:t>and materials.</w:t>
      </w:r>
    </w:p>
    <w:p w14:paraId="1903B2D4" w14:textId="77777777" w:rsidR="00585C2C" w:rsidRPr="006E08E8" w:rsidRDefault="00585C2C" w:rsidP="006E08E8"/>
    <w:p w14:paraId="6BE83558" w14:textId="76AA7C77" w:rsidR="00C5414D" w:rsidRPr="006E08E8" w:rsidRDefault="002A2BEE">
      <w:pPr>
        <w:pStyle w:val="ListParagraph"/>
        <w:numPr>
          <w:ilvl w:val="0"/>
          <w:numId w:val="91"/>
        </w:numPr>
        <w:rPr>
          <w:rFonts w:eastAsia="Arial"/>
        </w:rPr>
      </w:pPr>
      <w:r w:rsidRPr="006E08E8">
        <w:rPr>
          <w:rFonts w:eastAsia="Arial"/>
        </w:rPr>
        <w:t>The speaker is sufficiently adept at public speaking to deliver an educational and interesting address.</w:t>
      </w:r>
    </w:p>
    <w:p w14:paraId="421A19EB" w14:textId="77777777" w:rsidR="00585C2C" w:rsidRPr="006E08E8" w:rsidRDefault="00585C2C" w:rsidP="006E08E8"/>
    <w:p w14:paraId="46535A05" w14:textId="179542CB" w:rsidR="00C5414D" w:rsidRPr="006E08E8" w:rsidRDefault="002A2BEE">
      <w:pPr>
        <w:pStyle w:val="ListParagraph"/>
        <w:numPr>
          <w:ilvl w:val="0"/>
          <w:numId w:val="91"/>
        </w:numPr>
        <w:rPr>
          <w:rFonts w:eastAsia="Arial"/>
        </w:rPr>
      </w:pPr>
      <w:r w:rsidRPr="006E08E8">
        <w:rPr>
          <w:rFonts w:eastAsia="Arial"/>
        </w:rPr>
        <w:t>The speaker has sufficient reputation to draw a broad spectrum of participants from the group at which the topic is aimed.</w:t>
      </w:r>
    </w:p>
    <w:p w14:paraId="6EADA6AD" w14:textId="77777777" w:rsidR="00585C2C" w:rsidRPr="006E08E8" w:rsidRDefault="00585C2C" w:rsidP="006E08E8"/>
    <w:p w14:paraId="6470EEEA" w14:textId="60CB1819" w:rsidR="00BC0771" w:rsidRPr="006E08E8" w:rsidRDefault="00CB655C" w:rsidP="00687531">
      <w:pPr>
        <w:pStyle w:val="ListParagraph"/>
        <w:numPr>
          <w:ilvl w:val="0"/>
          <w:numId w:val="91"/>
        </w:numPr>
      </w:pPr>
      <w:r>
        <w:t>The speaker a</w:t>
      </w:r>
      <w:r w:rsidR="00073C71">
        <w:t>bides by the Speaker Agreement</w:t>
      </w:r>
      <w:r w:rsidR="00BD218F">
        <w:t>.</w:t>
      </w:r>
    </w:p>
    <w:p w14:paraId="2B081EBB" w14:textId="77777777" w:rsidR="00664A5B" w:rsidRPr="006E08E8" w:rsidRDefault="00664A5B" w:rsidP="00670D6F"/>
    <w:p w14:paraId="556E94FA" w14:textId="027628B8" w:rsidR="00B74BC8" w:rsidRPr="00670D6F" w:rsidRDefault="002A2BEE" w:rsidP="00B74BC8">
      <w:pPr>
        <w:pStyle w:val="Heading2"/>
      </w:pPr>
      <w:bookmarkStart w:id="132" w:name="_Toc89936009"/>
      <w:bookmarkStart w:id="133" w:name="_Toc160976936"/>
      <w:bookmarkStart w:id="134" w:name="_Toc190758219"/>
      <w:bookmarkStart w:id="135" w:name="_Hlk15465469"/>
      <w:r w:rsidRPr="00670D6F">
        <w:t xml:space="preserve">Speaker </w:t>
      </w:r>
      <w:r w:rsidR="008F43F0">
        <w:t>Fee</w:t>
      </w:r>
      <w:r w:rsidR="008F43F0" w:rsidRPr="00670D6F">
        <w:t xml:space="preserve"> </w:t>
      </w:r>
      <w:r>
        <w:t>a</w:t>
      </w:r>
      <w:r w:rsidRPr="00670D6F">
        <w:t>nd Reimbursement Policy</w:t>
      </w:r>
      <w:bookmarkEnd w:id="132"/>
      <w:bookmarkEnd w:id="133"/>
      <w:bookmarkEnd w:id="134"/>
    </w:p>
    <w:p w14:paraId="7E65AE5F" w14:textId="77777777" w:rsidR="008B04CF" w:rsidRDefault="002A2BEE" w:rsidP="00B74BC8">
      <w:pPr>
        <w:rPr>
          <w:rStyle w:val="Heading3Char"/>
        </w:rPr>
      </w:pPr>
      <w:bookmarkStart w:id="136" w:name="_Toc160977200"/>
      <w:bookmarkStart w:id="137" w:name="_Toc160978555"/>
      <w:bookmarkStart w:id="138" w:name="_Toc189130190"/>
      <w:bookmarkStart w:id="139" w:name="_Toc190415991"/>
      <w:bookmarkStart w:id="140" w:name="_Toc190758220"/>
      <w:r w:rsidRPr="00585C2C">
        <w:rPr>
          <w:rStyle w:val="Heading3Char"/>
        </w:rPr>
        <w:softHyphen/>
      </w:r>
      <w:bookmarkEnd w:id="136"/>
      <w:bookmarkEnd w:id="137"/>
      <w:bookmarkEnd w:id="138"/>
      <w:bookmarkEnd w:id="139"/>
      <w:bookmarkEnd w:id="140"/>
    </w:p>
    <w:p w14:paraId="1A9F43D3" w14:textId="27BC506A" w:rsidR="00B74BC8" w:rsidRDefault="002A2BEE" w:rsidP="00B74BC8">
      <w:pPr>
        <w:rPr>
          <w:rFonts w:cs="Arial"/>
          <w:szCs w:val="20"/>
        </w:rPr>
      </w:pPr>
      <w:r w:rsidRPr="008B04CF">
        <w:rPr>
          <w:rFonts w:eastAsiaTheme="majorEastAsia"/>
          <w:i/>
          <w:iCs/>
        </w:rPr>
        <w:t>Annual Conference</w:t>
      </w:r>
      <w:r w:rsidRPr="00585C2C">
        <w:rPr>
          <w:rStyle w:val="Heading3Char"/>
        </w:rPr>
        <w:br/>
      </w:r>
      <w:r w:rsidRPr="589C0F0C">
        <w:rPr>
          <w:rFonts w:eastAsia="Arial" w:cs="Arial"/>
        </w:rPr>
        <w:t xml:space="preserve">ALA </w:t>
      </w:r>
      <w:r>
        <w:rPr>
          <w:rFonts w:eastAsia="Arial" w:cs="Arial"/>
        </w:rPr>
        <w:t xml:space="preserve">may </w:t>
      </w:r>
      <w:r w:rsidRPr="589C0F0C">
        <w:rPr>
          <w:rFonts w:eastAsia="Arial" w:cs="Arial"/>
        </w:rPr>
        <w:t xml:space="preserve">provide </w:t>
      </w:r>
      <w:r w:rsidR="009D60ED">
        <w:rPr>
          <w:rFonts w:eastAsia="Arial" w:cs="Arial"/>
        </w:rPr>
        <w:t xml:space="preserve">a </w:t>
      </w:r>
      <w:r w:rsidR="008F43F0">
        <w:rPr>
          <w:rFonts w:eastAsia="Arial" w:cs="Arial"/>
        </w:rPr>
        <w:t>speaker fee</w:t>
      </w:r>
      <w:r w:rsidR="008F43F0" w:rsidRPr="589C0F0C">
        <w:rPr>
          <w:rFonts w:eastAsia="Arial" w:cs="Arial"/>
        </w:rPr>
        <w:t xml:space="preserve"> </w:t>
      </w:r>
      <w:r w:rsidRPr="589C0F0C">
        <w:rPr>
          <w:rFonts w:eastAsia="Arial" w:cs="Arial"/>
        </w:rPr>
        <w:t xml:space="preserve">and travel expenses for Keynote and General Session </w:t>
      </w:r>
      <w:r w:rsidR="0005786C">
        <w:rPr>
          <w:rFonts w:eastAsia="Arial" w:cs="Arial"/>
        </w:rPr>
        <w:t>s</w:t>
      </w:r>
      <w:r w:rsidR="0005786C" w:rsidRPr="589C0F0C">
        <w:rPr>
          <w:rFonts w:eastAsia="Arial" w:cs="Arial"/>
        </w:rPr>
        <w:t>peakers</w:t>
      </w:r>
      <w:r w:rsidRPr="589C0F0C">
        <w:rPr>
          <w:rFonts w:eastAsia="Arial" w:cs="Arial"/>
        </w:rPr>
        <w:t>.</w:t>
      </w:r>
      <w:r>
        <w:rPr>
          <w:rFonts w:eastAsia="Arial" w:cs="Arial"/>
        </w:rPr>
        <w:t xml:space="preserve"> Concurrent session speakers will generally not be given </w:t>
      </w:r>
      <w:r w:rsidR="009D60ED">
        <w:rPr>
          <w:rFonts w:eastAsia="Arial" w:cs="Arial"/>
        </w:rPr>
        <w:t xml:space="preserve">a speaker fee </w:t>
      </w:r>
      <w:r>
        <w:rPr>
          <w:rFonts w:eastAsia="Arial" w:cs="Arial"/>
        </w:rPr>
        <w:t>or travel expenses.</w:t>
      </w:r>
      <w:r>
        <w:rPr>
          <w:rFonts w:cs="Arial"/>
          <w:szCs w:val="20"/>
        </w:rPr>
        <w:t xml:space="preserve"> Exceptions to this policy may be made by ALA staff or its designees.</w:t>
      </w:r>
    </w:p>
    <w:p w14:paraId="683AD4D7" w14:textId="458D3A24" w:rsidR="00334023" w:rsidRDefault="00334023" w:rsidP="00B74BC8">
      <w:pPr>
        <w:rPr>
          <w:rFonts w:cs="Arial"/>
          <w:color w:val="333333"/>
          <w:sz w:val="21"/>
          <w:szCs w:val="21"/>
        </w:rPr>
      </w:pPr>
    </w:p>
    <w:p w14:paraId="1599F02E" w14:textId="3456253F" w:rsidR="00A23683" w:rsidRDefault="00A23683" w:rsidP="00A23683">
      <w:pPr>
        <w:rPr>
          <w:rFonts w:cs="Arial"/>
          <w:i/>
          <w:iCs/>
          <w:sz w:val="21"/>
          <w:szCs w:val="21"/>
        </w:rPr>
      </w:pPr>
      <w:r>
        <w:rPr>
          <w:rFonts w:cs="Arial"/>
          <w:i/>
          <w:iCs/>
          <w:sz w:val="21"/>
          <w:szCs w:val="21"/>
        </w:rPr>
        <w:t xml:space="preserve">Association </w:t>
      </w:r>
      <w:r w:rsidRPr="3305092F">
        <w:rPr>
          <w:rFonts w:cs="Arial"/>
          <w:i/>
          <w:iCs/>
          <w:sz w:val="21"/>
          <w:szCs w:val="21"/>
        </w:rPr>
        <w:t>Leadership Institute</w:t>
      </w:r>
    </w:p>
    <w:p w14:paraId="4D9FC796" w14:textId="0D9E2C33" w:rsidR="00A23683" w:rsidRPr="00FD2D43" w:rsidRDefault="00A23683" w:rsidP="00A23683">
      <w:pPr>
        <w:rPr>
          <w:rFonts w:cs="Arial"/>
          <w:iCs/>
          <w:sz w:val="21"/>
          <w:szCs w:val="21"/>
        </w:rPr>
      </w:pPr>
      <w:r w:rsidRPr="589C0F0C">
        <w:rPr>
          <w:rFonts w:eastAsia="Arial" w:cs="Arial"/>
        </w:rPr>
        <w:t xml:space="preserve">ALA </w:t>
      </w:r>
      <w:r>
        <w:rPr>
          <w:rFonts w:eastAsia="Arial" w:cs="Arial"/>
        </w:rPr>
        <w:t xml:space="preserve">may </w:t>
      </w:r>
      <w:r w:rsidRPr="589C0F0C">
        <w:rPr>
          <w:rFonts w:eastAsia="Arial" w:cs="Arial"/>
        </w:rPr>
        <w:t xml:space="preserve">provide </w:t>
      </w:r>
      <w:r w:rsidR="009D60ED">
        <w:rPr>
          <w:rFonts w:eastAsia="Arial" w:cs="Arial"/>
        </w:rPr>
        <w:t>speaker fees</w:t>
      </w:r>
      <w:r w:rsidR="009D60ED" w:rsidRPr="589C0F0C">
        <w:rPr>
          <w:rFonts w:eastAsia="Arial" w:cs="Arial"/>
        </w:rPr>
        <w:t xml:space="preserve"> </w:t>
      </w:r>
      <w:r w:rsidRPr="589C0F0C">
        <w:rPr>
          <w:rFonts w:eastAsia="Arial" w:cs="Arial"/>
        </w:rPr>
        <w:t xml:space="preserve">and travel expenses for Keynote </w:t>
      </w:r>
      <w:r>
        <w:rPr>
          <w:rFonts w:eastAsia="Arial" w:cs="Arial"/>
        </w:rPr>
        <w:t>s</w:t>
      </w:r>
      <w:r w:rsidRPr="589C0F0C">
        <w:rPr>
          <w:rFonts w:eastAsia="Arial" w:cs="Arial"/>
        </w:rPr>
        <w:t>peakers</w:t>
      </w:r>
      <w:r>
        <w:rPr>
          <w:rFonts w:eastAsia="Arial" w:cs="Arial"/>
        </w:rPr>
        <w:t xml:space="preserve">. </w:t>
      </w:r>
    </w:p>
    <w:p w14:paraId="55FC5D34" w14:textId="77777777" w:rsidR="00F91A65" w:rsidRDefault="00F91A65" w:rsidP="00B74BC8">
      <w:pPr>
        <w:rPr>
          <w:rFonts w:cs="Arial"/>
          <w:color w:val="333333"/>
          <w:sz w:val="21"/>
          <w:szCs w:val="21"/>
        </w:rPr>
      </w:pPr>
    </w:p>
    <w:p w14:paraId="32AF3A72" w14:textId="5B0589E4" w:rsidR="00257307" w:rsidRDefault="2B6BB10F" w:rsidP="3305092F">
      <w:pPr>
        <w:rPr>
          <w:rFonts w:cs="Arial"/>
          <w:i/>
          <w:iCs/>
          <w:sz w:val="21"/>
          <w:szCs w:val="21"/>
        </w:rPr>
      </w:pPr>
      <w:r w:rsidRPr="3305092F">
        <w:rPr>
          <w:rFonts w:cs="Arial"/>
          <w:i/>
          <w:iCs/>
          <w:sz w:val="21"/>
          <w:szCs w:val="21"/>
        </w:rPr>
        <w:t>Chapter Leadership Institute</w:t>
      </w:r>
    </w:p>
    <w:p w14:paraId="3EDF8249" w14:textId="08125C40" w:rsidR="00FD2D43" w:rsidRPr="00FD2D43" w:rsidRDefault="008E121C" w:rsidP="00B74BC8">
      <w:pPr>
        <w:rPr>
          <w:rFonts w:cs="Arial"/>
          <w:iCs/>
          <w:sz w:val="21"/>
          <w:szCs w:val="21"/>
        </w:rPr>
      </w:pPr>
      <w:r w:rsidRPr="589C0F0C">
        <w:rPr>
          <w:rFonts w:eastAsia="Arial" w:cs="Arial"/>
        </w:rPr>
        <w:t xml:space="preserve">ALA </w:t>
      </w:r>
      <w:r>
        <w:rPr>
          <w:rFonts w:eastAsia="Arial" w:cs="Arial"/>
        </w:rPr>
        <w:t xml:space="preserve">may </w:t>
      </w:r>
      <w:r w:rsidRPr="589C0F0C">
        <w:rPr>
          <w:rFonts w:eastAsia="Arial" w:cs="Arial"/>
        </w:rPr>
        <w:t>provide</w:t>
      </w:r>
      <w:r w:rsidR="009D60ED">
        <w:rPr>
          <w:rFonts w:eastAsia="Arial" w:cs="Arial"/>
        </w:rPr>
        <w:t xml:space="preserve"> a speaker fee</w:t>
      </w:r>
      <w:r w:rsidRPr="589C0F0C">
        <w:rPr>
          <w:rFonts w:eastAsia="Arial" w:cs="Arial"/>
        </w:rPr>
        <w:t xml:space="preserve"> and travel expenses for Keynote and General Session </w:t>
      </w:r>
      <w:r>
        <w:rPr>
          <w:rFonts w:eastAsia="Arial" w:cs="Arial"/>
        </w:rPr>
        <w:t>s</w:t>
      </w:r>
      <w:r w:rsidRPr="589C0F0C">
        <w:rPr>
          <w:rFonts w:eastAsia="Arial" w:cs="Arial"/>
        </w:rPr>
        <w:t>peakers.</w:t>
      </w:r>
      <w:r w:rsidRPr="008E121C">
        <w:rPr>
          <w:rFonts w:eastAsia="Arial" w:cs="Arial"/>
        </w:rPr>
        <w:t xml:space="preserve"> </w:t>
      </w:r>
      <w:r>
        <w:rPr>
          <w:rFonts w:eastAsia="Arial" w:cs="Arial"/>
        </w:rPr>
        <w:t xml:space="preserve">Concurrent session speakers are provided with complimentary registration and a travel </w:t>
      </w:r>
      <w:r w:rsidR="00F7105B">
        <w:rPr>
          <w:rFonts w:eastAsia="Arial" w:cs="Arial"/>
        </w:rPr>
        <w:t>stipend</w:t>
      </w:r>
      <w:r w:rsidR="00666DB8">
        <w:rPr>
          <w:rFonts w:eastAsia="Arial" w:cs="Arial"/>
        </w:rPr>
        <w:t xml:space="preserve"> in accordance with the program’s approved budget</w:t>
      </w:r>
      <w:r>
        <w:rPr>
          <w:rFonts w:eastAsia="Arial" w:cs="Arial"/>
        </w:rPr>
        <w:t xml:space="preserve">. </w:t>
      </w:r>
    </w:p>
    <w:p w14:paraId="542D7F6D" w14:textId="77777777" w:rsidR="00257307" w:rsidRDefault="00257307" w:rsidP="00B74BC8">
      <w:pPr>
        <w:rPr>
          <w:rFonts w:cs="Arial"/>
          <w:i/>
          <w:sz w:val="21"/>
          <w:szCs w:val="21"/>
        </w:rPr>
      </w:pPr>
    </w:p>
    <w:p w14:paraId="5D2FC7CB" w14:textId="77777777" w:rsidR="00A87AB4" w:rsidRDefault="00A87AB4" w:rsidP="00B74BC8">
      <w:pPr>
        <w:rPr>
          <w:rFonts w:cs="Arial"/>
          <w:i/>
          <w:sz w:val="21"/>
          <w:szCs w:val="21"/>
        </w:rPr>
      </w:pPr>
    </w:p>
    <w:p w14:paraId="6AF9AB13" w14:textId="45BC204B" w:rsidR="00B74BC8" w:rsidRPr="004C371C" w:rsidRDefault="002A2BEE" w:rsidP="00B74BC8">
      <w:pPr>
        <w:rPr>
          <w:rFonts w:cs="Arial"/>
          <w:i/>
          <w:sz w:val="21"/>
          <w:szCs w:val="21"/>
        </w:rPr>
      </w:pPr>
      <w:r w:rsidRPr="004C371C">
        <w:rPr>
          <w:rFonts w:cs="Arial"/>
          <w:i/>
          <w:sz w:val="21"/>
          <w:szCs w:val="21"/>
        </w:rPr>
        <w:t>Other Conferences</w:t>
      </w:r>
    </w:p>
    <w:p w14:paraId="4915678E" w14:textId="4369ADCF" w:rsidR="004E6C3F" w:rsidRPr="00C32895" w:rsidRDefault="002A2BEE" w:rsidP="1C042AEC">
      <w:pPr>
        <w:shd w:val="clear" w:color="auto" w:fill="FFFFFF" w:themeFill="background1"/>
        <w:textAlignment w:val="baseline"/>
        <w:rPr>
          <w:rFonts w:cs="Arial"/>
          <w:szCs w:val="20"/>
        </w:rPr>
      </w:pPr>
      <w:r w:rsidRPr="00C32895">
        <w:rPr>
          <w:rFonts w:cs="Arial"/>
          <w:szCs w:val="20"/>
        </w:rPr>
        <w:t xml:space="preserve">Generally, speakers may receive an </w:t>
      </w:r>
      <w:r w:rsidR="0058621E" w:rsidRPr="00C32895">
        <w:rPr>
          <w:rFonts w:cs="Arial"/>
          <w:szCs w:val="20"/>
        </w:rPr>
        <w:t xml:space="preserve">all-inclusive </w:t>
      </w:r>
      <w:r w:rsidR="0010023B" w:rsidRPr="00C32895">
        <w:rPr>
          <w:rFonts w:cs="Arial"/>
          <w:szCs w:val="20"/>
        </w:rPr>
        <w:t>speaker fee</w:t>
      </w:r>
      <w:r w:rsidRPr="00C32895">
        <w:rPr>
          <w:rFonts w:cs="Arial"/>
          <w:szCs w:val="20"/>
        </w:rPr>
        <w:t xml:space="preserve">. </w:t>
      </w:r>
    </w:p>
    <w:p w14:paraId="0724E54D" w14:textId="7738521B" w:rsidR="00B74BC8" w:rsidRPr="00C32895" w:rsidRDefault="002A2BEE" w:rsidP="00B74BC8">
      <w:pPr>
        <w:shd w:val="clear" w:color="auto" w:fill="FFFFFF"/>
        <w:textAlignment w:val="baseline"/>
        <w:rPr>
          <w:rFonts w:cs="Arial"/>
          <w:szCs w:val="20"/>
        </w:rPr>
      </w:pPr>
      <w:r w:rsidRPr="00C32895">
        <w:rPr>
          <w:rFonts w:cs="Arial"/>
          <w:szCs w:val="20"/>
        </w:rPr>
        <w:t xml:space="preserve">All speaker </w:t>
      </w:r>
      <w:r w:rsidR="0010023B" w:rsidRPr="00C32895">
        <w:rPr>
          <w:rFonts w:cs="Arial"/>
          <w:szCs w:val="20"/>
        </w:rPr>
        <w:t xml:space="preserve">fees </w:t>
      </w:r>
      <w:r w:rsidRPr="00C32895">
        <w:rPr>
          <w:rFonts w:cs="Arial"/>
          <w:szCs w:val="20"/>
        </w:rPr>
        <w:t>and, in exceptional circumstances, expense reimbursement must be:</w:t>
      </w:r>
      <w:r w:rsidR="0005786C" w:rsidRPr="00C32895">
        <w:rPr>
          <w:rFonts w:cs="Arial"/>
          <w:szCs w:val="20"/>
        </w:rPr>
        <w:br/>
      </w:r>
    </w:p>
    <w:p w14:paraId="2D7D75F1" w14:textId="6A685D6F" w:rsidR="00B74BC8" w:rsidRPr="006E08E8" w:rsidRDefault="001F0E61">
      <w:pPr>
        <w:pStyle w:val="ListParagraph"/>
        <w:numPr>
          <w:ilvl w:val="0"/>
          <w:numId w:val="92"/>
        </w:numPr>
      </w:pPr>
      <w:r w:rsidRPr="006E08E8">
        <w:t>A</w:t>
      </w:r>
      <w:r w:rsidR="002A2BEE" w:rsidRPr="006E08E8">
        <w:t>greed upon in advance</w:t>
      </w:r>
      <w:r w:rsidR="00C02C82">
        <w:t xml:space="preserve"> </w:t>
      </w:r>
      <w:r w:rsidR="007F2BB3">
        <w:t xml:space="preserve">and outlined in the </w:t>
      </w:r>
      <w:r w:rsidR="00934369">
        <w:t>formal speaker agreement</w:t>
      </w:r>
      <w:r w:rsidR="002A2BEE" w:rsidRPr="006E08E8">
        <w:t xml:space="preserve"> </w:t>
      </w:r>
    </w:p>
    <w:p w14:paraId="41227684" w14:textId="0ADCBF9F" w:rsidR="00B74BC8" w:rsidRPr="006E08E8" w:rsidRDefault="001F0E61">
      <w:pPr>
        <w:pStyle w:val="ListParagraph"/>
        <w:numPr>
          <w:ilvl w:val="0"/>
          <w:numId w:val="92"/>
        </w:numPr>
      </w:pPr>
      <w:r w:rsidRPr="006E08E8">
        <w:t>I</w:t>
      </w:r>
      <w:r w:rsidR="002A2BEE" w:rsidRPr="006E08E8">
        <w:t>n accordance with the program’s approved budget</w:t>
      </w:r>
      <w:r w:rsidR="00B7252C" w:rsidRPr="006E08E8">
        <w:t>.</w:t>
      </w:r>
      <w:r w:rsidR="002A2BEE" w:rsidRPr="006E08E8">
        <w:t xml:space="preserve"> </w:t>
      </w:r>
    </w:p>
    <w:p w14:paraId="6229893B" w14:textId="51AFE37E" w:rsidR="00B74BC8" w:rsidRPr="006E08E8" w:rsidRDefault="001F0E61">
      <w:pPr>
        <w:pStyle w:val="ListParagraph"/>
        <w:numPr>
          <w:ilvl w:val="0"/>
          <w:numId w:val="92"/>
        </w:numPr>
      </w:pPr>
      <w:r w:rsidRPr="006E08E8">
        <w:t>A</w:t>
      </w:r>
      <w:r w:rsidR="002A2BEE" w:rsidRPr="006E08E8">
        <w:t>pproved by the ALA headquarters staff</w:t>
      </w:r>
      <w:r w:rsidR="00B7252C" w:rsidRPr="006E08E8">
        <w:t>.</w:t>
      </w:r>
    </w:p>
    <w:p w14:paraId="6E82901F" w14:textId="77777777" w:rsidR="00B74BC8" w:rsidRPr="004C371C" w:rsidRDefault="00B74BC8" w:rsidP="00B74BC8">
      <w:pPr>
        <w:shd w:val="clear" w:color="auto" w:fill="FFFFFF"/>
        <w:textAlignment w:val="baseline"/>
        <w:rPr>
          <w:rFonts w:cs="Arial"/>
          <w:sz w:val="21"/>
          <w:szCs w:val="21"/>
        </w:rPr>
      </w:pPr>
    </w:p>
    <w:p w14:paraId="21DFE07C" w14:textId="4279B27F" w:rsidR="00B74BC8" w:rsidRPr="00C32895" w:rsidRDefault="00C02C82" w:rsidP="4D50203E">
      <w:pPr>
        <w:shd w:val="clear" w:color="auto" w:fill="FFFFFF" w:themeFill="background1"/>
        <w:textAlignment w:val="baseline"/>
        <w:rPr>
          <w:rFonts w:cs="Arial"/>
          <w:szCs w:val="20"/>
        </w:rPr>
      </w:pPr>
      <w:r w:rsidRPr="00C32895">
        <w:rPr>
          <w:rFonts w:cs="Arial"/>
          <w:szCs w:val="20"/>
        </w:rPr>
        <w:t xml:space="preserve">All speakers </w:t>
      </w:r>
      <w:r w:rsidR="001E559D" w:rsidRPr="00C32895">
        <w:rPr>
          <w:rFonts w:cs="Arial"/>
          <w:szCs w:val="20"/>
        </w:rPr>
        <w:t>for ALA conferences must execute a</w:t>
      </w:r>
      <w:r w:rsidR="002A2BEE" w:rsidRPr="00C32895">
        <w:rPr>
          <w:rFonts w:cs="Arial"/>
          <w:szCs w:val="20"/>
        </w:rPr>
        <w:t xml:space="preserve"> </w:t>
      </w:r>
      <w:r w:rsidR="001F0E61" w:rsidRPr="00C32895">
        <w:rPr>
          <w:rFonts w:cs="Arial"/>
          <w:szCs w:val="20"/>
        </w:rPr>
        <w:t>s</w:t>
      </w:r>
      <w:r w:rsidR="002A2BEE" w:rsidRPr="00C32895">
        <w:rPr>
          <w:rFonts w:cs="Arial"/>
          <w:szCs w:val="20"/>
        </w:rPr>
        <w:t xml:space="preserve">peaker </w:t>
      </w:r>
      <w:r w:rsidR="001F0E61" w:rsidRPr="00C32895">
        <w:rPr>
          <w:rFonts w:cs="Arial"/>
          <w:szCs w:val="20"/>
        </w:rPr>
        <w:t>a</w:t>
      </w:r>
      <w:r w:rsidR="002A2BEE" w:rsidRPr="00C32895">
        <w:rPr>
          <w:rFonts w:cs="Arial"/>
          <w:szCs w:val="20"/>
        </w:rPr>
        <w:t>greement in advance of the conference</w:t>
      </w:r>
      <w:r w:rsidR="002273E0" w:rsidRPr="00C32895">
        <w:rPr>
          <w:rFonts w:cs="Arial"/>
          <w:szCs w:val="20"/>
        </w:rPr>
        <w:t xml:space="preserve"> regardless of whether a</w:t>
      </w:r>
      <w:r w:rsidR="0010023B" w:rsidRPr="00C32895">
        <w:rPr>
          <w:rFonts w:cs="Arial"/>
          <w:szCs w:val="20"/>
        </w:rPr>
        <w:t xml:space="preserve"> speaker fee</w:t>
      </w:r>
      <w:r w:rsidR="007F2CB9" w:rsidRPr="00C32895">
        <w:rPr>
          <w:rFonts w:cs="Arial"/>
          <w:szCs w:val="20"/>
        </w:rPr>
        <w:t xml:space="preserve"> and/or travel expenses are being provided</w:t>
      </w:r>
      <w:r w:rsidR="002A2BEE" w:rsidRPr="00C32895">
        <w:rPr>
          <w:rFonts w:cs="Arial"/>
          <w:szCs w:val="20"/>
        </w:rPr>
        <w:t>.</w:t>
      </w:r>
      <w:r w:rsidR="000E0365" w:rsidRPr="00C32895">
        <w:rPr>
          <w:rFonts w:cs="Arial"/>
          <w:szCs w:val="20"/>
        </w:rPr>
        <w:t xml:space="preserve"> Currently serving members of the Board of Directors are </w:t>
      </w:r>
      <w:r w:rsidR="003D15BC" w:rsidRPr="00C32895">
        <w:rPr>
          <w:rFonts w:cs="Arial"/>
          <w:szCs w:val="20"/>
        </w:rPr>
        <w:t xml:space="preserve">not eligible to receive </w:t>
      </w:r>
      <w:r w:rsidR="00692E66" w:rsidRPr="00C32895">
        <w:rPr>
          <w:rFonts w:cs="Arial"/>
          <w:szCs w:val="20"/>
        </w:rPr>
        <w:t>speaker fees</w:t>
      </w:r>
      <w:r w:rsidR="00D27792" w:rsidRPr="00C32895">
        <w:rPr>
          <w:rFonts w:cs="Arial"/>
          <w:szCs w:val="20"/>
        </w:rPr>
        <w:t xml:space="preserve"> at any ALA-sponsored </w:t>
      </w:r>
      <w:r w:rsidR="00A21903" w:rsidRPr="00C32895">
        <w:rPr>
          <w:rFonts w:cs="Arial"/>
          <w:szCs w:val="20"/>
        </w:rPr>
        <w:t>event.</w:t>
      </w:r>
      <w:r w:rsidR="00D27792" w:rsidRPr="00C32895">
        <w:rPr>
          <w:rFonts w:cs="Arial"/>
          <w:szCs w:val="20"/>
        </w:rPr>
        <w:t xml:space="preserve"> </w:t>
      </w:r>
    </w:p>
    <w:p w14:paraId="24B3CC31" w14:textId="77777777" w:rsidR="00B74BC8" w:rsidRPr="004C371C" w:rsidRDefault="00B74BC8" w:rsidP="00B74BC8">
      <w:pPr>
        <w:shd w:val="clear" w:color="auto" w:fill="FFFFFF"/>
        <w:textAlignment w:val="baseline"/>
        <w:rPr>
          <w:rFonts w:cs="Arial"/>
          <w:sz w:val="21"/>
          <w:szCs w:val="21"/>
        </w:rPr>
      </w:pPr>
    </w:p>
    <w:p w14:paraId="76A9C886" w14:textId="0E6365BA" w:rsidR="00B74BC8" w:rsidRPr="001E122E" w:rsidRDefault="002A2BEE" w:rsidP="00B74BC8">
      <w:pPr>
        <w:shd w:val="clear" w:color="auto" w:fill="FFFFFF"/>
        <w:textAlignment w:val="baseline"/>
        <w:rPr>
          <w:rFonts w:cs="Arial"/>
          <w:szCs w:val="20"/>
        </w:rPr>
      </w:pPr>
      <w:r w:rsidRPr="001E122E">
        <w:rPr>
          <w:rFonts w:cs="Arial"/>
          <w:szCs w:val="20"/>
        </w:rPr>
        <w:t>Reimbursement of travel expenses when approved shall not exceed the following:</w:t>
      </w:r>
      <w:r w:rsidR="006767FC">
        <w:rPr>
          <w:rFonts w:cs="Arial"/>
          <w:szCs w:val="20"/>
        </w:rPr>
        <w:br/>
      </w:r>
    </w:p>
    <w:p w14:paraId="6A7EA6DA" w14:textId="7041D2FB" w:rsidR="00B74BC8" w:rsidRPr="006E08E8" w:rsidRDefault="001F0E61">
      <w:pPr>
        <w:pStyle w:val="ListParagraph"/>
        <w:numPr>
          <w:ilvl w:val="0"/>
          <w:numId w:val="93"/>
        </w:numPr>
      </w:pPr>
      <w:r w:rsidRPr="006E08E8">
        <w:t>O</w:t>
      </w:r>
      <w:r w:rsidR="002A2BEE" w:rsidRPr="006E08E8">
        <w:t>ne night of lodging at the single room rate in a conference hotel without incidentals such as movies or use of the health club</w:t>
      </w:r>
      <w:r w:rsidR="00EA27CD" w:rsidRPr="006E08E8">
        <w:t>.</w:t>
      </w:r>
      <w:r w:rsidR="00CC33FD">
        <w:t xml:space="preserve"> A second night will be considered </w:t>
      </w:r>
      <w:r w:rsidR="005E21F5">
        <w:t xml:space="preserve">in cases where </w:t>
      </w:r>
      <w:r w:rsidR="006A4A75">
        <w:t xml:space="preserve">the individual’s </w:t>
      </w:r>
      <w:r w:rsidR="005E21F5">
        <w:t xml:space="preserve">travel schedule </w:t>
      </w:r>
      <w:r w:rsidR="008831F1">
        <w:t>does</w:t>
      </w:r>
      <w:r w:rsidR="005E21F5">
        <w:t xml:space="preserve"> not permit arrival at the conference</w:t>
      </w:r>
      <w:r w:rsidR="008831F1">
        <w:t xml:space="preserve"> venue</w:t>
      </w:r>
      <w:r w:rsidR="005E21F5">
        <w:t xml:space="preserve"> at least </w:t>
      </w:r>
      <w:r w:rsidR="00DD61C1">
        <w:t xml:space="preserve">two hours prior to the start of the speaker’s </w:t>
      </w:r>
      <w:r w:rsidR="006A4A75">
        <w:t xml:space="preserve">scheduled </w:t>
      </w:r>
      <w:r w:rsidR="00DD61C1">
        <w:t xml:space="preserve">session </w:t>
      </w:r>
      <w:r w:rsidR="00DD61C1">
        <w:rPr>
          <w:i/>
          <w:iCs/>
        </w:rPr>
        <w:t>or</w:t>
      </w:r>
      <w:r w:rsidR="006A4A75">
        <w:t xml:space="preserve"> return travel would necessitate arrival at the individual’s ultimate destination after 8 p.m.</w:t>
      </w:r>
      <w:r w:rsidR="008831F1">
        <w:t xml:space="preserve"> local time.</w:t>
      </w:r>
    </w:p>
    <w:p w14:paraId="54DB4DD7" w14:textId="6607EF3C" w:rsidR="00634B9D" w:rsidRDefault="001F0E61">
      <w:pPr>
        <w:pStyle w:val="ListParagraph"/>
        <w:numPr>
          <w:ilvl w:val="0"/>
          <w:numId w:val="93"/>
        </w:numPr>
      </w:pPr>
      <w:r w:rsidRPr="006E08E8">
        <w:t>M</w:t>
      </w:r>
      <w:r w:rsidR="002A2BEE" w:rsidRPr="006E08E8">
        <w:t xml:space="preserve">eals </w:t>
      </w:r>
      <w:r w:rsidR="00EB78CD">
        <w:t>not provided as part of the official meeting</w:t>
      </w:r>
      <w:r w:rsidR="00634B9D">
        <w:t>, not to exceed $1</w:t>
      </w:r>
      <w:r w:rsidR="002B2730">
        <w:t>5</w:t>
      </w:r>
      <w:r w:rsidR="00634B9D">
        <w:t>0 per day</w:t>
      </w:r>
    </w:p>
    <w:p w14:paraId="17D3E1DF" w14:textId="76F9F36A" w:rsidR="00B74BC8" w:rsidRPr="006E08E8" w:rsidRDefault="247BFA4C">
      <w:pPr>
        <w:pStyle w:val="ListParagraph"/>
        <w:numPr>
          <w:ilvl w:val="0"/>
          <w:numId w:val="93"/>
        </w:numPr>
      </w:pPr>
      <w:r>
        <w:t>R</w:t>
      </w:r>
      <w:r w:rsidR="0F5CF4AE">
        <w:t>easonable ground transportation (taxi, shuttle, ride</w:t>
      </w:r>
      <w:r w:rsidR="6A5505A5">
        <w:t xml:space="preserve"> </w:t>
      </w:r>
      <w:r w:rsidR="0F5CF4AE">
        <w:t>share, but generally not rental car)</w:t>
      </w:r>
    </w:p>
    <w:p w14:paraId="368CF856" w14:textId="64404CC8" w:rsidR="00B74BC8" w:rsidRDefault="00CD6F9D">
      <w:pPr>
        <w:pStyle w:val="ListParagraph"/>
        <w:numPr>
          <w:ilvl w:val="0"/>
          <w:numId w:val="93"/>
        </w:numPr>
      </w:pPr>
      <w:r w:rsidRPr="006E08E8">
        <w:t>A</w:t>
      </w:r>
      <w:r w:rsidR="002A2BEE" w:rsidRPr="006E08E8">
        <w:t>irfare to the conference city at the coach or lowest discounted rate available or reimbursement of automobile transportation to the conference site at current approved rate per mile</w:t>
      </w:r>
    </w:p>
    <w:p w14:paraId="6E160F80" w14:textId="77777777" w:rsidR="009F1167" w:rsidRPr="006E08E8" w:rsidRDefault="009F1167" w:rsidP="009F1167">
      <w:pPr>
        <w:pStyle w:val="ListParagraph"/>
      </w:pPr>
    </w:p>
    <w:bookmarkEnd w:id="135"/>
    <w:p w14:paraId="591FCA4A" w14:textId="77777777" w:rsidR="00B74BC8" w:rsidRPr="001E122E" w:rsidRDefault="00B74BC8" w:rsidP="00B74BC8">
      <w:pPr>
        <w:rPr>
          <w:rFonts w:cs="Arial"/>
          <w:szCs w:val="20"/>
        </w:rPr>
      </w:pPr>
    </w:p>
    <w:p w14:paraId="37556066" w14:textId="122CF086" w:rsidR="0037275E" w:rsidRPr="00670D6F" w:rsidRDefault="002A2BEE" w:rsidP="007C7C22">
      <w:pPr>
        <w:pStyle w:val="Heading1"/>
        <w:jc w:val="center"/>
      </w:pPr>
      <w:bookmarkStart w:id="141" w:name="_Toc89936010"/>
      <w:bookmarkStart w:id="142" w:name="_Toc160976937"/>
      <w:bookmarkStart w:id="143" w:name="_Toc190758221"/>
      <w:r w:rsidRPr="00670D6F">
        <w:t>FINANCIAL AND ADMINISTRATION POLICIES</w:t>
      </w:r>
      <w:bookmarkEnd w:id="141"/>
      <w:bookmarkEnd w:id="142"/>
      <w:bookmarkEnd w:id="143"/>
    </w:p>
    <w:p w14:paraId="4BF342B0" w14:textId="6113F010" w:rsidR="007C7C22" w:rsidRDefault="007C7C22" w:rsidP="00670D6F">
      <w:pPr>
        <w:rPr>
          <w:rFonts w:cs="Arial"/>
          <w:szCs w:val="20"/>
        </w:rPr>
      </w:pPr>
    </w:p>
    <w:p w14:paraId="6160055D" w14:textId="4CED0F76" w:rsidR="006B728F" w:rsidRPr="00670D6F" w:rsidRDefault="002A2BEE" w:rsidP="007C7C22">
      <w:pPr>
        <w:pStyle w:val="Heading2"/>
      </w:pPr>
      <w:bookmarkStart w:id="144" w:name="_Toc89936011"/>
      <w:bookmarkStart w:id="145" w:name="_Toc160976938"/>
      <w:bookmarkStart w:id="146" w:name="_Toc190758222"/>
      <w:r w:rsidRPr="00670D6F">
        <w:t>Access to Records by Members</w:t>
      </w:r>
      <w:bookmarkEnd w:id="144"/>
      <w:bookmarkEnd w:id="145"/>
      <w:bookmarkEnd w:id="146"/>
    </w:p>
    <w:p w14:paraId="3BBAB899" w14:textId="47E369E8" w:rsidR="006B728F" w:rsidRPr="00670D6F" w:rsidRDefault="002A2BEE" w:rsidP="589C0F0C">
      <w:pPr>
        <w:rPr>
          <w:rFonts w:eastAsia="Arial" w:cs="Arial"/>
        </w:rPr>
      </w:pPr>
      <w:r w:rsidRPr="589C0F0C">
        <w:rPr>
          <w:rFonts w:eastAsia="Arial" w:cs="Arial"/>
        </w:rPr>
        <w:t xml:space="preserve">ALA will allow members to inspect </w:t>
      </w:r>
      <w:r w:rsidR="00A81BC0">
        <w:rPr>
          <w:rFonts w:eastAsia="Arial" w:cs="Arial"/>
        </w:rPr>
        <w:t xml:space="preserve">digital </w:t>
      </w:r>
      <w:r w:rsidR="00A81BC0">
        <w:t xml:space="preserve">copies of </w:t>
      </w:r>
      <w:r w:rsidRPr="589C0F0C">
        <w:rPr>
          <w:rFonts w:eastAsia="Arial" w:cs="Arial"/>
        </w:rPr>
        <w:t>the following records of the organization:</w:t>
      </w:r>
    </w:p>
    <w:p w14:paraId="05488A12" w14:textId="406DB39F" w:rsidR="006B728F" w:rsidRPr="00670D6F" w:rsidRDefault="006B728F" w:rsidP="00670D6F">
      <w:pPr>
        <w:rPr>
          <w:rFonts w:cs="Arial"/>
          <w:szCs w:val="20"/>
        </w:rPr>
      </w:pPr>
    </w:p>
    <w:p w14:paraId="4AE588C4" w14:textId="083F7733" w:rsidR="006B728F" w:rsidRPr="007C7C22" w:rsidRDefault="002A2BEE" w:rsidP="008E5FB8">
      <w:pPr>
        <w:pStyle w:val="ListParagraph"/>
        <w:numPr>
          <w:ilvl w:val="0"/>
          <w:numId w:val="14"/>
        </w:numPr>
        <w:rPr>
          <w:rFonts w:eastAsia="Arial" w:cs="Arial"/>
        </w:rPr>
      </w:pPr>
      <w:r w:rsidRPr="589C0F0C">
        <w:rPr>
          <w:rFonts w:eastAsia="Arial" w:cs="Arial"/>
        </w:rPr>
        <w:t>IRS Form 990 (IRS tax return form for organizations exempt from income tax)</w:t>
      </w:r>
    </w:p>
    <w:p w14:paraId="77336EEB" w14:textId="15BA2D52" w:rsidR="006B728F" w:rsidRPr="007C7C22" w:rsidRDefault="002A2BEE" w:rsidP="008E5FB8">
      <w:pPr>
        <w:pStyle w:val="ListParagraph"/>
        <w:numPr>
          <w:ilvl w:val="0"/>
          <w:numId w:val="14"/>
        </w:numPr>
        <w:rPr>
          <w:rFonts w:eastAsia="Arial" w:cs="Arial"/>
        </w:rPr>
      </w:pPr>
      <w:r w:rsidRPr="589C0F0C">
        <w:rPr>
          <w:rFonts w:eastAsia="Arial" w:cs="Arial"/>
        </w:rPr>
        <w:t>Audited financial statements</w:t>
      </w:r>
    </w:p>
    <w:p w14:paraId="0B3325B6" w14:textId="3030FB11" w:rsidR="006B728F" w:rsidRPr="007C7C22" w:rsidRDefault="002A2BEE" w:rsidP="008E5FB8">
      <w:pPr>
        <w:pStyle w:val="ListParagraph"/>
        <w:numPr>
          <w:ilvl w:val="0"/>
          <w:numId w:val="14"/>
        </w:numPr>
        <w:rPr>
          <w:rFonts w:eastAsia="Arial" w:cs="Arial"/>
        </w:rPr>
      </w:pPr>
      <w:r w:rsidRPr="589C0F0C">
        <w:rPr>
          <w:rFonts w:eastAsia="Arial" w:cs="Arial"/>
        </w:rPr>
        <w:t xml:space="preserve">Governing </w:t>
      </w:r>
      <w:r w:rsidR="00237F3E" w:rsidRPr="589C0F0C">
        <w:rPr>
          <w:rFonts w:eastAsia="Arial" w:cs="Arial"/>
        </w:rPr>
        <w:t>documents</w:t>
      </w:r>
    </w:p>
    <w:p w14:paraId="443A5FCE" w14:textId="49F915F4" w:rsidR="006B728F" w:rsidRPr="007C7C22" w:rsidRDefault="002A2BEE" w:rsidP="008E5FB8">
      <w:pPr>
        <w:pStyle w:val="ListParagraph"/>
        <w:numPr>
          <w:ilvl w:val="0"/>
          <w:numId w:val="14"/>
        </w:numPr>
        <w:rPr>
          <w:rFonts w:eastAsia="Arial" w:cs="Arial"/>
        </w:rPr>
      </w:pPr>
      <w:r w:rsidRPr="589C0F0C">
        <w:rPr>
          <w:rFonts w:eastAsia="Arial" w:cs="Arial"/>
        </w:rPr>
        <w:t>Board meeting minutes</w:t>
      </w:r>
    </w:p>
    <w:p w14:paraId="0E7A2D84" w14:textId="73CC0A6E" w:rsidR="006B728F" w:rsidRPr="00670D6F" w:rsidRDefault="006B728F" w:rsidP="00670D6F">
      <w:pPr>
        <w:rPr>
          <w:rFonts w:cs="Arial"/>
          <w:szCs w:val="20"/>
        </w:rPr>
      </w:pPr>
    </w:p>
    <w:p w14:paraId="795F5700" w14:textId="6D1472DE" w:rsidR="00A81BC0" w:rsidRDefault="00A81BC0" w:rsidP="00670D6F">
      <w:pPr>
        <w:rPr>
          <w:rFonts w:cs="Arial"/>
          <w:szCs w:val="20"/>
        </w:rPr>
      </w:pPr>
      <w:r>
        <w:rPr>
          <w:rFonts w:cs="Arial"/>
          <w:szCs w:val="20"/>
        </w:rPr>
        <w:t xml:space="preserve">Access must be requested by e-mail to </w:t>
      </w:r>
      <w:hyperlink r:id="rId34" w:history="1">
        <w:r w:rsidRPr="001F4F7E">
          <w:rPr>
            <w:rStyle w:val="Hyperlink"/>
            <w:rFonts w:cs="Arial"/>
            <w:i/>
            <w:iCs/>
            <w:szCs w:val="20"/>
          </w:rPr>
          <w:t>executivedirector@alanet.org</w:t>
        </w:r>
      </w:hyperlink>
      <w:r>
        <w:rPr>
          <w:rFonts w:cs="Arial"/>
          <w:szCs w:val="20"/>
        </w:rPr>
        <w:t xml:space="preserve">. </w:t>
      </w:r>
      <w:r w:rsidR="001F4F7E">
        <w:rPr>
          <w:rFonts w:cs="Arial"/>
          <w:szCs w:val="20"/>
        </w:rPr>
        <w:t xml:space="preserve">Unless exceptional circumstances prohibit it, all requests will be granted within </w:t>
      </w:r>
      <w:r w:rsidR="00105FE4">
        <w:rPr>
          <w:rFonts w:cs="Arial"/>
          <w:szCs w:val="20"/>
        </w:rPr>
        <w:t>five</w:t>
      </w:r>
      <w:r w:rsidR="001F4F7E">
        <w:rPr>
          <w:rFonts w:cs="Arial"/>
          <w:szCs w:val="20"/>
        </w:rPr>
        <w:t xml:space="preserve"> business days. </w:t>
      </w:r>
    </w:p>
    <w:p w14:paraId="7260089B" w14:textId="77777777" w:rsidR="00A81BC0" w:rsidRPr="00670D6F" w:rsidRDefault="00A81BC0" w:rsidP="00670D6F">
      <w:pPr>
        <w:rPr>
          <w:rFonts w:cs="Arial"/>
          <w:szCs w:val="20"/>
        </w:rPr>
      </w:pPr>
    </w:p>
    <w:p w14:paraId="5DDFB4C3" w14:textId="541FFBB5" w:rsidR="006C09E5" w:rsidRPr="006C09E5" w:rsidRDefault="006C09E5" w:rsidP="006C09E5">
      <w:pPr>
        <w:pStyle w:val="Heading2"/>
        <w:rPr>
          <w:rFonts w:cs="Arial"/>
          <w:b w:val="0"/>
          <w:bCs/>
          <w:szCs w:val="20"/>
        </w:rPr>
      </w:pPr>
      <w:bookmarkStart w:id="147" w:name="_Toc160976939"/>
      <w:bookmarkStart w:id="148" w:name="_Toc190758223"/>
      <w:r w:rsidRPr="006C09E5">
        <w:rPr>
          <w:rStyle w:val="Heading2Char"/>
          <w:b/>
          <w:bCs/>
        </w:rPr>
        <w:t>Annual Financial Report to the Membership</w:t>
      </w:r>
      <w:bookmarkEnd w:id="147"/>
      <w:bookmarkEnd w:id="148"/>
    </w:p>
    <w:p w14:paraId="45EE1466" w14:textId="10B3D42E" w:rsidR="003F4887" w:rsidRDefault="00502641" w:rsidP="00670D6F">
      <w:pPr>
        <w:rPr>
          <w:rFonts w:cs="Arial"/>
          <w:szCs w:val="20"/>
        </w:rPr>
      </w:pPr>
      <w:r w:rsidRPr="006C09E5">
        <w:rPr>
          <w:rFonts w:cs="Arial"/>
          <w:szCs w:val="20"/>
        </w:rPr>
        <w:t xml:space="preserve">ALA will provide </w:t>
      </w:r>
      <w:r w:rsidR="0002646E" w:rsidRPr="006C09E5">
        <w:rPr>
          <w:rFonts w:cs="Arial"/>
          <w:szCs w:val="20"/>
        </w:rPr>
        <w:t>an</w:t>
      </w:r>
      <w:r w:rsidR="008977A5" w:rsidRPr="006C09E5">
        <w:rPr>
          <w:rFonts w:cs="Arial"/>
          <w:szCs w:val="20"/>
        </w:rPr>
        <w:t xml:space="preserve"> annual </w:t>
      </w:r>
      <w:r w:rsidR="005710CB" w:rsidRPr="006C09E5">
        <w:rPr>
          <w:rFonts w:cs="Arial"/>
          <w:szCs w:val="20"/>
        </w:rPr>
        <w:t>financial report to the membership</w:t>
      </w:r>
      <w:r w:rsidR="005710CB">
        <w:rPr>
          <w:rFonts w:cs="Arial"/>
          <w:szCs w:val="20"/>
        </w:rPr>
        <w:t xml:space="preserve"> on an annual basis. </w:t>
      </w:r>
      <w:r w:rsidR="002E6913">
        <w:rPr>
          <w:rFonts w:cs="Arial"/>
          <w:szCs w:val="20"/>
        </w:rPr>
        <w:t>The timing of this report is dependent on the completion of the</w:t>
      </w:r>
      <w:r w:rsidR="006A3D3C">
        <w:rPr>
          <w:rFonts w:cs="Arial"/>
          <w:szCs w:val="20"/>
        </w:rPr>
        <w:t xml:space="preserve"> annual audit and the editorial calendar. </w:t>
      </w:r>
    </w:p>
    <w:p w14:paraId="4A86BAE8" w14:textId="77777777" w:rsidR="003F4887" w:rsidRPr="00670D6F" w:rsidRDefault="003F4887" w:rsidP="00670D6F">
      <w:pPr>
        <w:rPr>
          <w:rFonts w:cs="Arial"/>
          <w:szCs w:val="20"/>
        </w:rPr>
      </w:pPr>
    </w:p>
    <w:p w14:paraId="4CDE829C" w14:textId="3E7D835B" w:rsidR="006B728F" w:rsidRPr="00670D6F" w:rsidRDefault="002A2BEE" w:rsidP="007C7C22">
      <w:pPr>
        <w:pStyle w:val="Heading2"/>
      </w:pPr>
      <w:bookmarkStart w:id="149" w:name="_Toc89936014"/>
      <w:bookmarkStart w:id="150" w:name="_Toc160976940"/>
      <w:bookmarkStart w:id="151" w:name="_Toc190758224"/>
      <w:r w:rsidRPr="00670D6F">
        <w:t>Annual Leave Accrual</w:t>
      </w:r>
      <w:bookmarkEnd w:id="149"/>
      <w:bookmarkEnd w:id="150"/>
      <w:bookmarkEnd w:id="151"/>
    </w:p>
    <w:p w14:paraId="02C3A0F8" w14:textId="0A3426BC" w:rsidR="006B728F" w:rsidRPr="00670D6F" w:rsidRDefault="002A2BEE" w:rsidP="589C0F0C">
      <w:pPr>
        <w:rPr>
          <w:rFonts w:eastAsia="Arial" w:cs="Arial"/>
        </w:rPr>
      </w:pPr>
      <w:r w:rsidRPr="589C0F0C">
        <w:rPr>
          <w:rFonts w:eastAsia="Arial" w:cs="Arial"/>
        </w:rPr>
        <w:t xml:space="preserve">In the last month of the year, </w:t>
      </w:r>
      <w:r w:rsidR="00B258E3" w:rsidRPr="589C0F0C">
        <w:rPr>
          <w:rFonts w:eastAsia="Arial" w:cs="Arial"/>
        </w:rPr>
        <w:t xml:space="preserve">ALA </w:t>
      </w:r>
      <w:r w:rsidRPr="589C0F0C">
        <w:rPr>
          <w:rFonts w:eastAsia="Arial" w:cs="Arial"/>
        </w:rPr>
        <w:t>budget</w:t>
      </w:r>
      <w:r w:rsidR="0036101F">
        <w:rPr>
          <w:rFonts w:eastAsia="Arial" w:cs="Arial"/>
        </w:rPr>
        <w:t>s</w:t>
      </w:r>
      <w:r w:rsidRPr="589C0F0C">
        <w:rPr>
          <w:rFonts w:eastAsia="Arial" w:cs="Arial"/>
        </w:rPr>
        <w:t xml:space="preserve"> for and accrue</w:t>
      </w:r>
      <w:r w:rsidR="0036101F">
        <w:rPr>
          <w:rFonts w:eastAsia="Arial" w:cs="Arial"/>
        </w:rPr>
        <w:t>s</w:t>
      </w:r>
      <w:r w:rsidRPr="589C0F0C">
        <w:rPr>
          <w:rFonts w:eastAsia="Arial" w:cs="Arial"/>
        </w:rPr>
        <w:t xml:space="preserve"> the value of the annual leave liability </w:t>
      </w:r>
      <w:r w:rsidR="00CA6455" w:rsidRPr="589C0F0C">
        <w:rPr>
          <w:rFonts w:eastAsia="Arial" w:cs="Arial"/>
        </w:rPr>
        <w:t>for the Executive Director.</w:t>
      </w:r>
    </w:p>
    <w:p w14:paraId="4BBD0D6E" w14:textId="116F7990" w:rsidR="00453B16" w:rsidRPr="00670D6F" w:rsidRDefault="00453B16" w:rsidP="00670D6F">
      <w:pPr>
        <w:rPr>
          <w:rFonts w:cs="Arial"/>
          <w:szCs w:val="20"/>
        </w:rPr>
      </w:pPr>
    </w:p>
    <w:p w14:paraId="2EB900F1" w14:textId="77777777" w:rsidR="006B728F" w:rsidRPr="00670D6F" w:rsidRDefault="002A2BEE" w:rsidP="007C7C22">
      <w:pPr>
        <w:pStyle w:val="Heading2"/>
      </w:pPr>
      <w:bookmarkStart w:id="152" w:name="_Toc89936017"/>
      <w:bookmarkStart w:id="153" w:name="_Toc160976941"/>
      <w:bookmarkStart w:id="154" w:name="_Toc190758225"/>
      <w:r>
        <w:t>Budget Development Process</w:t>
      </w:r>
      <w:bookmarkEnd w:id="152"/>
      <w:bookmarkEnd w:id="153"/>
      <w:bookmarkEnd w:id="154"/>
    </w:p>
    <w:p w14:paraId="5BFA1530" w14:textId="3E507F6D" w:rsidR="00237F3E" w:rsidRDefault="002A2BEE" w:rsidP="589C0F0C">
      <w:pPr>
        <w:rPr>
          <w:rFonts w:eastAsia="Arial" w:cs="Arial"/>
        </w:rPr>
      </w:pPr>
      <w:r w:rsidRPr="064176E9">
        <w:rPr>
          <w:rFonts w:eastAsia="Arial" w:cs="Arial"/>
        </w:rPr>
        <w:t xml:space="preserve">Each year, the Executive Director develops a budget for the Association based on the strategic </w:t>
      </w:r>
      <w:r w:rsidR="000109E0">
        <w:rPr>
          <w:rFonts w:eastAsia="Arial" w:cs="Arial"/>
        </w:rPr>
        <w:t>direction</w:t>
      </w:r>
      <w:r w:rsidRPr="064176E9">
        <w:rPr>
          <w:rFonts w:eastAsia="Arial" w:cs="Arial"/>
        </w:rPr>
        <w:t xml:space="preserve">. Below is a general timeline followed by the organization for developing the budget. Please note that the Board of Directors </w:t>
      </w:r>
      <w:r w:rsidR="00701EFE">
        <w:rPr>
          <w:rFonts w:eastAsia="Arial" w:cs="Arial"/>
        </w:rPr>
        <w:t xml:space="preserve">are </w:t>
      </w:r>
      <w:r w:rsidRPr="064176E9">
        <w:rPr>
          <w:rFonts w:eastAsia="Arial" w:cs="Arial"/>
        </w:rPr>
        <w:t>asked for their ideas and input into the Association’s budget</w:t>
      </w:r>
      <w:r w:rsidR="7E26CC82" w:rsidRPr="064176E9">
        <w:rPr>
          <w:rFonts w:eastAsia="Arial" w:cs="Arial"/>
        </w:rPr>
        <w:t xml:space="preserve"> and the Board of Directors utilize</w:t>
      </w:r>
      <w:r w:rsidR="004B7471">
        <w:rPr>
          <w:rFonts w:eastAsia="Arial" w:cs="Arial"/>
        </w:rPr>
        <w:t>s</w:t>
      </w:r>
      <w:r w:rsidR="7E26CC82" w:rsidRPr="064176E9">
        <w:rPr>
          <w:rFonts w:eastAsia="Arial" w:cs="Arial"/>
        </w:rPr>
        <w:t xml:space="preserve"> the Budget </w:t>
      </w:r>
      <w:r w:rsidR="00451FF1">
        <w:rPr>
          <w:rFonts w:eastAsia="Arial" w:cs="Arial"/>
        </w:rPr>
        <w:t>and</w:t>
      </w:r>
      <w:r w:rsidR="00451FF1" w:rsidRPr="064176E9">
        <w:rPr>
          <w:rFonts w:eastAsia="Arial" w:cs="Arial"/>
        </w:rPr>
        <w:t xml:space="preserve"> </w:t>
      </w:r>
      <w:r w:rsidR="7E26CC82" w:rsidRPr="064176E9">
        <w:rPr>
          <w:rFonts w:eastAsia="Arial" w:cs="Arial"/>
        </w:rPr>
        <w:t xml:space="preserve">Reporting Task Force </w:t>
      </w:r>
      <w:r w:rsidR="4AF152BA" w:rsidRPr="064176E9">
        <w:rPr>
          <w:rFonts w:eastAsia="Arial" w:cs="Arial"/>
        </w:rPr>
        <w:t>to assist with the budget development process</w:t>
      </w:r>
      <w:r w:rsidRPr="064176E9">
        <w:rPr>
          <w:rFonts w:eastAsia="Arial" w:cs="Arial"/>
        </w:rPr>
        <w:t>.</w:t>
      </w:r>
    </w:p>
    <w:p w14:paraId="0A65D813" w14:textId="1443FE3E" w:rsidR="006B728F" w:rsidRPr="00670D6F" w:rsidRDefault="002A2BEE" w:rsidP="00670D6F">
      <w:pPr>
        <w:rPr>
          <w:rFonts w:cs="Arial"/>
          <w:szCs w:val="20"/>
        </w:rPr>
      </w:pPr>
      <w:r>
        <w:rPr>
          <w:rFonts w:cs="Arial"/>
          <w:szCs w:val="20"/>
        </w:rPr>
        <w:t xml:space="preserve"> </w:t>
      </w:r>
      <w:r w:rsidRPr="00670D6F">
        <w:rPr>
          <w:rFonts w:cs="Arial"/>
          <w:szCs w:val="20"/>
        </w:rPr>
        <w:t xml:space="preserve"> </w:t>
      </w:r>
    </w:p>
    <w:p w14:paraId="2ED7DBC1" w14:textId="77777777" w:rsidR="00FD2085" w:rsidRDefault="00FD2085">
      <w:pPr>
        <w:widowControl/>
        <w:rPr>
          <w:rFonts w:eastAsiaTheme="majorEastAsia" w:cstheme="majorBidi"/>
          <w:bCs/>
          <w:i/>
          <w:szCs w:val="26"/>
        </w:rPr>
      </w:pPr>
      <w:r>
        <w:br w:type="page"/>
      </w:r>
    </w:p>
    <w:p w14:paraId="001EFF10" w14:textId="4195E751" w:rsidR="006B728F" w:rsidRPr="008B04CF" w:rsidRDefault="002A2BEE" w:rsidP="008B04CF">
      <w:pPr>
        <w:rPr>
          <w:i/>
          <w:iCs/>
        </w:rPr>
      </w:pPr>
      <w:r w:rsidRPr="008B04CF">
        <w:rPr>
          <w:i/>
          <w:iCs/>
        </w:rPr>
        <w:lastRenderedPageBreak/>
        <w:t>General ALA Budget Development Timeline</w:t>
      </w:r>
    </w:p>
    <w:p w14:paraId="2DE305DA" w14:textId="77777777" w:rsidR="000D6385" w:rsidRDefault="000D6385" w:rsidP="00670D6F">
      <w:pPr>
        <w:rPr>
          <w:rFonts w:cs="Arial"/>
          <w:szCs w:val="20"/>
        </w:rPr>
      </w:pPr>
    </w:p>
    <w:p w14:paraId="402BB818" w14:textId="1EA053A4" w:rsidR="006B728F" w:rsidRPr="00670D6F" w:rsidRDefault="002A2BEE" w:rsidP="589C0F0C">
      <w:pPr>
        <w:rPr>
          <w:rFonts w:eastAsia="Arial" w:cs="Arial"/>
        </w:rPr>
      </w:pPr>
      <w:r w:rsidRPr="589C0F0C">
        <w:rPr>
          <w:rFonts w:eastAsia="Arial" w:cs="Arial"/>
        </w:rPr>
        <w:t>August</w:t>
      </w:r>
      <w:r w:rsidR="00453B16" w:rsidRPr="00670D6F">
        <w:rPr>
          <w:rFonts w:cs="Arial"/>
          <w:szCs w:val="20"/>
        </w:rPr>
        <w:tab/>
      </w:r>
      <w:r w:rsidR="00453B16" w:rsidRPr="00670D6F">
        <w:rPr>
          <w:rFonts w:cs="Arial"/>
          <w:szCs w:val="20"/>
        </w:rPr>
        <w:tab/>
      </w:r>
      <w:r w:rsidR="00453B16" w:rsidRPr="00670D6F">
        <w:rPr>
          <w:rFonts w:cs="Arial"/>
          <w:szCs w:val="20"/>
        </w:rPr>
        <w:tab/>
      </w:r>
      <w:r w:rsidRPr="589C0F0C">
        <w:rPr>
          <w:rFonts w:eastAsia="Arial" w:cs="Arial"/>
        </w:rPr>
        <w:t>Board of Directors Meeting</w:t>
      </w:r>
    </w:p>
    <w:p w14:paraId="68423BCC" w14:textId="77777777" w:rsidR="006B728F" w:rsidRPr="00670D6F" w:rsidRDefault="006B728F" w:rsidP="00670D6F">
      <w:pPr>
        <w:rPr>
          <w:rFonts w:cs="Arial"/>
          <w:szCs w:val="20"/>
        </w:rPr>
      </w:pPr>
    </w:p>
    <w:p w14:paraId="1C3E9F6B" w14:textId="62C4E687" w:rsidR="006B728F" w:rsidRPr="000F2F53" w:rsidRDefault="002A2BEE" w:rsidP="000F2F53">
      <w:pPr>
        <w:ind w:left="2304" w:hanging="2304"/>
        <w:rPr>
          <w:rFonts w:eastAsia="Arial" w:cs="Arial"/>
          <w:color w:val="000000" w:themeColor="text1"/>
          <w:szCs w:val="20"/>
        </w:rPr>
      </w:pPr>
      <w:r w:rsidRPr="064176E9">
        <w:rPr>
          <w:rFonts w:eastAsia="Arial" w:cs="Arial"/>
        </w:rPr>
        <w:t>August/</w:t>
      </w:r>
      <w:r w:rsidR="589C0F0C" w:rsidRPr="064176E9">
        <w:rPr>
          <w:rFonts w:eastAsia="Arial" w:cs="Arial"/>
        </w:rPr>
        <w:t>September</w:t>
      </w:r>
      <w:r w:rsidR="0AC1BA7E" w:rsidRPr="064176E9">
        <w:rPr>
          <w:rFonts w:eastAsia="Arial" w:cs="Arial"/>
        </w:rPr>
        <w:t xml:space="preserve"> </w:t>
      </w:r>
      <w:r>
        <w:tab/>
      </w:r>
      <w:r w:rsidR="000F2F53">
        <w:tab/>
      </w:r>
      <w:r w:rsidRPr="064176E9">
        <w:rPr>
          <w:rFonts w:eastAsia="Arial" w:cs="Arial"/>
        </w:rPr>
        <w:t>Review six-month financials and develop a high-level first draft of</w:t>
      </w:r>
      <w:r w:rsidR="3BF22277" w:rsidRPr="064176E9">
        <w:rPr>
          <w:rFonts w:eastAsia="Arial" w:cs="Arial"/>
        </w:rPr>
        <w:t xml:space="preserve"> </w:t>
      </w:r>
      <w:r w:rsidRPr="064176E9">
        <w:rPr>
          <w:rFonts w:eastAsia="Arial" w:cs="Arial"/>
        </w:rPr>
        <w:t>the subsequent year’s budget</w:t>
      </w:r>
      <w:r w:rsidR="0091175C">
        <w:rPr>
          <w:rFonts w:eastAsia="Arial" w:cs="Arial"/>
        </w:rPr>
        <w:t>.</w:t>
      </w:r>
      <w:r w:rsidR="0091175C" w:rsidRPr="008A45CF">
        <w:rPr>
          <w:rFonts w:eastAsia="Arial" w:cs="Arial"/>
          <w:szCs w:val="20"/>
        </w:rPr>
        <w:t xml:space="preserve"> </w:t>
      </w:r>
      <w:r w:rsidR="7D4D3D45" w:rsidRPr="00AB2E36">
        <w:rPr>
          <w:rFonts w:eastAsia="Arial" w:cs="Arial"/>
          <w:szCs w:val="20"/>
        </w:rPr>
        <w:t xml:space="preserve">Provide draft budget to Budget </w:t>
      </w:r>
      <w:r w:rsidR="00371FF9">
        <w:rPr>
          <w:rFonts w:eastAsia="Arial" w:cs="Arial"/>
          <w:szCs w:val="20"/>
        </w:rPr>
        <w:t>and</w:t>
      </w:r>
      <w:r w:rsidR="00371FF9" w:rsidRPr="00AB2E36">
        <w:rPr>
          <w:rFonts w:eastAsia="Arial" w:cs="Arial"/>
          <w:szCs w:val="20"/>
        </w:rPr>
        <w:t xml:space="preserve"> </w:t>
      </w:r>
      <w:r w:rsidR="7D4D3D45" w:rsidRPr="00AB2E36">
        <w:rPr>
          <w:rFonts w:eastAsia="Arial" w:cs="Arial"/>
          <w:szCs w:val="20"/>
        </w:rPr>
        <w:t xml:space="preserve">Reporting Task Force </w:t>
      </w:r>
      <w:r w:rsidR="7D4D3D45" w:rsidRPr="008A45CF">
        <w:rPr>
          <w:rFonts w:eastAsia="Arial" w:cs="Arial"/>
          <w:szCs w:val="20"/>
        </w:rPr>
        <w:t>for feedback to ensu</w:t>
      </w:r>
      <w:r w:rsidR="2AFD5C0B" w:rsidRPr="00AB2E36">
        <w:rPr>
          <w:rFonts w:eastAsia="Arial" w:cs="Arial"/>
          <w:szCs w:val="20"/>
        </w:rPr>
        <w:t xml:space="preserve">re </w:t>
      </w:r>
      <w:r w:rsidR="7D4D3D45" w:rsidRPr="000F2F53">
        <w:rPr>
          <w:rFonts w:eastAsia="Arial" w:cs="Arial"/>
          <w:color w:val="000000" w:themeColor="text1"/>
          <w:szCs w:val="20"/>
        </w:rPr>
        <w:t xml:space="preserve">it aligns with the Board’s directed strategic </w:t>
      </w:r>
      <w:r w:rsidR="000109E0">
        <w:rPr>
          <w:rFonts w:eastAsia="Arial" w:cs="Arial"/>
          <w:color w:val="000000" w:themeColor="text1"/>
          <w:szCs w:val="20"/>
        </w:rPr>
        <w:t>direction</w:t>
      </w:r>
      <w:r w:rsidR="000109E0" w:rsidRPr="000F2F53">
        <w:rPr>
          <w:rFonts w:eastAsia="Arial" w:cs="Arial"/>
          <w:color w:val="000000" w:themeColor="text1"/>
          <w:szCs w:val="20"/>
        </w:rPr>
        <w:t xml:space="preserve"> </w:t>
      </w:r>
      <w:r w:rsidR="7D4D3D45" w:rsidRPr="000F2F53">
        <w:rPr>
          <w:rFonts w:eastAsia="Arial" w:cs="Arial"/>
          <w:color w:val="000000" w:themeColor="text1"/>
          <w:szCs w:val="20"/>
        </w:rPr>
        <w:t>and mission.</w:t>
      </w:r>
    </w:p>
    <w:p w14:paraId="349614DC" w14:textId="3586E74A" w:rsidR="006B728F" w:rsidRPr="00670D6F" w:rsidRDefault="006B728F" w:rsidP="064176E9">
      <w:pPr>
        <w:ind w:left="1728" w:firstLine="576"/>
        <w:rPr>
          <w:rFonts w:eastAsia="Arial" w:cs="Arial"/>
        </w:rPr>
      </w:pPr>
    </w:p>
    <w:p w14:paraId="4B4921AF" w14:textId="55D91415" w:rsidR="006B728F" w:rsidRPr="00670D6F" w:rsidRDefault="002A2BEE" w:rsidP="589C0F0C">
      <w:pPr>
        <w:rPr>
          <w:rFonts w:eastAsia="Arial" w:cs="Arial"/>
        </w:rPr>
      </w:pPr>
      <w:r w:rsidRPr="589C0F0C">
        <w:rPr>
          <w:rFonts w:eastAsia="Arial" w:cs="Arial"/>
        </w:rPr>
        <w:t>October</w:t>
      </w:r>
      <w:r w:rsidR="65F80348" w:rsidRPr="589C0F0C">
        <w:rPr>
          <w:rFonts w:eastAsia="Arial" w:cs="Arial"/>
        </w:rPr>
        <w:t xml:space="preserve"> </w:t>
      </w:r>
      <w:r w:rsidRPr="00670D6F">
        <w:rPr>
          <w:rFonts w:cs="Arial"/>
          <w:szCs w:val="20"/>
        </w:rPr>
        <w:tab/>
      </w:r>
      <w:r w:rsidRPr="00670D6F">
        <w:rPr>
          <w:rFonts w:cs="Arial"/>
          <w:szCs w:val="20"/>
        </w:rPr>
        <w:tab/>
      </w:r>
      <w:r w:rsidRPr="00670D6F">
        <w:rPr>
          <w:rFonts w:cs="Arial"/>
          <w:szCs w:val="20"/>
        </w:rPr>
        <w:tab/>
      </w:r>
      <w:r w:rsidRPr="589C0F0C">
        <w:rPr>
          <w:rFonts w:eastAsia="Arial" w:cs="Arial"/>
        </w:rPr>
        <w:t>Second Budget Draft is due for staff review</w:t>
      </w:r>
    </w:p>
    <w:p w14:paraId="4F9E09D2" w14:textId="77777777" w:rsidR="006B728F" w:rsidRPr="00670D6F" w:rsidRDefault="006B728F" w:rsidP="00670D6F">
      <w:pPr>
        <w:rPr>
          <w:rFonts w:cs="Arial"/>
          <w:szCs w:val="20"/>
        </w:rPr>
      </w:pPr>
    </w:p>
    <w:p w14:paraId="7CEB8F8F" w14:textId="43093B95" w:rsidR="006B728F" w:rsidRPr="00670D6F" w:rsidRDefault="002A2BEE" w:rsidP="589C0F0C">
      <w:pPr>
        <w:rPr>
          <w:rFonts w:eastAsia="Arial" w:cs="Arial"/>
        </w:rPr>
      </w:pPr>
      <w:r w:rsidRPr="589C0F0C">
        <w:rPr>
          <w:rFonts w:eastAsia="Arial" w:cs="Arial"/>
        </w:rPr>
        <w:t>Late</w:t>
      </w:r>
      <w:r w:rsidR="00175DE8" w:rsidRPr="6931A8A4">
        <w:rPr>
          <w:rFonts w:cs="Arial"/>
        </w:rPr>
        <w:t xml:space="preserve"> </w:t>
      </w:r>
      <w:r w:rsidR="589C0F0C" w:rsidRPr="589C0F0C">
        <w:rPr>
          <w:rFonts w:eastAsia="Arial" w:cs="Arial"/>
        </w:rPr>
        <w:t>October</w:t>
      </w:r>
      <w:r w:rsidR="4A2C495E" w:rsidRPr="589C0F0C">
        <w:rPr>
          <w:rFonts w:eastAsia="Arial" w:cs="Arial"/>
        </w:rPr>
        <w:t xml:space="preserve"> </w:t>
      </w:r>
      <w:r w:rsidR="000D6385">
        <w:rPr>
          <w:rFonts w:cs="Arial"/>
          <w:szCs w:val="20"/>
        </w:rPr>
        <w:tab/>
      </w:r>
      <w:r w:rsidR="00175DE8">
        <w:rPr>
          <w:rFonts w:cs="Arial"/>
          <w:szCs w:val="20"/>
        </w:rPr>
        <w:tab/>
      </w:r>
      <w:r w:rsidRPr="589C0F0C">
        <w:rPr>
          <w:rFonts w:eastAsia="Arial" w:cs="Arial"/>
        </w:rPr>
        <w:t xml:space="preserve">Second Budget Draft and Board meeting material due for distribution to the Board of </w:t>
      </w:r>
      <w:r w:rsidR="000D6385">
        <w:rPr>
          <w:rFonts w:cs="Arial"/>
          <w:szCs w:val="20"/>
        </w:rPr>
        <w:br/>
      </w:r>
      <w:r w:rsidR="000D6385">
        <w:rPr>
          <w:rFonts w:cs="Arial"/>
          <w:szCs w:val="20"/>
        </w:rPr>
        <w:tab/>
      </w:r>
      <w:r w:rsidR="000D6385">
        <w:rPr>
          <w:rFonts w:cs="Arial"/>
          <w:szCs w:val="20"/>
        </w:rPr>
        <w:tab/>
      </w:r>
      <w:r w:rsidR="000D6385">
        <w:rPr>
          <w:rFonts w:cs="Arial"/>
          <w:szCs w:val="20"/>
        </w:rPr>
        <w:tab/>
      </w:r>
      <w:r w:rsidR="000D6385">
        <w:rPr>
          <w:rFonts w:cs="Arial"/>
          <w:szCs w:val="20"/>
        </w:rPr>
        <w:tab/>
      </w:r>
      <w:r w:rsidRPr="589C0F0C">
        <w:rPr>
          <w:rFonts w:eastAsia="Arial" w:cs="Arial"/>
        </w:rPr>
        <w:t>Directors</w:t>
      </w:r>
    </w:p>
    <w:p w14:paraId="73EF4BB8" w14:textId="77777777" w:rsidR="006B728F" w:rsidRPr="00670D6F" w:rsidRDefault="006B728F" w:rsidP="00670D6F">
      <w:pPr>
        <w:rPr>
          <w:rFonts w:cs="Arial"/>
          <w:szCs w:val="20"/>
        </w:rPr>
      </w:pPr>
    </w:p>
    <w:p w14:paraId="3E38CBE7" w14:textId="07B5758D" w:rsidR="006B728F" w:rsidRPr="00670D6F" w:rsidRDefault="002A2BEE" w:rsidP="589C0F0C">
      <w:pPr>
        <w:rPr>
          <w:rFonts w:eastAsia="Arial" w:cs="Arial"/>
        </w:rPr>
      </w:pPr>
      <w:r w:rsidRPr="589C0F0C">
        <w:rPr>
          <w:rFonts w:eastAsia="Arial" w:cs="Arial"/>
        </w:rPr>
        <w:t>Early</w:t>
      </w:r>
      <w:r w:rsidR="00175DE8" w:rsidRPr="6931A8A4">
        <w:rPr>
          <w:rFonts w:cs="Arial"/>
        </w:rPr>
        <w:t xml:space="preserve"> </w:t>
      </w:r>
      <w:r w:rsidR="589C0F0C" w:rsidRPr="589C0F0C">
        <w:rPr>
          <w:rFonts w:eastAsia="Arial" w:cs="Arial"/>
        </w:rPr>
        <w:t>November</w:t>
      </w:r>
      <w:r w:rsidR="00175DE8">
        <w:rPr>
          <w:rFonts w:eastAsia="Arial" w:cs="Arial"/>
        </w:rPr>
        <w:tab/>
      </w:r>
      <w:r w:rsidR="00453B16" w:rsidRPr="00670D6F">
        <w:rPr>
          <w:rFonts w:cs="Arial"/>
          <w:szCs w:val="20"/>
        </w:rPr>
        <w:tab/>
      </w:r>
      <w:r w:rsidRPr="589C0F0C">
        <w:rPr>
          <w:rFonts w:eastAsia="Arial" w:cs="Arial"/>
        </w:rPr>
        <w:t>Board of Directors Meeting</w:t>
      </w:r>
    </w:p>
    <w:p w14:paraId="23F332B7" w14:textId="77777777" w:rsidR="006B728F" w:rsidRPr="00670D6F" w:rsidRDefault="006B728F" w:rsidP="00670D6F">
      <w:pPr>
        <w:rPr>
          <w:rFonts w:cs="Arial"/>
          <w:szCs w:val="20"/>
        </w:rPr>
      </w:pPr>
    </w:p>
    <w:p w14:paraId="43ED4922" w14:textId="6C45C13B" w:rsidR="006B728F" w:rsidRDefault="002A2BEE" w:rsidP="589C0F0C">
      <w:pPr>
        <w:rPr>
          <w:rFonts w:eastAsia="Arial" w:cs="Arial"/>
        </w:rPr>
      </w:pPr>
      <w:r w:rsidRPr="589C0F0C">
        <w:rPr>
          <w:rFonts w:eastAsia="Arial" w:cs="Arial"/>
        </w:rPr>
        <w:t xml:space="preserve">Early </w:t>
      </w:r>
      <w:r w:rsidR="589C0F0C" w:rsidRPr="589C0F0C">
        <w:rPr>
          <w:rFonts w:eastAsia="Arial" w:cs="Arial"/>
        </w:rPr>
        <w:t>December</w:t>
      </w:r>
      <w:r w:rsidR="4F687F38" w:rsidRPr="589C0F0C">
        <w:rPr>
          <w:rFonts w:eastAsia="Arial" w:cs="Arial"/>
        </w:rPr>
        <w:t xml:space="preserve"> </w:t>
      </w:r>
      <w:r w:rsidR="00453B16" w:rsidRPr="00670D6F">
        <w:rPr>
          <w:rFonts w:cs="Arial"/>
          <w:szCs w:val="20"/>
        </w:rPr>
        <w:tab/>
      </w:r>
      <w:r w:rsidR="00175DE8">
        <w:rPr>
          <w:rFonts w:cs="Arial"/>
          <w:szCs w:val="20"/>
        </w:rPr>
        <w:tab/>
      </w:r>
      <w:r w:rsidRPr="589C0F0C">
        <w:rPr>
          <w:rFonts w:eastAsia="Arial" w:cs="Arial"/>
        </w:rPr>
        <w:t>Final Budget Draft due based on input from the Board of Directors</w:t>
      </w:r>
    </w:p>
    <w:p w14:paraId="5BCC8EDA" w14:textId="1A1F386E" w:rsidR="00CA6455" w:rsidRPr="00670D6F" w:rsidRDefault="002A2BEE" w:rsidP="589C0F0C">
      <w:pPr>
        <w:rPr>
          <w:rFonts w:eastAsia="Arial" w:cs="Arial"/>
        </w:rPr>
      </w:pPr>
      <w:r>
        <w:rPr>
          <w:rFonts w:cs="Arial"/>
          <w:szCs w:val="20"/>
        </w:rPr>
        <w:tab/>
      </w:r>
      <w:r>
        <w:rPr>
          <w:rFonts w:cs="Arial"/>
          <w:szCs w:val="20"/>
        </w:rPr>
        <w:tab/>
      </w:r>
      <w:r>
        <w:rPr>
          <w:rFonts w:cs="Arial"/>
          <w:szCs w:val="20"/>
        </w:rPr>
        <w:tab/>
      </w:r>
      <w:r>
        <w:rPr>
          <w:rFonts w:cs="Arial"/>
          <w:szCs w:val="20"/>
        </w:rPr>
        <w:tab/>
      </w:r>
      <w:r w:rsidRPr="589C0F0C">
        <w:rPr>
          <w:rFonts w:eastAsia="Arial" w:cs="Arial"/>
        </w:rPr>
        <w:t>Final Budget is approved</w:t>
      </w:r>
    </w:p>
    <w:p w14:paraId="17B21DE8" w14:textId="77777777" w:rsidR="00453B16" w:rsidRPr="00670D6F" w:rsidRDefault="00453B16" w:rsidP="00670D6F">
      <w:pPr>
        <w:rPr>
          <w:rFonts w:cs="Arial"/>
          <w:szCs w:val="20"/>
        </w:rPr>
      </w:pPr>
    </w:p>
    <w:p w14:paraId="67A614FC" w14:textId="095B8568" w:rsidR="00453B16" w:rsidRPr="00670D6F" w:rsidRDefault="00453B16" w:rsidP="00670D6F">
      <w:pPr>
        <w:rPr>
          <w:rFonts w:cs="Arial"/>
          <w:szCs w:val="20"/>
        </w:rPr>
      </w:pPr>
    </w:p>
    <w:p w14:paraId="697FE97A" w14:textId="533D7420" w:rsidR="006B728F" w:rsidRPr="00670D6F" w:rsidRDefault="002A2BEE" w:rsidP="000D6385">
      <w:pPr>
        <w:pStyle w:val="Heading2"/>
      </w:pPr>
      <w:bookmarkStart w:id="155" w:name="_Toc89936019"/>
      <w:bookmarkStart w:id="156" w:name="_Toc160976942"/>
      <w:bookmarkStart w:id="157" w:name="_Toc190758226"/>
      <w:r w:rsidRPr="00670D6F">
        <w:t>Chart of Accounts</w:t>
      </w:r>
      <w:bookmarkEnd w:id="155"/>
      <w:bookmarkEnd w:id="156"/>
      <w:bookmarkEnd w:id="157"/>
    </w:p>
    <w:p w14:paraId="6B2CD6AB" w14:textId="143DE7D5" w:rsidR="006B728F" w:rsidRPr="00670D6F" w:rsidRDefault="002A2BEE" w:rsidP="589C0F0C">
      <w:pPr>
        <w:rPr>
          <w:rFonts w:eastAsia="Arial" w:cs="Arial"/>
        </w:rPr>
      </w:pPr>
      <w:r w:rsidRPr="695F1862">
        <w:rPr>
          <w:rFonts w:eastAsia="Arial" w:cs="Arial"/>
        </w:rPr>
        <w:t>ALA maintain</w:t>
      </w:r>
      <w:r w:rsidR="00807313">
        <w:rPr>
          <w:rFonts w:eastAsia="Arial" w:cs="Arial"/>
        </w:rPr>
        <w:t>s</w:t>
      </w:r>
      <w:r w:rsidRPr="695F1862">
        <w:rPr>
          <w:rFonts w:eastAsia="Arial" w:cs="Arial"/>
        </w:rPr>
        <w:t xml:space="preserve"> a chart of accounts. All employees involved with accounting coding responsibilities or budgetary responsibilities </w:t>
      </w:r>
      <w:r w:rsidR="003B4125">
        <w:rPr>
          <w:rFonts w:eastAsia="Arial" w:cs="Arial"/>
        </w:rPr>
        <w:t xml:space="preserve">are </w:t>
      </w:r>
      <w:r w:rsidRPr="695F1862">
        <w:rPr>
          <w:rFonts w:eastAsia="Arial" w:cs="Arial"/>
        </w:rPr>
        <w:t xml:space="preserve">issued a chart. The chart of accounts must be reviewed and updated </w:t>
      </w:r>
      <w:r w:rsidR="33598898" w:rsidRPr="695F1862">
        <w:rPr>
          <w:rFonts w:eastAsia="Arial" w:cs="Arial"/>
        </w:rPr>
        <w:t xml:space="preserve">by the Executive Director or assignee </w:t>
      </w:r>
      <w:r w:rsidRPr="695F1862">
        <w:rPr>
          <w:rFonts w:eastAsia="Arial" w:cs="Arial"/>
        </w:rPr>
        <w:t xml:space="preserve">as applicable on a routine basis. </w:t>
      </w:r>
    </w:p>
    <w:p w14:paraId="323446CC" w14:textId="25F3A162" w:rsidR="00453B16" w:rsidRPr="00670D6F" w:rsidRDefault="00453B16" w:rsidP="00670D6F">
      <w:pPr>
        <w:rPr>
          <w:rFonts w:cs="Arial"/>
          <w:szCs w:val="20"/>
        </w:rPr>
      </w:pPr>
    </w:p>
    <w:p w14:paraId="1A8CD083" w14:textId="6AC7215A" w:rsidR="006B728F" w:rsidRPr="00670D6F" w:rsidRDefault="002A2BEE" w:rsidP="000D6385">
      <w:pPr>
        <w:pStyle w:val="Heading2"/>
      </w:pPr>
      <w:bookmarkStart w:id="158" w:name="_Toc89936020"/>
      <w:bookmarkStart w:id="159" w:name="_Toc160976943"/>
      <w:bookmarkStart w:id="160" w:name="_Toc190758227"/>
      <w:r>
        <w:t>Disbursement</w:t>
      </w:r>
      <w:bookmarkEnd w:id="158"/>
      <w:r>
        <w:t xml:space="preserve"> of Funds</w:t>
      </w:r>
      <w:bookmarkEnd w:id="159"/>
      <w:bookmarkEnd w:id="160"/>
    </w:p>
    <w:p w14:paraId="2727E13F" w14:textId="4D6AE3C7" w:rsidR="006B728F" w:rsidRPr="00670D6F" w:rsidRDefault="002A2BEE" w:rsidP="589C0F0C">
      <w:pPr>
        <w:rPr>
          <w:rFonts w:eastAsia="Arial" w:cs="Arial"/>
        </w:rPr>
      </w:pPr>
      <w:r w:rsidRPr="589C0F0C">
        <w:rPr>
          <w:rFonts w:eastAsia="Arial" w:cs="Arial"/>
        </w:rPr>
        <w:t xml:space="preserve">Unused check supplies </w:t>
      </w:r>
      <w:r w:rsidR="003B4125">
        <w:rPr>
          <w:rFonts w:eastAsia="Arial" w:cs="Arial"/>
        </w:rPr>
        <w:t xml:space="preserve">are </w:t>
      </w:r>
      <w:r w:rsidRPr="589C0F0C">
        <w:rPr>
          <w:rFonts w:eastAsia="Arial" w:cs="Arial"/>
        </w:rPr>
        <w:t>safeguarded in a locked cabinet or drawer.</w:t>
      </w:r>
      <w:r w:rsidR="00F525A2">
        <w:rPr>
          <w:rFonts w:eastAsia="Arial" w:cs="Arial"/>
        </w:rPr>
        <w:t xml:space="preserve"> </w:t>
      </w:r>
    </w:p>
    <w:p w14:paraId="3FF8F572" w14:textId="18B132CB" w:rsidR="006B728F" w:rsidRPr="00670D6F" w:rsidRDefault="006B728F" w:rsidP="00670D6F">
      <w:pPr>
        <w:rPr>
          <w:rFonts w:cs="Arial"/>
          <w:szCs w:val="20"/>
        </w:rPr>
      </w:pPr>
    </w:p>
    <w:p w14:paraId="37583B8F" w14:textId="647FDDB7" w:rsidR="006B728F" w:rsidRPr="00670D6F" w:rsidRDefault="002A2BEE" w:rsidP="695F1862">
      <w:pPr>
        <w:rPr>
          <w:rFonts w:eastAsia="Arial" w:cs="Arial"/>
        </w:rPr>
      </w:pPr>
      <w:r w:rsidRPr="695F1862">
        <w:rPr>
          <w:rFonts w:eastAsia="Arial" w:cs="Arial"/>
        </w:rPr>
        <w:t>All disbursements require</w:t>
      </w:r>
      <w:r w:rsidR="002107DD" w:rsidRPr="695F1862">
        <w:rPr>
          <w:rFonts w:eastAsia="Arial" w:cs="Arial"/>
        </w:rPr>
        <w:t xml:space="preserve"> department manager</w:t>
      </w:r>
      <w:r w:rsidR="00D21189" w:rsidRPr="695F1862">
        <w:rPr>
          <w:rFonts w:eastAsia="Arial" w:cs="Arial"/>
        </w:rPr>
        <w:t>-</w:t>
      </w:r>
      <w:r w:rsidR="002107DD" w:rsidRPr="695F1862">
        <w:rPr>
          <w:rFonts w:eastAsia="Arial" w:cs="Arial"/>
        </w:rPr>
        <w:t>approved</w:t>
      </w:r>
      <w:r w:rsidRPr="695F1862">
        <w:rPr>
          <w:rFonts w:eastAsia="Arial" w:cs="Arial"/>
        </w:rPr>
        <w:t xml:space="preserve"> invoices, expense vouchers or a </w:t>
      </w:r>
      <w:r w:rsidR="00B258E3" w:rsidRPr="695F1862">
        <w:rPr>
          <w:rFonts w:eastAsia="Arial" w:cs="Arial"/>
        </w:rPr>
        <w:t xml:space="preserve">check request form. </w:t>
      </w:r>
      <w:r w:rsidRPr="695F1862">
        <w:rPr>
          <w:rFonts w:eastAsia="Arial" w:cs="Arial"/>
        </w:rPr>
        <w:t xml:space="preserve">In addition, the Executive Director needs to approve expenses that exceed </w:t>
      </w:r>
      <w:r w:rsidR="002107DD" w:rsidRPr="695F1862">
        <w:rPr>
          <w:rFonts w:eastAsia="Arial" w:cs="Arial"/>
        </w:rPr>
        <w:t>$</w:t>
      </w:r>
      <w:r w:rsidR="007933AE" w:rsidRPr="695F1862">
        <w:rPr>
          <w:rFonts w:eastAsia="Arial" w:cs="Arial"/>
        </w:rPr>
        <w:t>10</w:t>
      </w:r>
      <w:r w:rsidR="002107DD" w:rsidRPr="695F1862">
        <w:rPr>
          <w:rFonts w:eastAsia="Arial" w:cs="Arial"/>
        </w:rPr>
        <w:t>,</w:t>
      </w:r>
      <w:r w:rsidR="645F6C6A" w:rsidRPr="6F644959">
        <w:rPr>
          <w:rFonts w:eastAsia="Arial" w:cs="Arial"/>
        </w:rPr>
        <w:t>0</w:t>
      </w:r>
      <w:r w:rsidR="76660608" w:rsidRPr="6F644959">
        <w:rPr>
          <w:rFonts w:eastAsia="Arial" w:cs="Arial"/>
        </w:rPr>
        <w:t>00</w:t>
      </w:r>
      <w:r w:rsidR="00B72867">
        <w:rPr>
          <w:rFonts w:eastAsia="Arial" w:cs="Arial"/>
        </w:rPr>
        <w:t>.</w:t>
      </w:r>
    </w:p>
    <w:p w14:paraId="35B90298" w14:textId="1869A6DA" w:rsidR="006B728F" w:rsidRPr="00670D6F" w:rsidRDefault="006B728F" w:rsidP="00670D6F">
      <w:pPr>
        <w:rPr>
          <w:rFonts w:cs="Arial"/>
          <w:szCs w:val="20"/>
        </w:rPr>
      </w:pPr>
    </w:p>
    <w:p w14:paraId="15A540C3" w14:textId="17A257C1" w:rsidR="006B728F" w:rsidRPr="00670D6F" w:rsidRDefault="002A2BEE" w:rsidP="589C0F0C">
      <w:pPr>
        <w:rPr>
          <w:rFonts w:eastAsia="Arial" w:cs="Arial"/>
        </w:rPr>
      </w:pPr>
      <w:r w:rsidRPr="589C0F0C">
        <w:rPr>
          <w:rFonts w:eastAsia="Arial" w:cs="Arial"/>
        </w:rPr>
        <w:t xml:space="preserve">Signed checks that have not been mailed or distributed </w:t>
      </w:r>
      <w:r w:rsidR="002117E2">
        <w:rPr>
          <w:rFonts w:eastAsia="Arial" w:cs="Arial"/>
        </w:rPr>
        <w:t xml:space="preserve">are </w:t>
      </w:r>
      <w:r w:rsidR="00911FEE" w:rsidRPr="589C0F0C">
        <w:rPr>
          <w:rFonts w:eastAsia="Arial" w:cs="Arial"/>
        </w:rPr>
        <w:t>secured a</w:t>
      </w:r>
      <w:r w:rsidRPr="589C0F0C">
        <w:rPr>
          <w:rFonts w:eastAsia="Arial" w:cs="Arial"/>
        </w:rPr>
        <w:t>t the end of each day.</w:t>
      </w:r>
      <w:r w:rsidR="00F525A2">
        <w:rPr>
          <w:rFonts w:eastAsia="Arial" w:cs="Arial"/>
        </w:rPr>
        <w:t xml:space="preserve"> </w:t>
      </w:r>
    </w:p>
    <w:p w14:paraId="0417A4B2" w14:textId="77777777" w:rsidR="00F301BE" w:rsidRDefault="00F301BE" w:rsidP="000D6385">
      <w:pPr>
        <w:pStyle w:val="Heading2"/>
      </w:pPr>
    </w:p>
    <w:p w14:paraId="3C2A2D91" w14:textId="0975C0EC" w:rsidR="006B728F" w:rsidRPr="00670D6F" w:rsidRDefault="002A2BEE" w:rsidP="000D6385">
      <w:pPr>
        <w:pStyle w:val="Heading2"/>
      </w:pPr>
      <w:bookmarkStart w:id="161" w:name="_Toc89936021"/>
      <w:bookmarkStart w:id="162" w:name="_Toc160976944"/>
      <w:bookmarkStart w:id="163" w:name="_Toc190758228"/>
      <w:r>
        <w:t>Check Signers</w:t>
      </w:r>
      <w:bookmarkEnd w:id="161"/>
      <w:r>
        <w:t>/Approvers</w:t>
      </w:r>
      <w:bookmarkEnd w:id="162"/>
      <w:bookmarkEnd w:id="163"/>
    </w:p>
    <w:p w14:paraId="330D7A52" w14:textId="77777777" w:rsidR="00B872AE" w:rsidRDefault="002A2BEE" w:rsidP="00B872AE">
      <w:pPr>
        <w:rPr>
          <w:rFonts w:eastAsia="Arial" w:cs="Arial"/>
          <w:b/>
          <w:color w:val="FF0000"/>
          <w:szCs w:val="20"/>
        </w:rPr>
      </w:pPr>
      <w:r w:rsidRPr="589C0F0C">
        <w:rPr>
          <w:rFonts w:eastAsia="Arial" w:cs="Arial"/>
        </w:rPr>
        <w:t>ALA give</w:t>
      </w:r>
      <w:r w:rsidR="002117E2">
        <w:rPr>
          <w:rFonts w:eastAsia="Arial" w:cs="Arial"/>
        </w:rPr>
        <w:t>s</w:t>
      </w:r>
      <w:r w:rsidRPr="589C0F0C">
        <w:rPr>
          <w:rFonts w:eastAsia="Arial" w:cs="Arial"/>
        </w:rPr>
        <w:t xml:space="preserve"> authority </w:t>
      </w:r>
      <w:r w:rsidR="1100CE1F" w:rsidRPr="1100CE1F">
        <w:rPr>
          <w:rFonts w:eastAsia="Arial" w:cs="Arial"/>
          <w:b/>
          <w:bCs/>
          <w:szCs w:val="20"/>
        </w:rPr>
        <w:t>for signing checks and approving electronic disbursements</w:t>
      </w:r>
      <w:r w:rsidR="1100CE1F" w:rsidRPr="1100CE1F">
        <w:rPr>
          <w:rFonts w:eastAsia="Arial" w:cs="Arial"/>
        </w:rPr>
        <w:t xml:space="preserve"> </w:t>
      </w:r>
      <w:r w:rsidRPr="589C0F0C">
        <w:rPr>
          <w:rFonts w:eastAsia="Arial" w:cs="Arial"/>
        </w:rPr>
        <w:t>to the following positions:</w:t>
      </w:r>
    </w:p>
    <w:p w14:paraId="3BCF224B" w14:textId="77777777" w:rsidR="00B872AE" w:rsidRDefault="00B872AE" w:rsidP="00B872AE">
      <w:pPr>
        <w:rPr>
          <w:rFonts w:eastAsia="Arial" w:cs="Arial"/>
          <w:b/>
          <w:color w:val="FF0000"/>
          <w:szCs w:val="20"/>
        </w:rPr>
      </w:pPr>
    </w:p>
    <w:p w14:paraId="4E99F1D5" w14:textId="289672ED" w:rsidR="006B728F" w:rsidRPr="00C058DA" w:rsidRDefault="002A2BEE">
      <w:pPr>
        <w:pStyle w:val="ListParagraph"/>
        <w:numPr>
          <w:ilvl w:val="0"/>
          <w:numId w:val="94"/>
        </w:numPr>
        <w:rPr>
          <w:rFonts w:eastAsia="Arial"/>
        </w:rPr>
      </w:pPr>
      <w:r w:rsidRPr="00C058DA">
        <w:rPr>
          <w:rFonts w:eastAsia="Arial"/>
        </w:rPr>
        <w:t>Executive Director</w:t>
      </w:r>
      <w:r w:rsidR="00354450">
        <w:rPr>
          <w:rFonts w:eastAsia="Arial"/>
        </w:rPr>
        <w:t xml:space="preserve"> (or designee for under $1,000)</w:t>
      </w:r>
    </w:p>
    <w:p w14:paraId="02DF63AE" w14:textId="79BCE8C4" w:rsidR="006B728F" w:rsidRPr="00C058DA" w:rsidRDefault="002A2BEE">
      <w:pPr>
        <w:pStyle w:val="ListParagraph"/>
        <w:numPr>
          <w:ilvl w:val="0"/>
          <w:numId w:val="94"/>
        </w:numPr>
        <w:rPr>
          <w:rFonts w:eastAsia="Arial"/>
        </w:rPr>
      </w:pPr>
      <w:r w:rsidRPr="00C058DA">
        <w:rPr>
          <w:rFonts w:eastAsia="Arial"/>
        </w:rPr>
        <w:t xml:space="preserve">President, </w:t>
      </w:r>
      <w:r w:rsidR="00D050FC" w:rsidRPr="00C058DA">
        <w:rPr>
          <w:rFonts w:eastAsia="Arial"/>
        </w:rPr>
        <w:t xml:space="preserve">Immediate </w:t>
      </w:r>
      <w:r w:rsidRPr="00C058DA">
        <w:rPr>
          <w:rFonts w:eastAsia="Arial"/>
        </w:rPr>
        <w:t>Past President and President</w:t>
      </w:r>
      <w:r w:rsidR="009C5382" w:rsidRPr="00C058DA">
        <w:rPr>
          <w:rFonts w:eastAsia="Arial"/>
        </w:rPr>
        <w:t>-</w:t>
      </w:r>
      <w:r w:rsidRPr="00C058DA">
        <w:rPr>
          <w:rFonts w:eastAsia="Arial"/>
        </w:rPr>
        <w:t>Elect</w:t>
      </w:r>
    </w:p>
    <w:p w14:paraId="44BDD35F" w14:textId="77777777" w:rsidR="006B728F" w:rsidRPr="00670D6F" w:rsidRDefault="006B728F" w:rsidP="00670D6F">
      <w:pPr>
        <w:rPr>
          <w:rFonts w:cs="Arial"/>
          <w:szCs w:val="20"/>
        </w:rPr>
      </w:pPr>
    </w:p>
    <w:p w14:paraId="78327032" w14:textId="191660FE" w:rsidR="006B728F" w:rsidRPr="00670D6F" w:rsidRDefault="002A2BEE" w:rsidP="3FBECB11">
      <w:pPr>
        <w:rPr>
          <w:rFonts w:eastAsia="Arial" w:cs="Arial"/>
        </w:rPr>
      </w:pPr>
      <w:r w:rsidRPr="3FBECB11">
        <w:rPr>
          <w:rFonts w:eastAsia="Arial" w:cs="Arial"/>
        </w:rPr>
        <w:t>Checks issued for payment of the organization’s debts require the signature/approval of an individual not associated with incurring the debt. Checks for amounts greater than $</w:t>
      </w:r>
      <w:r w:rsidR="66C6E769" w:rsidRPr="3FBECB11">
        <w:rPr>
          <w:rFonts w:eastAsia="Arial" w:cs="Arial"/>
        </w:rPr>
        <w:t>10</w:t>
      </w:r>
      <w:r w:rsidRPr="3FBECB11">
        <w:rPr>
          <w:rFonts w:eastAsia="Arial" w:cs="Arial"/>
        </w:rPr>
        <w:t xml:space="preserve">,000 require two signatures </w:t>
      </w:r>
      <w:r w:rsidR="3FBECB11" w:rsidRPr="00BB7700">
        <w:rPr>
          <w:rFonts w:eastAsia="Arial" w:cs="Arial"/>
          <w:b/>
          <w:bCs/>
          <w:szCs w:val="20"/>
        </w:rPr>
        <w:t>or written approval from two authorizers</w:t>
      </w:r>
      <w:r w:rsidRPr="3FBECB11">
        <w:rPr>
          <w:rFonts w:eastAsia="Arial" w:cs="Arial"/>
        </w:rPr>
        <w:t>.</w:t>
      </w:r>
      <w:r w:rsidR="2591B9F5" w:rsidRPr="3FBECB11">
        <w:rPr>
          <w:rFonts w:eastAsia="Arial" w:cs="Arial"/>
        </w:rPr>
        <w:t xml:space="preserve"> All checks </w:t>
      </w:r>
      <w:r w:rsidR="24ED408D" w:rsidRPr="3FBECB11">
        <w:rPr>
          <w:rFonts w:eastAsia="Arial" w:cs="Arial"/>
        </w:rPr>
        <w:t xml:space="preserve">are </w:t>
      </w:r>
      <w:r w:rsidR="2591B9F5" w:rsidRPr="3FBECB11">
        <w:rPr>
          <w:rFonts w:eastAsia="Arial" w:cs="Arial"/>
        </w:rPr>
        <w:t>signed in accordance with the Cash Management Policy in the Investment Policy section below.</w:t>
      </w:r>
    </w:p>
    <w:p w14:paraId="019173B2" w14:textId="77777777" w:rsidR="006B728F" w:rsidRPr="00670D6F" w:rsidRDefault="006B728F" w:rsidP="00670D6F">
      <w:pPr>
        <w:rPr>
          <w:rFonts w:cs="Arial"/>
          <w:szCs w:val="20"/>
        </w:rPr>
      </w:pPr>
    </w:p>
    <w:p w14:paraId="37EEA1F4" w14:textId="46FDF345" w:rsidR="00453B16" w:rsidRDefault="002A2BEE" w:rsidP="00670D6F">
      <w:pPr>
        <w:rPr>
          <w:rFonts w:eastAsia="Arial" w:cs="Arial"/>
        </w:rPr>
      </w:pPr>
      <w:r w:rsidRPr="064176E9">
        <w:rPr>
          <w:rFonts w:eastAsia="Arial" w:cs="Arial"/>
        </w:rPr>
        <w:t>Additionally, individuals involved with check preparation and bank reconciliations are prohibited from having check-signing authority.</w:t>
      </w:r>
    </w:p>
    <w:p w14:paraId="176A6B78" w14:textId="77777777" w:rsidR="00CA0CA3" w:rsidRPr="00670D6F" w:rsidRDefault="00CA0CA3" w:rsidP="00670D6F">
      <w:pPr>
        <w:rPr>
          <w:rFonts w:cs="Arial"/>
          <w:szCs w:val="20"/>
        </w:rPr>
      </w:pPr>
    </w:p>
    <w:p w14:paraId="58C7E8D4" w14:textId="65EAACE9" w:rsidR="006B728F" w:rsidRPr="00670D6F" w:rsidRDefault="00B872AE" w:rsidP="000D6385">
      <w:pPr>
        <w:pStyle w:val="Heading2"/>
      </w:pPr>
      <w:bookmarkStart w:id="164" w:name="_Toc89936022"/>
      <w:bookmarkStart w:id="165" w:name="_Toc160976945"/>
      <w:bookmarkStart w:id="166" w:name="_Toc190758229"/>
      <w:r w:rsidRPr="00670D6F">
        <w:t>Contract</w:t>
      </w:r>
      <w:r>
        <w:t>-</w:t>
      </w:r>
      <w:r w:rsidR="002A2BEE" w:rsidRPr="00670D6F">
        <w:t>Signing Authority</w:t>
      </w:r>
      <w:bookmarkEnd w:id="164"/>
      <w:bookmarkEnd w:id="165"/>
      <w:bookmarkEnd w:id="166"/>
    </w:p>
    <w:p w14:paraId="083BE908" w14:textId="7F15E245" w:rsidR="006B728F" w:rsidRPr="00670D6F" w:rsidRDefault="002A2BEE" w:rsidP="589C0F0C">
      <w:pPr>
        <w:rPr>
          <w:rFonts w:eastAsia="Arial" w:cs="Arial"/>
        </w:rPr>
      </w:pPr>
      <w:r w:rsidRPr="0E24C7CE">
        <w:rPr>
          <w:rFonts w:eastAsia="Arial" w:cs="Arial"/>
        </w:rPr>
        <w:t xml:space="preserve">ALA </w:t>
      </w:r>
      <w:r w:rsidR="09C575C1" w:rsidRPr="0E24C7CE">
        <w:rPr>
          <w:rFonts w:eastAsia="Arial" w:cs="Arial"/>
        </w:rPr>
        <w:t>grant</w:t>
      </w:r>
      <w:r w:rsidR="004D0E4E">
        <w:rPr>
          <w:rFonts w:eastAsia="Arial" w:cs="Arial"/>
        </w:rPr>
        <w:t>s</w:t>
      </w:r>
      <w:r w:rsidR="09C575C1" w:rsidRPr="0E24C7CE">
        <w:rPr>
          <w:rFonts w:eastAsia="Arial" w:cs="Arial"/>
        </w:rPr>
        <w:t xml:space="preserve"> authority to sign </w:t>
      </w:r>
      <w:r w:rsidR="005039AE">
        <w:rPr>
          <w:rFonts w:eastAsia="Arial" w:cs="Arial"/>
        </w:rPr>
        <w:t xml:space="preserve">one-year </w:t>
      </w:r>
      <w:r w:rsidR="09C575C1" w:rsidRPr="0E24C7CE">
        <w:rPr>
          <w:rFonts w:eastAsia="Arial" w:cs="Arial"/>
        </w:rPr>
        <w:t>contracts to the Executive Director.</w:t>
      </w:r>
      <w:r w:rsidR="005039AE">
        <w:rPr>
          <w:rFonts w:eastAsia="Arial" w:cs="Arial"/>
        </w:rPr>
        <w:t xml:space="preserve"> </w:t>
      </w:r>
      <w:r w:rsidR="001946AF">
        <w:rPr>
          <w:rFonts w:eastAsia="Arial" w:cs="Arial"/>
        </w:rPr>
        <w:t>The Board must authorize</w:t>
      </w:r>
      <w:r w:rsidR="002705B6">
        <w:rPr>
          <w:rFonts w:eastAsia="Arial" w:cs="Arial"/>
        </w:rPr>
        <w:t xml:space="preserve"> the Executive Director to enter into multi-year </w:t>
      </w:r>
      <w:r w:rsidR="00FC25D9">
        <w:rPr>
          <w:rFonts w:eastAsia="Arial" w:cs="Arial"/>
        </w:rPr>
        <w:t>contracts</w:t>
      </w:r>
      <w:r w:rsidR="00C17E9B">
        <w:rPr>
          <w:rFonts w:eastAsia="Arial" w:cs="Arial"/>
        </w:rPr>
        <w:t xml:space="preserve">. </w:t>
      </w:r>
    </w:p>
    <w:p w14:paraId="05FAADA1" w14:textId="77777777" w:rsidR="00664A5B" w:rsidRPr="00670D6F" w:rsidRDefault="00664A5B" w:rsidP="00670D6F">
      <w:pPr>
        <w:rPr>
          <w:rFonts w:cs="Arial"/>
          <w:szCs w:val="20"/>
        </w:rPr>
      </w:pPr>
    </w:p>
    <w:p w14:paraId="10F7E885" w14:textId="572318F0" w:rsidR="006B728F" w:rsidRPr="00670D6F" w:rsidRDefault="002A2BEE" w:rsidP="000D6385">
      <w:pPr>
        <w:pStyle w:val="Heading2"/>
      </w:pPr>
      <w:bookmarkStart w:id="167" w:name="_Toc89936025"/>
      <w:bookmarkStart w:id="168" w:name="_Toc160976946"/>
      <w:bookmarkStart w:id="169" w:name="_Toc190758230"/>
      <w:r w:rsidRPr="00670D6F">
        <w:t>CPA Firms</w:t>
      </w:r>
      <w:bookmarkEnd w:id="167"/>
      <w:bookmarkEnd w:id="168"/>
      <w:bookmarkEnd w:id="169"/>
    </w:p>
    <w:p w14:paraId="71A07D3E" w14:textId="77777777" w:rsidR="00664A5B" w:rsidRPr="00670D6F" w:rsidRDefault="00664A5B" w:rsidP="00670D6F">
      <w:pPr>
        <w:rPr>
          <w:rFonts w:cs="Arial"/>
          <w:szCs w:val="20"/>
        </w:rPr>
      </w:pPr>
    </w:p>
    <w:p w14:paraId="119FF7E2" w14:textId="77777777" w:rsidR="006B728F" w:rsidRPr="008B04CF" w:rsidRDefault="002A2BEE" w:rsidP="008B04CF">
      <w:pPr>
        <w:rPr>
          <w:i/>
          <w:iCs/>
        </w:rPr>
      </w:pPr>
      <w:r w:rsidRPr="008B04CF">
        <w:rPr>
          <w:i/>
          <w:iCs/>
        </w:rPr>
        <w:t>Audited Financial Statements</w:t>
      </w:r>
    </w:p>
    <w:p w14:paraId="40F54A1B" w14:textId="29AFD923" w:rsidR="006B728F" w:rsidRPr="00670D6F" w:rsidRDefault="002A2BEE" w:rsidP="589C0F0C">
      <w:pPr>
        <w:rPr>
          <w:rFonts w:eastAsia="Arial" w:cs="Arial"/>
        </w:rPr>
      </w:pPr>
      <w:r w:rsidRPr="3FBECB11">
        <w:rPr>
          <w:rFonts w:eastAsia="Arial" w:cs="Arial"/>
        </w:rPr>
        <w:t>T</w:t>
      </w:r>
      <w:r w:rsidR="16C0DEF8" w:rsidRPr="3FBECB11">
        <w:rPr>
          <w:rFonts w:eastAsia="Arial" w:cs="Arial"/>
        </w:rPr>
        <w:t xml:space="preserve">he </w:t>
      </w:r>
      <w:r w:rsidRPr="3FBECB11">
        <w:rPr>
          <w:rFonts w:eastAsia="Arial" w:cs="Arial"/>
        </w:rPr>
        <w:t>E</w:t>
      </w:r>
      <w:r w:rsidR="16C0DEF8" w:rsidRPr="3FBECB11">
        <w:rPr>
          <w:rFonts w:eastAsia="Arial" w:cs="Arial"/>
        </w:rPr>
        <w:t xml:space="preserve">xecutive </w:t>
      </w:r>
      <w:r w:rsidRPr="3FBECB11">
        <w:rPr>
          <w:rFonts w:eastAsia="Arial" w:cs="Arial"/>
        </w:rPr>
        <w:t>D</w:t>
      </w:r>
      <w:r w:rsidR="16C0DEF8" w:rsidRPr="3FBECB11">
        <w:rPr>
          <w:rFonts w:eastAsia="Arial" w:cs="Arial"/>
        </w:rPr>
        <w:t>irector distribute</w:t>
      </w:r>
      <w:r w:rsidR="7612B336" w:rsidRPr="3FBECB11">
        <w:rPr>
          <w:rFonts w:eastAsia="Arial" w:cs="Arial"/>
        </w:rPr>
        <w:t>s</w:t>
      </w:r>
      <w:r w:rsidR="16C0DEF8" w:rsidRPr="3FBECB11">
        <w:rPr>
          <w:rFonts w:eastAsia="Arial" w:cs="Arial"/>
        </w:rPr>
        <w:t xml:space="preserve"> the audited financial statements to the Board of Directors. A summary of the consolidated financial statements </w:t>
      </w:r>
      <w:r w:rsidR="57E6E53B" w:rsidRPr="3FBECB11">
        <w:rPr>
          <w:rFonts w:eastAsia="Arial" w:cs="Arial"/>
        </w:rPr>
        <w:t>is</w:t>
      </w:r>
      <w:r w:rsidR="65ECCE9F" w:rsidRPr="3FBECB11">
        <w:rPr>
          <w:rFonts w:eastAsia="Arial" w:cs="Arial"/>
        </w:rPr>
        <w:t xml:space="preserve"> </w:t>
      </w:r>
      <w:r w:rsidR="16C0DEF8" w:rsidRPr="3FBECB11">
        <w:rPr>
          <w:rFonts w:eastAsia="Arial" w:cs="Arial"/>
        </w:rPr>
        <w:t>made available upon request to the membership following the audit.</w:t>
      </w:r>
    </w:p>
    <w:p w14:paraId="1D28BFB5" w14:textId="77777777" w:rsidR="006B728F" w:rsidRPr="00670D6F" w:rsidRDefault="006B728F" w:rsidP="00670D6F">
      <w:pPr>
        <w:rPr>
          <w:rFonts w:cs="Arial"/>
          <w:szCs w:val="20"/>
        </w:rPr>
      </w:pPr>
    </w:p>
    <w:p w14:paraId="3F4F4AAF" w14:textId="3312D7F0" w:rsidR="006B728F" w:rsidRPr="00670D6F" w:rsidRDefault="002A2BEE" w:rsidP="589C0F0C">
      <w:pPr>
        <w:rPr>
          <w:rFonts w:eastAsia="Arial" w:cs="Arial"/>
        </w:rPr>
      </w:pPr>
      <w:r w:rsidRPr="0E24C7CE">
        <w:rPr>
          <w:rFonts w:eastAsia="Arial" w:cs="Arial"/>
        </w:rPr>
        <w:t xml:space="preserve">The authority to distribute the statements to other individuals or firms requesting them </w:t>
      </w:r>
      <w:r w:rsidR="00630FD7">
        <w:rPr>
          <w:rFonts w:eastAsia="Arial" w:cs="Arial"/>
        </w:rPr>
        <w:t xml:space="preserve">is </w:t>
      </w:r>
      <w:r w:rsidRPr="0E24C7CE">
        <w:rPr>
          <w:rFonts w:eastAsia="Arial" w:cs="Arial"/>
        </w:rPr>
        <w:t xml:space="preserve">left to the discretion of the </w:t>
      </w:r>
      <w:r w:rsidR="1872EA77" w:rsidRPr="0E24C7CE">
        <w:rPr>
          <w:rFonts w:eastAsia="Arial" w:cs="Arial"/>
        </w:rPr>
        <w:t>Executive D</w:t>
      </w:r>
      <w:r w:rsidRPr="0E24C7CE">
        <w:rPr>
          <w:rFonts w:eastAsia="Arial" w:cs="Arial"/>
        </w:rPr>
        <w:t>irector.</w:t>
      </w:r>
    </w:p>
    <w:p w14:paraId="5FF103CC" w14:textId="77777777" w:rsidR="006B728F" w:rsidRPr="00670D6F" w:rsidRDefault="006B728F" w:rsidP="00670D6F">
      <w:pPr>
        <w:rPr>
          <w:rFonts w:cs="Arial"/>
          <w:szCs w:val="20"/>
        </w:rPr>
      </w:pPr>
    </w:p>
    <w:p w14:paraId="3C2B9C5A" w14:textId="77777777" w:rsidR="006B728F" w:rsidRPr="008B04CF" w:rsidRDefault="002A2BEE" w:rsidP="008B04CF">
      <w:pPr>
        <w:rPr>
          <w:i/>
          <w:iCs/>
        </w:rPr>
      </w:pPr>
      <w:r w:rsidRPr="008B04CF">
        <w:rPr>
          <w:i/>
          <w:iCs/>
        </w:rPr>
        <w:lastRenderedPageBreak/>
        <w:t>The Engagement Letter</w:t>
      </w:r>
    </w:p>
    <w:p w14:paraId="28672E2D" w14:textId="35D9ECB6" w:rsidR="006B728F" w:rsidRPr="009B6CD2" w:rsidRDefault="002A2BEE" w:rsidP="00670D6F">
      <w:pPr>
        <w:rPr>
          <w:rFonts w:eastAsia="Arial" w:cs="Arial"/>
        </w:rPr>
      </w:pPr>
      <w:r w:rsidRPr="589C0F0C">
        <w:rPr>
          <w:rFonts w:eastAsia="Arial" w:cs="Arial"/>
        </w:rPr>
        <w:t xml:space="preserve">The engagement letter </w:t>
      </w:r>
      <w:r w:rsidR="004E38A7">
        <w:rPr>
          <w:rFonts w:eastAsia="Arial" w:cs="Arial"/>
        </w:rPr>
        <w:t xml:space="preserve">is </w:t>
      </w:r>
      <w:r w:rsidRPr="589C0F0C">
        <w:rPr>
          <w:rFonts w:eastAsia="Arial" w:cs="Arial"/>
        </w:rPr>
        <w:t xml:space="preserve">reviewed by the </w:t>
      </w:r>
      <w:r w:rsidR="000D458C">
        <w:rPr>
          <w:rFonts w:eastAsia="Arial" w:cs="Arial"/>
        </w:rPr>
        <w:t xml:space="preserve">Finance </w:t>
      </w:r>
      <w:r w:rsidR="00911FEE" w:rsidRPr="589C0F0C">
        <w:rPr>
          <w:rFonts w:eastAsia="Arial" w:cs="Arial"/>
        </w:rPr>
        <w:t>C</w:t>
      </w:r>
      <w:r w:rsidRPr="589C0F0C">
        <w:rPr>
          <w:rFonts w:eastAsia="Arial" w:cs="Arial"/>
        </w:rPr>
        <w:t xml:space="preserve">ommittee and then </w:t>
      </w:r>
      <w:r w:rsidR="00B01341">
        <w:rPr>
          <w:rFonts w:eastAsia="Arial" w:cs="Arial"/>
        </w:rPr>
        <w:t>will be</w:t>
      </w:r>
      <w:r w:rsidR="00B01341" w:rsidRPr="589C0F0C">
        <w:rPr>
          <w:rFonts w:eastAsia="Arial" w:cs="Arial"/>
        </w:rPr>
        <w:t xml:space="preserve"> </w:t>
      </w:r>
      <w:r w:rsidRPr="589C0F0C">
        <w:rPr>
          <w:rFonts w:eastAsia="Arial" w:cs="Arial"/>
        </w:rPr>
        <w:t xml:space="preserve">presented at the </w:t>
      </w:r>
      <w:r w:rsidR="00911FEE" w:rsidRPr="589C0F0C">
        <w:rPr>
          <w:rFonts w:eastAsia="Arial" w:cs="Arial"/>
        </w:rPr>
        <w:t>B</w:t>
      </w:r>
      <w:r w:rsidRPr="589C0F0C">
        <w:rPr>
          <w:rFonts w:eastAsia="Arial" w:cs="Arial"/>
        </w:rPr>
        <w:t xml:space="preserve">oard of </w:t>
      </w:r>
      <w:r w:rsidR="00911FEE" w:rsidRPr="589C0F0C">
        <w:rPr>
          <w:rFonts w:eastAsia="Arial" w:cs="Arial"/>
        </w:rPr>
        <w:t>D</w:t>
      </w:r>
      <w:r w:rsidRPr="589C0F0C">
        <w:rPr>
          <w:rFonts w:eastAsia="Arial" w:cs="Arial"/>
        </w:rPr>
        <w:t>irectors</w:t>
      </w:r>
      <w:r w:rsidR="002517CC">
        <w:rPr>
          <w:rFonts w:eastAsia="Arial" w:cs="Arial"/>
        </w:rPr>
        <w:t>’</w:t>
      </w:r>
      <w:r w:rsidRPr="589C0F0C">
        <w:rPr>
          <w:rFonts w:eastAsia="Arial" w:cs="Arial"/>
        </w:rPr>
        <w:t xml:space="preserve"> meeting immediately before the audit commences. Board approval is required before the </w:t>
      </w:r>
      <w:r w:rsidR="00911FEE" w:rsidRPr="589C0F0C">
        <w:rPr>
          <w:rFonts w:eastAsia="Arial" w:cs="Arial"/>
        </w:rPr>
        <w:t>President, T</w:t>
      </w:r>
      <w:r w:rsidRPr="589C0F0C">
        <w:rPr>
          <w:rFonts w:eastAsia="Arial" w:cs="Arial"/>
        </w:rPr>
        <w:t xml:space="preserve">reasurer or </w:t>
      </w:r>
      <w:r w:rsidR="00911FEE" w:rsidRPr="589C0F0C">
        <w:rPr>
          <w:rFonts w:eastAsia="Arial" w:cs="Arial"/>
        </w:rPr>
        <w:t>E</w:t>
      </w:r>
      <w:r w:rsidRPr="589C0F0C">
        <w:rPr>
          <w:rFonts w:eastAsia="Arial" w:cs="Arial"/>
        </w:rPr>
        <w:t xml:space="preserve">xecutive </w:t>
      </w:r>
      <w:r w:rsidR="00911FEE" w:rsidRPr="589C0F0C">
        <w:rPr>
          <w:rFonts w:eastAsia="Arial" w:cs="Arial"/>
        </w:rPr>
        <w:t>D</w:t>
      </w:r>
      <w:r w:rsidRPr="589C0F0C">
        <w:rPr>
          <w:rFonts w:eastAsia="Arial" w:cs="Arial"/>
        </w:rPr>
        <w:t>irector are given authority to sign the document.</w:t>
      </w:r>
    </w:p>
    <w:p w14:paraId="32A10A86" w14:textId="77777777" w:rsidR="00FD2085" w:rsidRDefault="00FD2085" w:rsidP="000D6385">
      <w:pPr>
        <w:pStyle w:val="Heading3"/>
      </w:pPr>
    </w:p>
    <w:p w14:paraId="0F31B657" w14:textId="2A163FF9" w:rsidR="006B728F" w:rsidRPr="008B04CF" w:rsidRDefault="002A2BEE" w:rsidP="008B04CF">
      <w:pPr>
        <w:rPr>
          <w:i/>
          <w:iCs/>
        </w:rPr>
      </w:pPr>
      <w:r w:rsidRPr="008B04CF">
        <w:rPr>
          <w:i/>
          <w:iCs/>
        </w:rPr>
        <w:t>The Management Letter</w:t>
      </w:r>
    </w:p>
    <w:p w14:paraId="012CE547" w14:textId="469BBA81" w:rsidR="006B728F" w:rsidRPr="00670D6F" w:rsidRDefault="002A2BEE" w:rsidP="589C0F0C">
      <w:pPr>
        <w:rPr>
          <w:rFonts w:eastAsia="Arial" w:cs="Arial"/>
        </w:rPr>
      </w:pPr>
      <w:r w:rsidRPr="589C0F0C">
        <w:rPr>
          <w:rFonts w:eastAsia="Arial" w:cs="Arial"/>
        </w:rPr>
        <w:t xml:space="preserve">The auditing firm is required to issue a management letter on an annual basis following the fiscal </w:t>
      </w:r>
      <w:r w:rsidRPr="1100CE1F">
        <w:rPr>
          <w:rFonts w:eastAsia="Arial" w:cs="Arial"/>
        </w:rPr>
        <w:t>year-end</w:t>
      </w:r>
      <w:r w:rsidRPr="589C0F0C">
        <w:rPr>
          <w:rFonts w:eastAsia="Arial" w:cs="Arial"/>
        </w:rPr>
        <w:t xml:space="preserve"> audit.</w:t>
      </w:r>
      <w:r w:rsidR="00F525A2">
        <w:rPr>
          <w:rFonts w:eastAsia="Arial" w:cs="Arial"/>
        </w:rPr>
        <w:t xml:space="preserve"> </w:t>
      </w:r>
      <w:r w:rsidRPr="589C0F0C">
        <w:rPr>
          <w:rFonts w:eastAsia="Arial" w:cs="Arial"/>
        </w:rPr>
        <w:t>If no recommendations are made, this</w:t>
      </w:r>
      <w:r w:rsidR="004E38A7">
        <w:rPr>
          <w:rFonts w:eastAsia="Arial" w:cs="Arial"/>
        </w:rPr>
        <w:t xml:space="preserve"> is </w:t>
      </w:r>
      <w:r w:rsidRPr="589C0F0C">
        <w:rPr>
          <w:rFonts w:eastAsia="Arial" w:cs="Arial"/>
        </w:rPr>
        <w:t>stated in the letter.</w:t>
      </w:r>
      <w:r w:rsidR="00F525A2">
        <w:rPr>
          <w:rFonts w:eastAsia="Arial" w:cs="Arial"/>
        </w:rPr>
        <w:t xml:space="preserve"> </w:t>
      </w:r>
    </w:p>
    <w:p w14:paraId="326474B7" w14:textId="77777777" w:rsidR="006B728F" w:rsidRPr="00670D6F" w:rsidRDefault="006B728F" w:rsidP="00670D6F">
      <w:pPr>
        <w:rPr>
          <w:rFonts w:cs="Arial"/>
          <w:szCs w:val="20"/>
        </w:rPr>
      </w:pPr>
    </w:p>
    <w:p w14:paraId="52DE527E" w14:textId="44779507" w:rsidR="006B728F" w:rsidRPr="00670D6F" w:rsidRDefault="002A2BEE" w:rsidP="589C0F0C">
      <w:pPr>
        <w:rPr>
          <w:rFonts w:eastAsia="Arial" w:cs="Arial"/>
        </w:rPr>
      </w:pPr>
      <w:r w:rsidRPr="064176E9">
        <w:rPr>
          <w:rFonts w:eastAsia="Arial" w:cs="Arial"/>
        </w:rPr>
        <w:t xml:space="preserve">The </w:t>
      </w:r>
      <w:r w:rsidR="0033166E">
        <w:rPr>
          <w:rFonts w:eastAsia="Arial" w:cs="Arial"/>
        </w:rPr>
        <w:t>Finance</w:t>
      </w:r>
      <w:r w:rsidR="0033166E" w:rsidRPr="064176E9">
        <w:rPr>
          <w:rFonts w:eastAsia="Arial" w:cs="Arial"/>
        </w:rPr>
        <w:t xml:space="preserve"> </w:t>
      </w:r>
      <w:r w:rsidRPr="064176E9">
        <w:rPr>
          <w:rFonts w:eastAsia="Arial" w:cs="Arial"/>
        </w:rPr>
        <w:t>Committee</w:t>
      </w:r>
      <w:r w:rsidR="00911FEE" w:rsidRPr="064176E9">
        <w:rPr>
          <w:rFonts w:eastAsia="Arial" w:cs="Arial"/>
        </w:rPr>
        <w:t xml:space="preserve"> will </w:t>
      </w:r>
      <w:r w:rsidRPr="064176E9">
        <w:rPr>
          <w:rFonts w:eastAsia="Arial" w:cs="Arial"/>
        </w:rPr>
        <w:t xml:space="preserve">discuss the CPA management letter with representatives of the auditing firm </w:t>
      </w:r>
      <w:r w:rsidR="005E765C" w:rsidRPr="064176E9">
        <w:rPr>
          <w:rFonts w:eastAsia="Arial" w:cs="Arial"/>
        </w:rPr>
        <w:t>and</w:t>
      </w:r>
      <w:r w:rsidRPr="064176E9">
        <w:rPr>
          <w:rFonts w:eastAsia="Arial" w:cs="Arial"/>
        </w:rPr>
        <w:t xml:space="preserve"> direct staff as to the appropriate action required to correct deficiencies </w:t>
      </w:r>
      <w:r w:rsidR="003C708E" w:rsidRPr="064176E9">
        <w:rPr>
          <w:rFonts w:eastAsia="Arial" w:cs="Arial"/>
        </w:rPr>
        <w:t>addressed.</w:t>
      </w:r>
      <w:r w:rsidRPr="064176E9">
        <w:rPr>
          <w:rFonts w:eastAsia="Arial" w:cs="Arial"/>
        </w:rPr>
        <w:t xml:space="preserve"> A copy of the </w:t>
      </w:r>
      <w:r w:rsidR="001F2848">
        <w:rPr>
          <w:rFonts w:eastAsia="Arial" w:cs="Arial"/>
        </w:rPr>
        <w:t>m</w:t>
      </w:r>
      <w:r w:rsidR="001F2848" w:rsidRPr="064176E9">
        <w:rPr>
          <w:rFonts w:eastAsia="Arial" w:cs="Arial"/>
        </w:rPr>
        <w:t xml:space="preserve">anagement </w:t>
      </w:r>
      <w:r w:rsidRPr="064176E9">
        <w:rPr>
          <w:rFonts w:eastAsia="Arial" w:cs="Arial"/>
        </w:rPr>
        <w:t xml:space="preserve">letter </w:t>
      </w:r>
      <w:r w:rsidR="00A33D6C">
        <w:rPr>
          <w:rFonts w:eastAsia="Arial" w:cs="Arial"/>
        </w:rPr>
        <w:t xml:space="preserve">is </w:t>
      </w:r>
      <w:r w:rsidRPr="064176E9">
        <w:rPr>
          <w:rFonts w:eastAsia="Arial" w:cs="Arial"/>
        </w:rPr>
        <w:t xml:space="preserve">provided to the Board of Directors. Distribution of the management letter to individuals or firms other than those entitled to a copy is left to the discretion of the </w:t>
      </w:r>
      <w:r w:rsidR="00911FEE" w:rsidRPr="064176E9">
        <w:rPr>
          <w:rFonts w:eastAsia="Arial" w:cs="Arial"/>
        </w:rPr>
        <w:t>E</w:t>
      </w:r>
      <w:r w:rsidRPr="064176E9">
        <w:rPr>
          <w:rFonts w:eastAsia="Arial" w:cs="Arial"/>
        </w:rPr>
        <w:t xml:space="preserve">xecutive </w:t>
      </w:r>
      <w:r w:rsidR="00911FEE" w:rsidRPr="064176E9">
        <w:rPr>
          <w:rFonts w:eastAsia="Arial" w:cs="Arial"/>
        </w:rPr>
        <w:t>D</w:t>
      </w:r>
      <w:r w:rsidRPr="064176E9">
        <w:rPr>
          <w:rFonts w:eastAsia="Arial" w:cs="Arial"/>
        </w:rPr>
        <w:t xml:space="preserve">irector or the </w:t>
      </w:r>
      <w:r w:rsidR="00911FEE" w:rsidRPr="064176E9">
        <w:rPr>
          <w:rFonts w:eastAsia="Arial" w:cs="Arial"/>
        </w:rPr>
        <w:t>Board President</w:t>
      </w:r>
      <w:r w:rsidRPr="064176E9">
        <w:rPr>
          <w:rFonts w:eastAsia="Arial" w:cs="Arial"/>
        </w:rPr>
        <w:t>.</w:t>
      </w:r>
    </w:p>
    <w:p w14:paraId="360F9217" w14:textId="77777777" w:rsidR="006B728F" w:rsidRPr="00670D6F" w:rsidRDefault="006B728F" w:rsidP="00670D6F">
      <w:pPr>
        <w:rPr>
          <w:rFonts w:cs="Arial"/>
          <w:szCs w:val="20"/>
        </w:rPr>
      </w:pPr>
    </w:p>
    <w:p w14:paraId="0E644424" w14:textId="77777777" w:rsidR="006B728F" w:rsidRPr="008B04CF" w:rsidRDefault="002A2BEE" w:rsidP="008B04CF">
      <w:pPr>
        <w:rPr>
          <w:i/>
          <w:iCs/>
        </w:rPr>
      </w:pPr>
      <w:r w:rsidRPr="008B04CF">
        <w:rPr>
          <w:i/>
          <w:iCs/>
        </w:rPr>
        <w:t>Selection of Firm</w:t>
      </w:r>
    </w:p>
    <w:p w14:paraId="49D879B6" w14:textId="7456ECD0" w:rsidR="006B728F" w:rsidRPr="00670D6F" w:rsidRDefault="002A2BEE" w:rsidP="589C0F0C">
      <w:pPr>
        <w:rPr>
          <w:rFonts w:eastAsia="Arial" w:cs="Arial"/>
        </w:rPr>
      </w:pPr>
      <w:r w:rsidRPr="589C0F0C">
        <w:rPr>
          <w:rFonts w:eastAsia="Arial" w:cs="Arial"/>
        </w:rPr>
        <w:t>ALA contract</w:t>
      </w:r>
      <w:r w:rsidR="00A33D6C">
        <w:rPr>
          <w:rFonts w:eastAsia="Arial" w:cs="Arial"/>
        </w:rPr>
        <w:t>s</w:t>
      </w:r>
      <w:r w:rsidRPr="589C0F0C">
        <w:rPr>
          <w:rFonts w:eastAsia="Arial" w:cs="Arial"/>
        </w:rPr>
        <w:t xml:space="preserve"> with the CPA firm selected to audit the organization for a period of three</w:t>
      </w:r>
      <w:r w:rsidR="00B70F57" w:rsidRPr="589C0F0C">
        <w:rPr>
          <w:rFonts w:eastAsia="Arial" w:cs="Arial"/>
        </w:rPr>
        <w:t xml:space="preserve"> to five</w:t>
      </w:r>
      <w:r w:rsidRPr="589C0F0C">
        <w:rPr>
          <w:rFonts w:eastAsia="Arial" w:cs="Arial"/>
        </w:rPr>
        <w:t xml:space="preserve"> years.</w:t>
      </w:r>
      <w:r w:rsidR="00664A5B" w:rsidRPr="589C0F0C">
        <w:rPr>
          <w:rFonts w:eastAsia="Arial" w:cs="Arial"/>
        </w:rPr>
        <w:t xml:space="preserve"> </w:t>
      </w:r>
      <w:r w:rsidRPr="589C0F0C">
        <w:rPr>
          <w:rFonts w:eastAsia="Arial" w:cs="Arial"/>
        </w:rPr>
        <w:t xml:space="preserve">At the end of this period the organization’s </w:t>
      </w:r>
      <w:r w:rsidR="00E817B9">
        <w:rPr>
          <w:rFonts w:eastAsia="Arial" w:cs="Arial"/>
        </w:rPr>
        <w:t xml:space="preserve">Finance </w:t>
      </w:r>
      <w:r w:rsidRPr="589C0F0C">
        <w:rPr>
          <w:rFonts w:eastAsia="Arial" w:cs="Arial"/>
        </w:rPr>
        <w:t>Committee, with the assistance of staff, interview</w:t>
      </w:r>
      <w:r w:rsidR="00DE00DE">
        <w:rPr>
          <w:rFonts w:eastAsia="Arial" w:cs="Arial"/>
        </w:rPr>
        <w:t>s</w:t>
      </w:r>
      <w:r w:rsidRPr="589C0F0C">
        <w:rPr>
          <w:rFonts w:eastAsia="Arial" w:cs="Arial"/>
        </w:rPr>
        <w:t xml:space="preserve"> a minimum of three CPA firms specializing in auditing not-for-profit organizations and make</w:t>
      </w:r>
      <w:r w:rsidR="00DE00DE">
        <w:rPr>
          <w:rFonts w:eastAsia="Arial" w:cs="Arial"/>
        </w:rPr>
        <w:t>s</w:t>
      </w:r>
      <w:r w:rsidRPr="589C0F0C">
        <w:rPr>
          <w:rFonts w:eastAsia="Arial" w:cs="Arial"/>
        </w:rPr>
        <w:t xml:space="preserve"> a recommendation to the Board of Directors for final selection. Re-awarding the contract for auditing services to the existing auditing firm is acceptable as long as the interview and selection criteria clearly indicate the firm is the most qualified and cost</w:t>
      </w:r>
      <w:r w:rsidR="005F135E">
        <w:rPr>
          <w:rFonts w:eastAsia="Arial" w:cs="Arial"/>
        </w:rPr>
        <w:t>-</w:t>
      </w:r>
      <w:r w:rsidRPr="589C0F0C">
        <w:rPr>
          <w:rFonts w:eastAsia="Arial" w:cs="Arial"/>
        </w:rPr>
        <w:t>effective.</w:t>
      </w:r>
    </w:p>
    <w:p w14:paraId="10C20B98" w14:textId="77777777" w:rsidR="006B728F" w:rsidRPr="00670D6F" w:rsidRDefault="006B728F" w:rsidP="00670D6F">
      <w:pPr>
        <w:rPr>
          <w:rFonts w:cs="Arial"/>
          <w:szCs w:val="20"/>
        </w:rPr>
      </w:pPr>
    </w:p>
    <w:p w14:paraId="7F437CD7" w14:textId="6A05DAA9" w:rsidR="006B728F" w:rsidRPr="00670D6F" w:rsidRDefault="002A2BEE" w:rsidP="589C0F0C">
      <w:pPr>
        <w:rPr>
          <w:rFonts w:eastAsia="Arial" w:cs="Arial"/>
        </w:rPr>
      </w:pPr>
      <w:r w:rsidRPr="589C0F0C">
        <w:rPr>
          <w:rFonts w:eastAsia="Arial" w:cs="Arial"/>
        </w:rPr>
        <w:t>Additionally, the contract awarding the audit to the CPA firm for a three</w:t>
      </w:r>
      <w:r w:rsidR="00232223">
        <w:rPr>
          <w:rFonts w:eastAsia="Arial" w:cs="Arial"/>
        </w:rPr>
        <w:t>-</w:t>
      </w:r>
      <w:r w:rsidR="00B70F57" w:rsidRPr="589C0F0C">
        <w:rPr>
          <w:rFonts w:eastAsia="Arial" w:cs="Arial"/>
        </w:rPr>
        <w:t xml:space="preserve"> to five</w:t>
      </w:r>
      <w:r w:rsidR="00232223">
        <w:rPr>
          <w:rFonts w:eastAsia="Arial" w:cs="Arial"/>
        </w:rPr>
        <w:t>-</w:t>
      </w:r>
      <w:r w:rsidRPr="589C0F0C">
        <w:rPr>
          <w:rFonts w:eastAsia="Arial" w:cs="Arial"/>
        </w:rPr>
        <w:t xml:space="preserve">year period will have a clause allowing the organization to contract with another firm before the end of the contract period if the current firm provides unsatisfactory service or if the financial condition of the organization prohibits the expense of a full audit. </w:t>
      </w:r>
    </w:p>
    <w:p w14:paraId="640E56AB" w14:textId="77777777" w:rsidR="00921BBC" w:rsidRPr="00670D6F" w:rsidRDefault="00921BBC" w:rsidP="00670D6F">
      <w:pPr>
        <w:rPr>
          <w:rFonts w:cs="Arial"/>
          <w:szCs w:val="20"/>
        </w:rPr>
      </w:pPr>
    </w:p>
    <w:p w14:paraId="7002E309" w14:textId="77777777" w:rsidR="006B728F" w:rsidRPr="00670D6F" w:rsidRDefault="002A2BEE" w:rsidP="000D6385">
      <w:pPr>
        <w:pStyle w:val="Heading2"/>
      </w:pPr>
      <w:bookmarkStart w:id="170" w:name="_Toc89936026"/>
      <w:bookmarkStart w:id="171" w:name="_Toc160976947"/>
      <w:bookmarkStart w:id="172" w:name="_Toc190758231"/>
      <w:r>
        <w:t>Credit Cards</w:t>
      </w:r>
      <w:bookmarkEnd w:id="170"/>
      <w:bookmarkEnd w:id="171"/>
      <w:bookmarkEnd w:id="172"/>
    </w:p>
    <w:p w14:paraId="39CCD498" w14:textId="32CCD0F8" w:rsidR="006B728F" w:rsidRPr="00670D6F" w:rsidRDefault="002A2BEE" w:rsidP="589C0F0C">
      <w:pPr>
        <w:rPr>
          <w:rFonts w:eastAsia="Arial" w:cs="Arial"/>
        </w:rPr>
      </w:pPr>
      <w:r w:rsidRPr="589C0F0C">
        <w:rPr>
          <w:rFonts w:eastAsia="Arial" w:cs="Arial"/>
        </w:rPr>
        <w:t xml:space="preserve">Credit cards </w:t>
      </w:r>
      <w:r w:rsidR="00AA5D2C">
        <w:rPr>
          <w:rFonts w:eastAsia="Arial" w:cs="Arial"/>
        </w:rPr>
        <w:t xml:space="preserve">are </w:t>
      </w:r>
      <w:r w:rsidRPr="589C0F0C">
        <w:rPr>
          <w:rFonts w:eastAsia="Arial" w:cs="Arial"/>
        </w:rPr>
        <w:t>issued to the following individuals:</w:t>
      </w:r>
    </w:p>
    <w:p w14:paraId="02049CAB" w14:textId="77777777" w:rsidR="006B728F" w:rsidRPr="00670D6F" w:rsidRDefault="006B728F" w:rsidP="00670D6F">
      <w:pPr>
        <w:rPr>
          <w:rFonts w:cs="Arial"/>
          <w:szCs w:val="20"/>
        </w:rPr>
      </w:pPr>
    </w:p>
    <w:p w14:paraId="05FB109C" w14:textId="77777777" w:rsidR="006B728F" w:rsidRPr="00621198" w:rsidRDefault="002A2BEE">
      <w:pPr>
        <w:pStyle w:val="ListParagraph"/>
        <w:numPr>
          <w:ilvl w:val="0"/>
          <w:numId w:val="95"/>
        </w:numPr>
        <w:rPr>
          <w:rFonts w:eastAsia="Arial"/>
        </w:rPr>
      </w:pPr>
      <w:r w:rsidRPr="00621198">
        <w:rPr>
          <w:rFonts w:eastAsia="Arial"/>
        </w:rPr>
        <w:t xml:space="preserve">Executive </w:t>
      </w:r>
      <w:r w:rsidR="00911FEE" w:rsidRPr="00621198">
        <w:rPr>
          <w:rFonts w:eastAsia="Arial"/>
        </w:rPr>
        <w:t>D</w:t>
      </w:r>
      <w:r w:rsidRPr="00621198">
        <w:rPr>
          <w:rFonts w:eastAsia="Arial"/>
        </w:rPr>
        <w:t>irector</w:t>
      </w:r>
    </w:p>
    <w:p w14:paraId="52FBFBEE" w14:textId="77777777" w:rsidR="006B728F" w:rsidRPr="00621198" w:rsidRDefault="002A2BEE">
      <w:pPr>
        <w:pStyle w:val="ListParagraph"/>
        <w:numPr>
          <w:ilvl w:val="0"/>
          <w:numId w:val="95"/>
        </w:numPr>
        <w:rPr>
          <w:rFonts w:eastAsia="Arial"/>
        </w:rPr>
      </w:pPr>
      <w:r w:rsidRPr="00621198">
        <w:rPr>
          <w:rFonts w:eastAsia="Arial"/>
        </w:rPr>
        <w:t xml:space="preserve">Department </w:t>
      </w:r>
      <w:r w:rsidR="00911FEE" w:rsidRPr="00621198">
        <w:rPr>
          <w:rFonts w:eastAsia="Arial"/>
        </w:rPr>
        <w:t>D</w:t>
      </w:r>
      <w:r w:rsidRPr="00621198">
        <w:rPr>
          <w:rFonts w:eastAsia="Arial"/>
        </w:rPr>
        <w:t>irectors</w:t>
      </w:r>
    </w:p>
    <w:p w14:paraId="2435459F" w14:textId="77777777" w:rsidR="006B728F" w:rsidRPr="00670D6F" w:rsidRDefault="006B728F" w:rsidP="00670D6F">
      <w:pPr>
        <w:rPr>
          <w:rFonts w:cs="Arial"/>
          <w:szCs w:val="20"/>
        </w:rPr>
      </w:pPr>
    </w:p>
    <w:p w14:paraId="2ABCA9D9" w14:textId="22160D2D" w:rsidR="006B728F" w:rsidRPr="00670D6F" w:rsidRDefault="002A2BEE" w:rsidP="589C0F0C">
      <w:pPr>
        <w:rPr>
          <w:rFonts w:eastAsia="Arial" w:cs="Arial"/>
        </w:rPr>
      </w:pPr>
      <w:r w:rsidRPr="589C0F0C">
        <w:rPr>
          <w:rFonts w:eastAsia="Arial" w:cs="Arial"/>
        </w:rPr>
        <w:t xml:space="preserve">Individuals receiving a credit card sign a Credit Card Issuance Form, and a Credit Card Holders Log </w:t>
      </w:r>
      <w:r w:rsidR="00AA5D2C">
        <w:rPr>
          <w:rFonts w:eastAsia="Arial" w:cs="Arial"/>
        </w:rPr>
        <w:t xml:space="preserve">is </w:t>
      </w:r>
      <w:r w:rsidRPr="589C0F0C">
        <w:rPr>
          <w:rFonts w:eastAsia="Arial" w:cs="Arial"/>
        </w:rPr>
        <w:t xml:space="preserve">maintained. Individuals incurring expenses via credit cards are required to complete a monthly expense report to include all transactions. The </w:t>
      </w:r>
      <w:r w:rsidRPr="00BC7FE2">
        <w:rPr>
          <w:rFonts w:eastAsia="Arial" w:cs="Arial"/>
        </w:rPr>
        <w:t xml:space="preserve">Staff Expense </w:t>
      </w:r>
      <w:r w:rsidR="00261A71">
        <w:rPr>
          <w:rFonts w:eastAsia="Arial" w:cs="Arial"/>
        </w:rPr>
        <w:t xml:space="preserve">Report </w:t>
      </w:r>
      <w:r w:rsidRPr="589C0F0C">
        <w:rPr>
          <w:rFonts w:eastAsia="Arial" w:cs="Arial"/>
        </w:rPr>
        <w:t>is approved by the individual</w:t>
      </w:r>
      <w:r w:rsidR="00921BBC" w:rsidRPr="589C0F0C">
        <w:rPr>
          <w:rFonts w:eastAsia="Arial" w:cs="Arial"/>
        </w:rPr>
        <w:t xml:space="preserve"> </w:t>
      </w:r>
      <w:r w:rsidR="00911FEE" w:rsidRPr="589C0F0C">
        <w:rPr>
          <w:rFonts w:eastAsia="Arial" w:cs="Arial"/>
        </w:rPr>
        <w:t>D</w:t>
      </w:r>
      <w:r w:rsidRPr="589C0F0C">
        <w:rPr>
          <w:rFonts w:eastAsia="Arial" w:cs="Arial"/>
        </w:rPr>
        <w:t>irectors</w:t>
      </w:r>
      <w:r w:rsidR="009433C5">
        <w:rPr>
          <w:rFonts w:eastAsia="Arial" w:cs="Arial"/>
        </w:rPr>
        <w:t>/Managers</w:t>
      </w:r>
      <w:r w:rsidRPr="589C0F0C">
        <w:rPr>
          <w:rFonts w:eastAsia="Arial" w:cs="Arial"/>
        </w:rPr>
        <w:t xml:space="preserve"> for staff and by the </w:t>
      </w:r>
      <w:r w:rsidR="00137792">
        <w:rPr>
          <w:rFonts w:eastAsia="Arial" w:cs="Arial"/>
        </w:rPr>
        <w:t>President and/or Treasurer</w:t>
      </w:r>
      <w:r w:rsidR="006D44DA" w:rsidRPr="589C0F0C">
        <w:rPr>
          <w:rFonts w:eastAsia="Arial" w:cs="Arial"/>
        </w:rPr>
        <w:t xml:space="preserve"> </w:t>
      </w:r>
      <w:r w:rsidRPr="589C0F0C">
        <w:rPr>
          <w:rFonts w:eastAsia="Arial" w:cs="Arial"/>
        </w:rPr>
        <w:t xml:space="preserve">for the expenses of the </w:t>
      </w:r>
      <w:r w:rsidR="00911FEE" w:rsidRPr="589C0F0C">
        <w:rPr>
          <w:rFonts w:eastAsia="Arial" w:cs="Arial"/>
        </w:rPr>
        <w:t>E</w:t>
      </w:r>
      <w:r w:rsidRPr="589C0F0C">
        <w:rPr>
          <w:rFonts w:eastAsia="Arial" w:cs="Arial"/>
        </w:rPr>
        <w:t xml:space="preserve">xecutive </w:t>
      </w:r>
      <w:r w:rsidR="00911FEE" w:rsidRPr="589C0F0C">
        <w:rPr>
          <w:rFonts w:eastAsia="Arial" w:cs="Arial"/>
        </w:rPr>
        <w:t>D</w:t>
      </w:r>
      <w:r w:rsidR="003C708E" w:rsidRPr="589C0F0C">
        <w:rPr>
          <w:rFonts w:eastAsia="Arial" w:cs="Arial"/>
        </w:rPr>
        <w:t xml:space="preserve">irector. </w:t>
      </w:r>
    </w:p>
    <w:p w14:paraId="0DA46DC5" w14:textId="2FE3F96E" w:rsidR="00460BED" w:rsidRDefault="00460BED">
      <w:pPr>
        <w:widowControl/>
        <w:rPr>
          <w:rFonts w:eastAsiaTheme="majorEastAsia" w:cstheme="majorBidi"/>
          <w:b/>
          <w:szCs w:val="26"/>
        </w:rPr>
      </w:pPr>
    </w:p>
    <w:p w14:paraId="03543D5F" w14:textId="51F6AF27" w:rsidR="002A31E3" w:rsidRPr="00670D6F" w:rsidRDefault="002A2BEE" w:rsidP="002A31E3">
      <w:pPr>
        <w:pStyle w:val="Heading2"/>
      </w:pPr>
      <w:bookmarkStart w:id="173" w:name="_Toc89936029"/>
      <w:bookmarkStart w:id="174" w:name="_Toc160976948"/>
      <w:bookmarkStart w:id="175" w:name="_Toc190758232"/>
      <w:r>
        <w:t>Finance Committee</w:t>
      </w:r>
      <w:bookmarkEnd w:id="173"/>
      <w:bookmarkEnd w:id="174"/>
      <w:bookmarkEnd w:id="175"/>
    </w:p>
    <w:p w14:paraId="51C32952" w14:textId="25D9FFC7" w:rsidR="002A31E3" w:rsidRDefault="002A2BEE" w:rsidP="002A31E3">
      <w:pPr>
        <w:rPr>
          <w:rFonts w:eastAsia="Arial" w:cs="Arial"/>
        </w:rPr>
      </w:pPr>
      <w:bookmarkStart w:id="176" w:name="_Hlk92440780"/>
      <w:r w:rsidRPr="2FBA6747">
        <w:rPr>
          <w:rFonts w:eastAsia="Arial" w:cs="Arial"/>
        </w:rPr>
        <w:t>The Finance Committee consist</w:t>
      </w:r>
      <w:r w:rsidR="2215E5AE" w:rsidRPr="2FBA6747">
        <w:rPr>
          <w:rFonts w:eastAsia="Arial" w:cs="Arial"/>
        </w:rPr>
        <w:t>s</w:t>
      </w:r>
      <w:r w:rsidRPr="2FBA6747">
        <w:rPr>
          <w:rFonts w:eastAsia="Arial" w:cs="Arial"/>
        </w:rPr>
        <w:t xml:space="preserve"> of the President, President-Elect, Immediate Past President and the </w:t>
      </w:r>
      <w:r w:rsidR="005D5B67">
        <w:rPr>
          <w:rFonts w:eastAsia="Arial" w:cs="Arial"/>
        </w:rPr>
        <w:t>Treasurer</w:t>
      </w:r>
      <w:r w:rsidRPr="2FBA6747">
        <w:rPr>
          <w:rFonts w:eastAsia="Arial" w:cs="Arial"/>
        </w:rPr>
        <w:t xml:space="preserve">, who is appointed by the President </w:t>
      </w:r>
      <w:r w:rsidR="2215E5AE" w:rsidRPr="2FBA6747">
        <w:rPr>
          <w:rFonts w:eastAsia="Arial" w:cs="Arial"/>
        </w:rPr>
        <w:t xml:space="preserve">by </w:t>
      </w:r>
      <w:r w:rsidRPr="2FBA6747">
        <w:rPr>
          <w:rFonts w:eastAsia="Arial" w:cs="Arial"/>
        </w:rPr>
        <w:t xml:space="preserve">the Annual </w:t>
      </w:r>
      <w:r w:rsidR="2215E5AE" w:rsidRPr="2FBA6747">
        <w:rPr>
          <w:rFonts w:eastAsia="Arial" w:cs="Arial"/>
        </w:rPr>
        <w:t>Meeting</w:t>
      </w:r>
      <w:r w:rsidRPr="2FBA6747">
        <w:rPr>
          <w:rFonts w:eastAsia="Arial" w:cs="Arial"/>
        </w:rPr>
        <w:t>.</w:t>
      </w:r>
      <w:r w:rsidR="56BC44DE" w:rsidRPr="2FBA6747">
        <w:rPr>
          <w:rFonts w:eastAsia="Arial" w:cs="Arial"/>
        </w:rPr>
        <w:t xml:space="preserve"> </w:t>
      </w:r>
      <w:r w:rsidRPr="2FBA6747">
        <w:rPr>
          <w:rFonts w:eastAsia="Arial" w:cs="Arial"/>
        </w:rPr>
        <w:t xml:space="preserve">The Executive Director will serve as </w:t>
      </w:r>
      <w:r w:rsidR="4C5A4B03" w:rsidRPr="2FBA6747">
        <w:rPr>
          <w:rFonts w:eastAsia="Arial" w:cs="Arial"/>
        </w:rPr>
        <w:t>ex-officio</w:t>
      </w:r>
      <w:r w:rsidRPr="2FBA6747">
        <w:rPr>
          <w:rFonts w:eastAsia="Arial" w:cs="Arial"/>
        </w:rPr>
        <w:t xml:space="preserve">, nonvoting member of the Finance Committee. </w:t>
      </w:r>
    </w:p>
    <w:bookmarkEnd w:id="176"/>
    <w:p w14:paraId="47151764" w14:textId="5AA1822B" w:rsidR="002A31E3" w:rsidRDefault="002A2BEE" w:rsidP="002A31E3">
      <w:pPr>
        <w:rPr>
          <w:rFonts w:eastAsia="Arial" w:cs="Arial"/>
        </w:rPr>
      </w:pPr>
      <w:r>
        <w:rPr>
          <w:rFonts w:eastAsia="Arial" w:cs="Arial"/>
        </w:rPr>
        <w:t xml:space="preserve"> </w:t>
      </w:r>
    </w:p>
    <w:p w14:paraId="0F2F37B0" w14:textId="49C2B7D4" w:rsidR="002A31E3" w:rsidRDefault="002A2BEE" w:rsidP="002A31E3">
      <w:pPr>
        <w:rPr>
          <w:rFonts w:eastAsia="Arial" w:cs="Arial"/>
        </w:rPr>
      </w:pPr>
      <w:r>
        <w:rPr>
          <w:rFonts w:eastAsia="Arial" w:cs="Arial"/>
        </w:rPr>
        <w:t>The Finance Committee review</w:t>
      </w:r>
      <w:r w:rsidR="00F3785A">
        <w:rPr>
          <w:rFonts w:eastAsia="Arial" w:cs="Arial"/>
        </w:rPr>
        <w:t>s</w:t>
      </w:r>
      <w:r>
        <w:rPr>
          <w:rFonts w:eastAsia="Arial" w:cs="Arial"/>
        </w:rPr>
        <w:t xml:space="preserve"> </w:t>
      </w:r>
      <w:r w:rsidRPr="589C0F0C">
        <w:rPr>
          <w:rFonts w:eastAsia="Arial" w:cs="Arial"/>
        </w:rPr>
        <w:t>the annual audit of the Association’s books, meet</w:t>
      </w:r>
      <w:r w:rsidR="00F3785A">
        <w:rPr>
          <w:rFonts w:eastAsia="Arial" w:cs="Arial"/>
        </w:rPr>
        <w:t>s</w:t>
      </w:r>
      <w:r w:rsidRPr="589C0F0C">
        <w:rPr>
          <w:rFonts w:eastAsia="Arial" w:cs="Arial"/>
        </w:rPr>
        <w:t xml:space="preserve"> with the Association’s independent auditors, and carr</w:t>
      </w:r>
      <w:r w:rsidR="00F3785A">
        <w:rPr>
          <w:rFonts w:eastAsia="Arial" w:cs="Arial"/>
        </w:rPr>
        <w:t>ies</w:t>
      </w:r>
      <w:r w:rsidRPr="589C0F0C">
        <w:rPr>
          <w:rFonts w:eastAsia="Arial" w:cs="Arial"/>
        </w:rPr>
        <w:t xml:space="preserve"> out such other duties as </w:t>
      </w:r>
      <w:r w:rsidR="00F3785A">
        <w:rPr>
          <w:rFonts w:eastAsia="Arial" w:cs="Arial"/>
        </w:rPr>
        <w:t xml:space="preserve">are </w:t>
      </w:r>
      <w:r w:rsidRPr="589C0F0C">
        <w:rPr>
          <w:rFonts w:eastAsia="Arial" w:cs="Arial"/>
        </w:rPr>
        <w:t xml:space="preserve">typical responsibilities of audit committees in nonprofit individual member professional associations. </w:t>
      </w:r>
      <w:r>
        <w:rPr>
          <w:rFonts w:eastAsia="Arial" w:cs="Arial"/>
        </w:rPr>
        <w:t>The Finance Committee annually present</w:t>
      </w:r>
      <w:r w:rsidR="001D14D5">
        <w:rPr>
          <w:rFonts w:eastAsia="Arial" w:cs="Arial"/>
        </w:rPr>
        <w:t>s</w:t>
      </w:r>
      <w:r>
        <w:rPr>
          <w:rFonts w:eastAsia="Arial" w:cs="Arial"/>
        </w:rPr>
        <w:t xml:space="preserve"> the audit report to the Board of Directors.</w:t>
      </w:r>
    </w:p>
    <w:p w14:paraId="0E819B6C" w14:textId="77777777" w:rsidR="00A73731" w:rsidRDefault="00A73731" w:rsidP="002A31E3">
      <w:pPr>
        <w:rPr>
          <w:rFonts w:eastAsia="Arial" w:cs="Arial"/>
        </w:rPr>
      </w:pPr>
    </w:p>
    <w:p w14:paraId="0FB0C098" w14:textId="76E4FD3D" w:rsidR="00A73731" w:rsidRPr="00A73731" w:rsidRDefault="002A2BEE" w:rsidP="00A73731">
      <w:pPr>
        <w:pStyle w:val="Heading2"/>
      </w:pPr>
      <w:bookmarkStart w:id="177" w:name="_Toc89936030"/>
      <w:bookmarkStart w:id="178" w:name="_Toc160976949"/>
      <w:bookmarkStart w:id="179" w:name="_Toc190758233"/>
      <w:r>
        <w:t>Financial Reserves Policy</w:t>
      </w:r>
      <w:bookmarkEnd w:id="177"/>
      <w:bookmarkEnd w:id="178"/>
      <w:bookmarkEnd w:id="179"/>
    </w:p>
    <w:p w14:paraId="4C84FB20" w14:textId="77777777" w:rsidR="00A73731" w:rsidRPr="00A73731" w:rsidRDefault="002A2BEE" w:rsidP="00A73731">
      <w:pPr>
        <w:rPr>
          <w:szCs w:val="20"/>
        </w:rPr>
      </w:pPr>
      <w:r w:rsidRPr="00A73731">
        <w:rPr>
          <w:szCs w:val="20"/>
        </w:rPr>
        <w:t>The Association maintains financial reserves for two purposes:</w:t>
      </w:r>
    </w:p>
    <w:p w14:paraId="24A2E2B4" w14:textId="77777777" w:rsidR="00A73731" w:rsidRPr="00A73731" w:rsidRDefault="00A73731" w:rsidP="00A73731">
      <w:pPr>
        <w:rPr>
          <w:szCs w:val="20"/>
        </w:rPr>
      </w:pPr>
    </w:p>
    <w:p w14:paraId="17DFD255" w14:textId="31201C25" w:rsidR="00A73731" w:rsidRPr="00CC2E7F" w:rsidRDefault="002A2BEE">
      <w:pPr>
        <w:pStyle w:val="ListParagraph"/>
        <w:numPr>
          <w:ilvl w:val="0"/>
          <w:numId w:val="96"/>
        </w:numPr>
      </w:pPr>
      <w:r w:rsidRPr="00CC2E7F">
        <w:t>To ensure adequate funds are available in the event of an unanticipated catastrophic event or business situation that threatens the financial viability of the Association</w:t>
      </w:r>
      <w:r w:rsidR="008F4100" w:rsidRPr="00CC2E7F">
        <w:t>.</w:t>
      </w:r>
      <w:r w:rsidRPr="00CC2E7F">
        <w:t xml:space="preserve"> </w:t>
      </w:r>
    </w:p>
    <w:p w14:paraId="0094D08A" w14:textId="77777777" w:rsidR="00A73731" w:rsidRPr="00CC2E7F" w:rsidRDefault="00A73731" w:rsidP="00A73731"/>
    <w:p w14:paraId="6810E073" w14:textId="37E4897D" w:rsidR="00A73731" w:rsidRPr="00CC2E7F" w:rsidRDefault="002A2BEE">
      <w:pPr>
        <w:pStyle w:val="ListParagraph"/>
        <w:numPr>
          <w:ilvl w:val="0"/>
          <w:numId w:val="96"/>
        </w:numPr>
      </w:pPr>
      <w:r w:rsidRPr="00CC2E7F">
        <w:t>To support special projects in the event a strategic initiative surfaces outside of the annual budgeting process</w:t>
      </w:r>
      <w:r w:rsidR="008F4100" w:rsidRPr="00CC2E7F">
        <w:t>.</w:t>
      </w:r>
      <w:r w:rsidRPr="00CC2E7F">
        <w:t xml:space="preserve"> </w:t>
      </w:r>
    </w:p>
    <w:p w14:paraId="6A7F7CF5" w14:textId="77777777" w:rsidR="00A73731" w:rsidRPr="00A73731" w:rsidRDefault="00A73731" w:rsidP="00A73731">
      <w:pPr>
        <w:pStyle w:val="ListParagraph"/>
      </w:pPr>
    </w:p>
    <w:p w14:paraId="749FCB97" w14:textId="77777777" w:rsidR="00FD2085" w:rsidRDefault="00FD2085">
      <w:pPr>
        <w:widowControl/>
        <w:rPr>
          <w:szCs w:val="20"/>
          <w:u w:val="single"/>
        </w:rPr>
      </w:pPr>
      <w:r>
        <w:rPr>
          <w:szCs w:val="20"/>
          <w:u w:val="single"/>
        </w:rPr>
        <w:br w:type="page"/>
      </w:r>
    </w:p>
    <w:p w14:paraId="37E9BEDC" w14:textId="671D9310" w:rsidR="00A73731" w:rsidRPr="00A73731" w:rsidRDefault="002A2BEE" w:rsidP="00A73731">
      <w:pPr>
        <w:rPr>
          <w:szCs w:val="20"/>
          <w:u w:val="single"/>
        </w:rPr>
      </w:pPr>
      <w:r w:rsidRPr="00A73731">
        <w:rPr>
          <w:szCs w:val="20"/>
          <w:u w:val="single"/>
        </w:rPr>
        <w:lastRenderedPageBreak/>
        <w:t>Maintenance of Reserves</w:t>
      </w:r>
    </w:p>
    <w:p w14:paraId="1D4BE16E" w14:textId="77777777" w:rsidR="00A73731" w:rsidRPr="00A73731" w:rsidRDefault="00A73731" w:rsidP="00A73731">
      <w:pPr>
        <w:rPr>
          <w:szCs w:val="20"/>
        </w:rPr>
      </w:pPr>
    </w:p>
    <w:p w14:paraId="0313F4D5" w14:textId="3747B6E4" w:rsidR="00A73731" w:rsidRPr="00A73731" w:rsidRDefault="002A2BEE" w:rsidP="00A73731">
      <w:r>
        <w:t>The Association strive</w:t>
      </w:r>
      <w:r w:rsidR="001D14D5">
        <w:t>s</w:t>
      </w:r>
      <w:r>
        <w:t xml:space="preserve"> to maintain reserves of no less than 50</w:t>
      </w:r>
      <w:r w:rsidR="00AC1D05">
        <w:t xml:space="preserve"> percent</w:t>
      </w:r>
      <w:r>
        <w:t xml:space="preserve"> of the annual budgeted expenses. </w:t>
      </w:r>
      <w:r w:rsidR="00C27B29">
        <w:t>The Executive Director notif</w:t>
      </w:r>
      <w:r w:rsidR="00A91711">
        <w:t>ies</w:t>
      </w:r>
      <w:r w:rsidR="00C27B29">
        <w:t xml:space="preserve"> the Treasurer </w:t>
      </w:r>
      <w:r w:rsidR="009B5292">
        <w:t xml:space="preserve">if </w:t>
      </w:r>
      <w:r w:rsidR="008C2B4C">
        <w:t xml:space="preserve">at any time </w:t>
      </w:r>
      <w:r w:rsidR="009B5292">
        <w:t xml:space="preserve">reserves fall below </w:t>
      </w:r>
      <w:r w:rsidR="0023457E">
        <w:t>50</w:t>
      </w:r>
      <w:r w:rsidR="007E48BA">
        <w:t xml:space="preserve"> percent</w:t>
      </w:r>
      <w:r w:rsidR="0023457E">
        <w:t xml:space="preserve"> of annual budget</w:t>
      </w:r>
      <w:r w:rsidR="00113543">
        <w:t>ed</w:t>
      </w:r>
      <w:r w:rsidR="0023457E">
        <w:t xml:space="preserve"> expenses. </w:t>
      </w:r>
    </w:p>
    <w:p w14:paraId="2FA447E0" w14:textId="77777777" w:rsidR="00A73731" w:rsidRPr="00A73731" w:rsidRDefault="00A73731" w:rsidP="00A73731">
      <w:pPr>
        <w:rPr>
          <w:szCs w:val="20"/>
        </w:rPr>
      </w:pPr>
    </w:p>
    <w:p w14:paraId="4C663491" w14:textId="1576AEB7" w:rsidR="00A73731" w:rsidRPr="00A73731" w:rsidRDefault="002A2BEE" w:rsidP="00A73731">
      <w:pPr>
        <w:rPr>
          <w:szCs w:val="20"/>
        </w:rPr>
      </w:pPr>
      <w:r w:rsidRPr="00A73731">
        <w:rPr>
          <w:szCs w:val="20"/>
        </w:rPr>
        <w:t xml:space="preserve">In the event reserves fall below </w:t>
      </w:r>
      <w:r w:rsidR="00FC4427">
        <w:rPr>
          <w:szCs w:val="20"/>
        </w:rPr>
        <w:t>45</w:t>
      </w:r>
      <w:r w:rsidR="0057687B">
        <w:rPr>
          <w:szCs w:val="20"/>
        </w:rPr>
        <w:t xml:space="preserve"> percent</w:t>
      </w:r>
      <w:r w:rsidRPr="00A73731">
        <w:rPr>
          <w:szCs w:val="20"/>
        </w:rPr>
        <w:t xml:space="preserve"> of the annual budgeted expenses</w:t>
      </w:r>
      <w:r w:rsidR="00F65D7E">
        <w:rPr>
          <w:szCs w:val="20"/>
        </w:rPr>
        <w:t xml:space="preserve"> for a period of </w:t>
      </w:r>
      <w:r w:rsidR="00236661">
        <w:rPr>
          <w:szCs w:val="20"/>
        </w:rPr>
        <w:t>three consecutive months</w:t>
      </w:r>
      <w:r w:rsidRPr="00A73731">
        <w:rPr>
          <w:szCs w:val="20"/>
        </w:rPr>
        <w:t>, the Treasurer notif</w:t>
      </w:r>
      <w:r w:rsidR="00A91711">
        <w:rPr>
          <w:szCs w:val="20"/>
        </w:rPr>
        <w:t xml:space="preserve">ies </w:t>
      </w:r>
      <w:r w:rsidRPr="00A73731">
        <w:rPr>
          <w:szCs w:val="20"/>
        </w:rPr>
        <w:t>the Board of Directors of the variance and continue</w:t>
      </w:r>
      <w:r w:rsidR="00A37BFB">
        <w:rPr>
          <w:szCs w:val="20"/>
        </w:rPr>
        <w:t>s</w:t>
      </w:r>
      <w:r w:rsidRPr="00A73731">
        <w:rPr>
          <w:szCs w:val="20"/>
        </w:rPr>
        <w:t xml:space="preserve"> to provide regular updates until the desired 50</w:t>
      </w:r>
      <w:r w:rsidR="0057687B">
        <w:rPr>
          <w:szCs w:val="20"/>
        </w:rPr>
        <w:t xml:space="preserve"> </w:t>
      </w:r>
      <w:r w:rsidR="003C1442">
        <w:rPr>
          <w:szCs w:val="20"/>
        </w:rPr>
        <w:t>percent</w:t>
      </w:r>
      <w:r w:rsidRPr="00A73731">
        <w:rPr>
          <w:szCs w:val="20"/>
        </w:rPr>
        <w:t xml:space="preserve"> threshold is reached.</w:t>
      </w:r>
    </w:p>
    <w:p w14:paraId="07FB8781" w14:textId="77777777" w:rsidR="00A73731" w:rsidRPr="00A73731" w:rsidRDefault="00A73731" w:rsidP="00A73731">
      <w:pPr>
        <w:rPr>
          <w:szCs w:val="20"/>
        </w:rPr>
      </w:pPr>
    </w:p>
    <w:p w14:paraId="1931E320" w14:textId="37F7EA32" w:rsidR="002A31E3" w:rsidRDefault="02A0B631" w:rsidP="00F964FF">
      <w:r>
        <w:t>In the event reserves fall below 40</w:t>
      </w:r>
      <w:r w:rsidR="09EA9067">
        <w:t xml:space="preserve"> percent</w:t>
      </w:r>
      <w:r>
        <w:t xml:space="preserve"> of the annual budgeted expenses, the </w:t>
      </w:r>
      <w:r w:rsidR="54F7AC85">
        <w:t xml:space="preserve">Executive Director </w:t>
      </w:r>
      <w:r w:rsidR="4852E450">
        <w:t>(or designee) recommend</w:t>
      </w:r>
      <w:r w:rsidR="46E59CD9">
        <w:t>s</w:t>
      </w:r>
      <w:r w:rsidR="32DCB3B6">
        <w:t xml:space="preserve"> to the Board of Directors</w:t>
      </w:r>
      <w:r>
        <w:t xml:space="preserve"> corrective actions </w:t>
      </w:r>
      <w:r w:rsidR="127B295C">
        <w:t xml:space="preserve">to </w:t>
      </w:r>
      <w:r>
        <w:t>reach the desired 50</w:t>
      </w:r>
      <w:r w:rsidR="09EA9067">
        <w:t xml:space="preserve"> </w:t>
      </w:r>
      <w:r w:rsidR="3686B59B">
        <w:t>percent</w:t>
      </w:r>
      <w:r>
        <w:t xml:space="preserve"> threshold. Additionally, the Board of Directors direct the Executive Director to suspend new project or special initiative funding through the reserves. </w:t>
      </w:r>
    </w:p>
    <w:p w14:paraId="64D5757E" w14:textId="77777777" w:rsidR="0033512B" w:rsidRDefault="0033512B" w:rsidP="00520749">
      <w:pPr>
        <w:pStyle w:val="Heading2"/>
      </w:pPr>
    </w:p>
    <w:p w14:paraId="66616ABD" w14:textId="6D800F3C" w:rsidR="006B728F" w:rsidRPr="00670D6F" w:rsidRDefault="002A2BEE" w:rsidP="00520749">
      <w:pPr>
        <w:pStyle w:val="Heading2"/>
      </w:pPr>
      <w:bookmarkStart w:id="180" w:name="_Toc89936031"/>
      <w:bookmarkStart w:id="181" w:name="_Toc160976950"/>
      <w:bookmarkStart w:id="182" w:name="_Toc190758234"/>
      <w:r w:rsidRPr="00670D6F">
        <w:t>Financial Statement Preparation and Distribution</w:t>
      </w:r>
      <w:bookmarkEnd w:id="180"/>
      <w:bookmarkEnd w:id="181"/>
      <w:bookmarkEnd w:id="182"/>
    </w:p>
    <w:p w14:paraId="65A27254" w14:textId="77777777" w:rsidR="00A81BBA" w:rsidRDefault="00A81BBA" w:rsidP="589C0F0C">
      <w:pPr>
        <w:rPr>
          <w:rFonts w:eastAsia="Arial" w:cs="Arial"/>
        </w:rPr>
      </w:pPr>
    </w:p>
    <w:p w14:paraId="4248CF8B" w14:textId="71C31FA8" w:rsidR="006B728F" w:rsidRPr="00670D6F" w:rsidRDefault="002A2BEE" w:rsidP="589C0F0C">
      <w:pPr>
        <w:rPr>
          <w:rFonts w:eastAsia="Arial" w:cs="Arial"/>
        </w:rPr>
      </w:pPr>
      <w:r w:rsidRPr="3FBECB11">
        <w:rPr>
          <w:rFonts w:eastAsia="Arial" w:cs="Arial"/>
        </w:rPr>
        <w:t xml:space="preserve">ALA prepares and distributes monthly financial statements that will include the </w:t>
      </w:r>
      <w:r w:rsidR="00FC4427">
        <w:rPr>
          <w:rFonts w:eastAsia="Arial" w:cs="Arial"/>
        </w:rPr>
        <w:t>r</w:t>
      </w:r>
      <w:r w:rsidRPr="3FBECB11">
        <w:rPr>
          <w:rFonts w:eastAsia="Arial" w:cs="Arial"/>
        </w:rPr>
        <w:t xml:space="preserve">evenue and </w:t>
      </w:r>
      <w:r w:rsidR="00FC4427">
        <w:rPr>
          <w:rFonts w:eastAsia="Arial" w:cs="Arial"/>
        </w:rPr>
        <w:t>e</w:t>
      </w:r>
      <w:r w:rsidRPr="3FBECB11">
        <w:rPr>
          <w:rFonts w:eastAsia="Arial" w:cs="Arial"/>
        </w:rPr>
        <w:t xml:space="preserve">xpense by project and account and a </w:t>
      </w:r>
      <w:r w:rsidR="00FC4427">
        <w:rPr>
          <w:rFonts w:eastAsia="Arial" w:cs="Arial"/>
        </w:rPr>
        <w:t>b</w:t>
      </w:r>
      <w:r w:rsidRPr="3FBECB11">
        <w:rPr>
          <w:rFonts w:eastAsia="Arial" w:cs="Arial"/>
        </w:rPr>
        <w:t xml:space="preserve">alance </w:t>
      </w:r>
      <w:r w:rsidR="00FC4427">
        <w:rPr>
          <w:rFonts w:eastAsia="Arial" w:cs="Arial"/>
        </w:rPr>
        <w:t>s</w:t>
      </w:r>
      <w:r w:rsidRPr="3FBECB11">
        <w:rPr>
          <w:rFonts w:eastAsia="Arial" w:cs="Arial"/>
        </w:rPr>
        <w:t xml:space="preserve">heet. In addition, a cover memorandum summarizing the financial statements and explaining variances of $10,000 or greater are included with these documents. These statements are prepared and distributed within </w:t>
      </w:r>
      <w:r w:rsidRPr="00BB7700">
        <w:rPr>
          <w:rFonts w:eastAsia="Arial" w:cs="Arial"/>
        </w:rPr>
        <w:t>10 working days after the close of the month</w:t>
      </w:r>
      <w:r w:rsidRPr="3FBECB11">
        <w:rPr>
          <w:rFonts w:eastAsia="Arial" w:cs="Arial"/>
        </w:rPr>
        <w:t xml:space="preserve">. </w:t>
      </w:r>
    </w:p>
    <w:p w14:paraId="7E4EDD23" w14:textId="77777777" w:rsidR="006B728F" w:rsidRPr="00670D6F" w:rsidRDefault="006B728F" w:rsidP="00670D6F">
      <w:pPr>
        <w:rPr>
          <w:rFonts w:cs="Arial"/>
          <w:szCs w:val="20"/>
        </w:rPr>
      </w:pPr>
    </w:p>
    <w:p w14:paraId="32867928" w14:textId="7772F696" w:rsidR="006B728F" w:rsidRPr="00670D6F" w:rsidRDefault="002A2BEE" w:rsidP="589C0F0C">
      <w:pPr>
        <w:rPr>
          <w:rFonts w:eastAsia="Arial" w:cs="Arial"/>
        </w:rPr>
      </w:pPr>
      <w:r w:rsidRPr="589C0F0C">
        <w:rPr>
          <w:rFonts w:eastAsia="Arial" w:cs="Arial"/>
        </w:rPr>
        <w:t xml:space="preserve">The statements </w:t>
      </w:r>
      <w:r w:rsidR="00BC7064">
        <w:rPr>
          <w:rFonts w:eastAsia="Arial" w:cs="Arial"/>
        </w:rPr>
        <w:t xml:space="preserve">are </w:t>
      </w:r>
      <w:r w:rsidRPr="589C0F0C">
        <w:rPr>
          <w:rFonts w:eastAsia="Arial" w:cs="Arial"/>
        </w:rPr>
        <w:t xml:space="preserve">distributed to the </w:t>
      </w:r>
      <w:r w:rsidR="00911FEE" w:rsidRPr="589C0F0C">
        <w:rPr>
          <w:rFonts w:eastAsia="Arial" w:cs="Arial"/>
        </w:rPr>
        <w:t>B</w:t>
      </w:r>
      <w:r w:rsidRPr="589C0F0C">
        <w:rPr>
          <w:rFonts w:eastAsia="Arial" w:cs="Arial"/>
        </w:rPr>
        <w:t xml:space="preserve">oard of </w:t>
      </w:r>
      <w:r w:rsidR="00911FEE" w:rsidRPr="589C0F0C">
        <w:rPr>
          <w:rFonts w:eastAsia="Arial" w:cs="Arial"/>
        </w:rPr>
        <w:t>D</w:t>
      </w:r>
      <w:r w:rsidRPr="589C0F0C">
        <w:rPr>
          <w:rFonts w:eastAsia="Arial" w:cs="Arial"/>
        </w:rPr>
        <w:t>irectors</w:t>
      </w:r>
      <w:r w:rsidR="00E43EDE">
        <w:rPr>
          <w:rFonts w:eastAsia="Arial" w:cs="Arial"/>
        </w:rPr>
        <w:t xml:space="preserve"> and</w:t>
      </w:r>
      <w:r w:rsidRPr="589C0F0C">
        <w:rPr>
          <w:rFonts w:eastAsia="Arial" w:cs="Arial"/>
        </w:rPr>
        <w:t xml:space="preserve"> </w:t>
      </w:r>
      <w:r w:rsidR="00911FEE" w:rsidRPr="589C0F0C">
        <w:rPr>
          <w:rFonts w:eastAsia="Arial" w:cs="Arial"/>
        </w:rPr>
        <w:t>E</w:t>
      </w:r>
      <w:r w:rsidRPr="589C0F0C">
        <w:rPr>
          <w:rFonts w:eastAsia="Arial" w:cs="Arial"/>
        </w:rPr>
        <w:t xml:space="preserve">xecutive </w:t>
      </w:r>
      <w:r w:rsidR="00911FEE" w:rsidRPr="589C0F0C">
        <w:rPr>
          <w:rFonts w:eastAsia="Arial" w:cs="Arial"/>
        </w:rPr>
        <w:t>D</w:t>
      </w:r>
      <w:r w:rsidRPr="589C0F0C">
        <w:rPr>
          <w:rFonts w:eastAsia="Arial" w:cs="Arial"/>
        </w:rPr>
        <w:t>irector</w:t>
      </w:r>
      <w:r w:rsidR="00F00C7F">
        <w:rPr>
          <w:rFonts w:eastAsia="Arial" w:cs="Arial"/>
        </w:rPr>
        <w:t>, and the Executive Management Team</w:t>
      </w:r>
      <w:r w:rsidR="00B70145">
        <w:rPr>
          <w:rFonts w:eastAsia="Arial" w:cs="Arial"/>
        </w:rPr>
        <w:t>.</w:t>
      </w:r>
      <w:r w:rsidRPr="589C0F0C">
        <w:rPr>
          <w:rFonts w:eastAsia="Arial" w:cs="Arial"/>
        </w:rPr>
        <w:t xml:space="preserve"> In addition, they will be made available to staff via an online file</w:t>
      </w:r>
      <w:r w:rsidR="00C17E9B" w:rsidRPr="589C0F0C">
        <w:rPr>
          <w:rFonts w:eastAsia="Arial" w:cs="Arial"/>
        </w:rPr>
        <w:t xml:space="preserve">. </w:t>
      </w:r>
    </w:p>
    <w:p w14:paraId="54BC787C" w14:textId="57D89D99" w:rsidR="00520749" w:rsidRPr="00670D6F" w:rsidRDefault="00520749" w:rsidP="00670D6F">
      <w:pPr>
        <w:rPr>
          <w:rFonts w:cs="Arial"/>
          <w:szCs w:val="20"/>
        </w:rPr>
      </w:pPr>
    </w:p>
    <w:p w14:paraId="107E63C2" w14:textId="77777777" w:rsidR="009444F2" w:rsidRPr="003312EB" w:rsidRDefault="009444F2" w:rsidP="009444F2">
      <w:pPr>
        <w:pStyle w:val="Heading2"/>
        <w:rPr>
          <w:szCs w:val="20"/>
        </w:rPr>
      </w:pPr>
      <w:bookmarkStart w:id="183" w:name="_Toc89936032"/>
      <w:bookmarkStart w:id="184" w:name="_Toc160976951"/>
      <w:bookmarkStart w:id="185" w:name="_Toc190758235"/>
      <w:r w:rsidRPr="003312EB">
        <w:rPr>
          <w:szCs w:val="20"/>
        </w:rPr>
        <w:t>Investment Policy</w:t>
      </w:r>
      <w:bookmarkEnd w:id="183"/>
      <w:bookmarkEnd w:id="184"/>
      <w:bookmarkEnd w:id="185"/>
    </w:p>
    <w:p w14:paraId="4EDC13CE" w14:textId="77777777" w:rsidR="00C51668" w:rsidRDefault="00C51668" w:rsidP="009444F2">
      <w:pPr>
        <w:numPr>
          <w:ilvl w:val="2"/>
          <w:numId w:val="0"/>
        </w:numPr>
        <w:outlineLvl w:val="2"/>
        <w:rPr>
          <w:rFonts w:eastAsiaTheme="majorEastAsia" w:cstheme="majorBidi"/>
          <w:bCs/>
          <w:i/>
          <w:szCs w:val="20"/>
        </w:rPr>
      </w:pPr>
    </w:p>
    <w:p w14:paraId="5BC5CEB5" w14:textId="61171DB8" w:rsidR="009444F2" w:rsidRPr="00C51668" w:rsidRDefault="009444F2" w:rsidP="00C51668">
      <w:pPr>
        <w:rPr>
          <w:rFonts w:eastAsiaTheme="majorEastAsia"/>
          <w:i/>
          <w:iCs/>
        </w:rPr>
      </w:pPr>
      <w:r w:rsidRPr="00C51668">
        <w:rPr>
          <w:rFonts w:eastAsiaTheme="majorEastAsia"/>
          <w:i/>
          <w:iCs/>
        </w:rPr>
        <w:t>Responsibility</w:t>
      </w:r>
    </w:p>
    <w:p w14:paraId="4E97EFA9" w14:textId="5F5E03E5" w:rsidR="009444F2" w:rsidRPr="00457AAC" w:rsidRDefault="009444F2" w:rsidP="009444F2">
      <w:pPr>
        <w:rPr>
          <w:rFonts w:eastAsia="Arial" w:cs="Arial"/>
        </w:rPr>
      </w:pPr>
      <w:r w:rsidRPr="784D28A9">
        <w:rPr>
          <w:rFonts w:eastAsia="Arial" w:cs="Arial"/>
        </w:rPr>
        <w:t xml:space="preserve">Management responsibility for the investment program of ALA is hereby delegated to the Executive Director. The Executive Director may seek investment guidance from the ALA </w:t>
      </w:r>
      <w:r w:rsidR="006614EA" w:rsidRPr="006B6EAB">
        <w:rPr>
          <w:rFonts w:eastAsia="Arial" w:cs="Arial"/>
        </w:rPr>
        <w:t>Finance</w:t>
      </w:r>
      <w:r w:rsidR="00056707" w:rsidRPr="784D28A9">
        <w:rPr>
          <w:rFonts w:eastAsia="Arial" w:cs="Arial"/>
        </w:rPr>
        <w:t xml:space="preserve"> </w:t>
      </w:r>
      <w:r w:rsidRPr="784D28A9">
        <w:rPr>
          <w:rFonts w:eastAsia="Arial" w:cs="Arial"/>
        </w:rPr>
        <w:t>Committee. The Executive Director directs investment program operations consistent with this policy and identifies those staff positions to assist in carrying out the investment responsibility. No persons may engage in an investment transaction except as provided under the terms of this policy and the procedures developed by the Executive Director. The Executive Director or their designee is responsible for all transactions undertaken and establishes a system of controls to regulate the activities of other ALA staff members.</w:t>
      </w:r>
    </w:p>
    <w:p w14:paraId="35D2148A" w14:textId="77777777" w:rsidR="009444F2" w:rsidRPr="00457AAC" w:rsidRDefault="009444F2" w:rsidP="009444F2">
      <w:pPr>
        <w:rPr>
          <w:rFonts w:cs="Arial"/>
          <w:szCs w:val="20"/>
        </w:rPr>
      </w:pPr>
    </w:p>
    <w:p w14:paraId="576ACC6C" w14:textId="77777777" w:rsidR="009444F2" w:rsidRPr="00457AAC" w:rsidRDefault="009444F2" w:rsidP="009444F2">
      <w:pPr>
        <w:rPr>
          <w:rFonts w:eastAsia="Arial" w:cs="Arial"/>
          <w:szCs w:val="20"/>
        </w:rPr>
      </w:pPr>
      <w:r w:rsidRPr="00457AAC">
        <w:rPr>
          <w:rFonts w:eastAsia="Arial" w:cs="Arial"/>
          <w:szCs w:val="20"/>
        </w:rPr>
        <w:t>Management responsibility of the Executive Director or their designee includes the timely preparation of cash flow projections. These cash flow projections are used to identify all cash requirements and project opportunities for investment placement that will earn the maximum rate of return, based upon current market conditions.</w:t>
      </w:r>
    </w:p>
    <w:p w14:paraId="3731205B" w14:textId="77777777" w:rsidR="009444F2" w:rsidRDefault="009444F2" w:rsidP="009444F2">
      <w:pPr>
        <w:rPr>
          <w:i/>
          <w:iCs/>
        </w:rPr>
      </w:pPr>
    </w:p>
    <w:p w14:paraId="72B303B8" w14:textId="77777777" w:rsidR="009444F2" w:rsidRPr="00C07801" w:rsidRDefault="009444F2" w:rsidP="009444F2">
      <w:pPr>
        <w:rPr>
          <w:i/>
          <w:iCs/>
        </w:rPr>
      </w:pPr>
      <w:r w:rsidRPr="00C07801">
        <w:rPr>
          <w:i/>
          <w:iCs/>
        </w:rPr>
        <w:t>Purpose of an Investment Policy</w:t>
      </w:r>
    </w:p>
    <w:p w14:paraId="58A2A0AE" w14:textId="77777777" w:rsidR="009444F2" w:rsidRDefault="009444F2" w:rsidP="009444F2">
      <w:r>
        <w:t>The purpose of the investment policy is to establish the investment objectives, policies, guidelines and eligible investment types relating to any investments (the “Investments”) owned or controlled by ALA, and to provide a framework to help ALA, its advisor(s) and its investment manager(s) achieve the investment objectives.</w:t>
      </w:r>
    </w:p>
    <w:p w14:paraId="71FB1058" w14:textId="77777777" w:rsidR="009444F2" w:rsidRDefault="009444F2" w:rsidP="009444F2"/>
    <w:p w14:paraId="47AEF7B4" w14:textId="77777777" w:rsidR="009444F2" w:rsidRDefault="009444F2" w:rsidP="009444F2">
      <w:r>
        <w:t>Specifically, the purpose of this statement of investment policy is to:</w:t>
      </w:r>
    </w:p>
    <w:p w14:paraId="1E61986C" w14:textId="77777777" w:rsidR="009444F2" w:rsidRDefault="009444F2" w:rsidP="009444F2"/>
    <w:p w14:paraId="21212D85" w14:textId="77777777" w:rsidR="009444F2" w:rsidRPr="00B26754" w:rsidRDefault="009444F2" w:rsidP="003C0119">
      <w:pPr>
        <w:pStyle w:val="ListParagraph"/>
        <w:widowControl/>
        <w:numPr>
          <w:ilvl w:val="0"/>
          <w:numId w:val="67"/>
        </w:numPr>
        <w:contextualSpacing w:val="0"/>
        <w:rPr>
          <w:szCs w:val="20"/>
        </w:rPr>
      </w:pPr>
      <w:r w:rsidRPr="00B26754">
        <w:rPr>
          <w:szCs w:val="20"/>
        </w:rPr>
        <w:t>Establish reasonable expectations, objectives and guidelines for the management of</w:t>
      </w:r>
    </w:p>
    <w:p w14:paraId="10DC0955" w14:textId="77777777" w:rsidR="009444F2" w:rsidRPr="00B26754" w:rsidRDefault="009444F2" w:rsidP="009444F2">
      <w:pPr>
        <w:pStyle w:val="ListParagraph"/>
        <w:rPr>
          <w:szCs w:val="20"/>
        </w:rPr>
      </w:pPr>
      <w:r w:rsidRPr="00B26754">
        <w:rPr>
          <w:szCs w:val="20"/>
        </w:rPr>
        <w:t>ALA’s investments</w:t>
      </w:r>
    </w:p>
    <w:p w14:paraId="645EB654" w14:textId="4BF5CF8F" w:rsidR="009444F2" w:rsidRPr="00B26754" w:rsidRDefault="009444F2" w:rsidP="003C0119">
      <w:pPr>
        <w:pStyle w:val="ListParagraph"/>
        <w:widowControl/>
        <w:numPr>
          <w:ilvl w:val="0"/>
          <w:numId w:val="67"/>
        </w:numPr>
        <w:contextualSpacing w:val="0"/>
        <w:rPr>
          <w:szCs w:val="20"/>
        </w:rPr>
      </w:pPr>
      <w:r w:rsidRPr="00B26754">
        <w:rPr>
          <w:szCs w:val="20"/>
        </w:rPr>
        <w:t xml:space="preserve">Define a process for investing ALA’s investments </w:t>
      </w:r>
      <w:r w:rsidR="00B67C98">
        <w:rPr>
          <w:szCs w:val="20"/>
        </w:rPr>
        <w:t>that</w:t>
      </w:r>
      <w:r w:rsidR="00B67C98" w:rsidRPr="00B26754">
        <w:rPr>
          <w:szCs w:val="20"/>
        </w:rPr>
        <w:t xml:space="preserve"> </w:t>
      </w:r>
      <w:r w:rsidRPr="00B26754">
        <w:rPr>
          <w:szCs w:val="20"/>
        </w:rPr>
        <w:t>meets standards of prudence and fiduciary responsibility</w:t>
      </w:r>
    </w:p>
    <w:p w14:paraId="2085940D" w14:textId="77777777" w:rsidR="009444F2" w:rsidRPr="00031152" w:rsidRDefault="009444F2" w:rsidP="003C0119">
      <w:pPr>
        <w:pStyle w:val="ListParagraph"/>
        <w:widowControl/>
        <w:numPr>
          <w:ilvl w:val="0"/>
          <w:numId w:val="67"/>
        </w:numPr>
        <w:contextualSpacing w:val="0"/>
        <w:rPr>
          <w:szCs w:val="20"/>
        </w:rPr>
      </w:pPr>
      <w:r w:rsidRPr="00031152">
        <w:rPr>
          <w:szCs w:val="20"/>
        </w:rPr>
        <w:t>Define roles and responsibilities of parties involved in the management of the</w:t>
      </w:r>
      <w:r>
        <w:rPr>
          <w:szCs w:val="20"/>
        </w:rPr>
        <w:t xml:space="preserve"> </w:t>
      </w:r>
      <w:r w:rsidRPr="00031152">
        <w:rPr>
          <w:szCs w:val="20"/>
        </w:rPr>
        <w:t>Investments</w:t>
      </w:r>
    </w:p>
    <w:p w14:paraId="3F8D80E7" w14:textId="77777777" w:rsidR="009444F2" w:rsidRPr="00B26754" w:rsidRDefault="009444F2" w:rsidP="003C0119">
      <w:pPr>
        <w:pStyle w:val="ListParagraph"/>
        <w:widowControl/>
        <w:numPr>
          <w:ilvl w:val="0"/>
          <w:numId w:val="67"/>
        </w:numPr>
        <w:contextualSpacing w:val="0"/>
        <w:rPr>
          <w:szCs w:val="20"/>
        </w:rPr>
      </w:pPr>
      <w:r w:rsidRPr="00B26754">
        <w:rPr>
          <w:szCs w:val="20"/>
        </w:rPr>
        <w:t>Encourage effective communication among all parties involved in the oversight and management of the investments</w:t>
      </w:r>
    </w:p>
    <w:p w14:paraId="3296F104" w14:textId="77777777" w:rsidR="009444F2" w:rsidRPr="00B26754" w:rsidRDefault="009444F2" w:rsidP="003C0119">
      <w:pPr>
        <w:pStyle w:val="ListParagraph"/>
        <w:widowControl/>
        <w:numPr>
          <w:ilvl w:val="0"/>
          <w:numId w:val="67"/>
        </w:numPr>
        <w:contextualSpacing w:val="0"/>
        <w:rPr>
          <w:szCs w:val="20"/>
        </w:rPr>
      </w:pPr>
      <w:r w:rsidRPr="00B26754">
        <w:rPr>
          <w:szCs w:val="20"/>
        </w:rPr>
        <w:t>Establish relevant time horizons for and the basis for evaluating investment results</w:t>
      </w:r>
    </w:p>
    <w:p w14:paraId="63A8EAC9" w14:textId="77777777" w:rsidR="009444F2" w:rsidRPr="00B26754" w:rsidRDefault="009444F2" w:rsidP="003C0119">
      <w:pPr>
        <w:pStyle w:val="ListParagraph"/>
        <w:widowControl/>
        <w:numPr>
          <w:ilvl w:val="0"/>
          <w:numId w:val="67"/>
        </w:numPr>
        <w:contextualSpacing w:val="0"/>
        <w:rPr>
          <w:szCs w:val="20"/>
        </w:rPr>
      </w:pPr>
      <w:r w:rsidRPr="00B26754">
        <w:rPr>
          <w:szCs w:val="20"/>
        </w:rPr>
        <w:t>Provide a framework that enhances the probability that investment goals for the investments will be achieved</w:t>
      </w:r>
    </w:p>
    <w:p w14:paraId="62441408" w14:textId="77777777" w:rsidR="009444F2" w:rsidRDefault="009444F2" w:rsidP="009444F2">
      <w:r>
        <w:t xml:space="preserve"> </w:t>
      </w:r>
    </w:p>
    <w:p w14:paraId="3C6A9D2B" w14:textId="77777777" w:rsidR="00FD2085" w:rsidRDefault="00FD2085">
      <w:pPr>
        <w:widowControl/>
        <w:rPr>
          <w:u w:val="single"/>
        </w:rPr>
      </w:pPr>
      <w:r>
        <w:rPr>
          <w:u w:val="single"/>
        </w:rPr>
        <w:br w:type="page"/>
      </w:r>
    </w:p>
    <w:p w14:paraId="68C17023" w14:textId="31524695" w:rsidR="009444F2" w:rsidRPr="00B26754" w:rsidRDefault="009444F2" w:rsidP="009444F2">
      <w:pPr>
        <w:rPr>
          <w:u w:val="single"/>
        </w:rPr>
      </w:pPr>
      <w:r w:rsidRPr="00B26754">
        <w:rPr>
          <w:u w:val="single"/>
        </w:rPr>
        <w:lastRenderedPageBreak/>
        <w:t>Section I:  Investment Policy</w:t>
      </w:r>
    </w:p>
    <w:p w14:paraId="5FF7EADF" w14:textId="77777777" w:rsidR="009444F2" w:rsidRDefault="009444F2" w:rsidP="009444F2"/>
    <w:p w14:paraId="44FA4607" w14:textId="77777777" w:rsidR="009444F2" w:rsidRPr="00B26754" w:rsidRDefault="009444F2" w:rsidP="009444F2">
      <w:pPr>
        <w:rPr>
          <w:i/>
          <w:iCs/>
        </w:rPr>
      </w:pPr>
      <w:r w:rsidRPr="00B26754">
        <w:rPr>
          <w:i/>
          <w:iCs/>
        </w:rPr>
        <w:t>Section 1.01: Investment Objectives</w:t>
      </w:r>
    </w:p>
    <w:p w14:paraId="505D4C4A" w14:textId="77777777" w:rsidR="009444F2" w:rsidRDefault="009444F2" w:rsidP="009444F2"/>
    <w:p w14:paraId="2644933E" w14:textId="77777777" w:rsidR="009444F2" w:rsidRDefault="009444F2" w:rsidP="009444F2">
      <w:r>
        <w:t>ALA’s investment objectives include:</w:t>
      </w:r>
    </w:p>
    <w:p w14:paraId="2FD17BA1" w14:textId="77777777" w:rsidR="009444F2" w:rsidRDefault="009444F2" w:rsidP="009444F2"/>
    <w:p w14:paraId="12809B9E" w14:textId="77777777" w:rsidR="009444F2" w:rsidRPr="00B26754" w:rsidRDefault="009444F2" w:rsidP="003C0119">
      <w:pPr>
        <w:pStyle w:val="ListParagraph"/>
        <w:widowControl/>
        <w:numPr>
          <w:ilvl w:val="0"/>
          <w:numId w:val="68"/>
        </w:numPr>
        <w:contextualSpacing w:val="0"/>
        <w:rPr>
          <w:szCs w:val="20"/>
        </w:rPr>
      </w:pPr>
      <w:r w:rsidRPr="00B26754">
        <w:rPr>
          <w:szCs w:val="20"/>
        </w:rPr>
        <w:t>Maintaining the purchasing power of current assets and any/all future contributions with respect to inflation by producing positive real rates of return</w:t>
      </w:r>
    </w:p>
    <w:p w14:paraId="6ADEC4DA" w14:textId="77777777" w:rsidR="009444F2" w:rsidRPr="00B26754" w:rsidRDefault="009444F2" w:rsidP="003C0119">
      <w:pPr>
        <w:pStyle w:val="ListParagraph"/>
        <w:widowControl/>
        <w:numPr>
          <w:ilvl w:val="0"/>
          <w:numId w:val="68"/>
        </w:numPr>
        <w:contextualSpacing w:val="0"/>
        <w:rPr>
          <w:szCs w:val="20"/>
        </w:rPr>
      </w:pPr>
      <w:r w:rsidRPr="00B26754">
        <w:rPr>
          <w:szCs w:val="20"/>
        </w:rPr>
        <w:t>Achieve growth of principal consistent with a conservative risk profile</w:t>
      </w:r>
    </w:p>
    <w:p w14:paraId="7F32D1D5" w14:textId="77777777" w:rsidR="009444F2" w:rsidRPr="00B26754" w:rsidRDefault="009444F2" w:rsidP="003C0119">
      <w:pPr>
        <w:pStyle w:val="ListParagraph"/>
        <w:widowControl/>
        <w:numPr>
          <w:ilvl w:val="0"/>
          <w:numId w:val="68"/>
        </w:numPr>
        <w:contextualSpacing w:val="0"/>
        <w:rPr>
          <w:szCs w:val="20"/>
        </w:rPr>
      </w:pPr>
      <w:r w:rsidRPr="00B26754">
        <w:rPr>
          <w:szCs w:val="20"/>
        </w:rPr>
        <w:t>Achieve results in line with comparable benchmarks</w:t>
      </w:r>
    </w:p>
    <w:p w14:paraId="5BA8D548" w14:textId="77777777" w:rsidR="009444F2" w:rsidRPr="00B26754" w:rsidRDefault="009444F2" w:rsidP="003C0119">
      <w:pPr>
        <w:pStyle w:val="ListParagraph"/>
        <w:widowControl/>
        <w:numPr>
          <w:ilvl w:val="0"/>
          <w:numId w:val="68"/>
        </w:numPr>
        <w:contextualSpacing w:val="0"/>
        <w:rPr>
          <w:szCs w:val="20"/>
        </w:rPr>
      </w:pPr>
      <w:r w:rsidRPr="00B26754">
        <w:rPr>
          <w:szCs w:val="20"/>
        </w:rPr>
        <w:t>Controlling costs in administering and managing the portfolio</w:t>
      </w:r>
    </w:p>
    <w:p w14:paraId="770B2390" w14:textId="77777777" w:rsidR="009444F2" w:rsidRDefault="009444F2" w:rsidP="009444F2"/>
    <w:p w14:paraId="0160478C" w14:textId="62B05F93" w:rsidR="009444F2" w:rsidRPr="00B26754" w:rsidRDefault="009444F2" w:rsidP="009444F2">
      <w:pPr>
        <w:rPr>
          <w:i/>
          <w:iCs/>
        </w:rPr>
      </w:pPr>
      <w:r w:rsidRPr="00B26754">
        <w:rPr>
          <w:i/>
          <w:iCs/>
        </w:rPr>
        <w:t>Section 1.02: Time Horizon</w:t>
      </w:r>
    </w:p>
    <w:p w14:paraId="65A57FA1" w14:textId="77777777" w:rsidR="009444F2" w:rsidRDefault="009444F2" w:rsidP="009444F2"/>
    <w:p w14:paraId="191E1F0E" w14:textId="77777777" w:rsidR="009444F2" w:rsidRDefault="009444F2" w:rsidP="009444F2">
      <w:r>
        <w:t>ALA has an investment time horizon generally greater than three years.</w:t>
      </w:r>
    </w:p>
    <w:p w14:paraId="339A19AE" w14:textId="77777777" w:rsidR="009444F2" w:rsidRDefault="009444F2" w:rsidP="009444F2"/>
    <w:p w14:paraId="39D7E787" w14:textId="0F3872C3" w:rsidR="009444F2" w:rsidRPr="00B26754" w:rsidRDefault="009444F2" w:rsidP="009444F2">
      <w:pPr>
        <w:rPr>
          <w:u w:val="single"/>
        </w:rPr>
      </w:pPr>
      <w:r w:rsidRPr="00B26754">
        <w:rPr>
          <w:u w:val="single"/>
        </w:rPr>
        <w:t>Section II: Responsibilities of Parties to the Investment Policy Statement</w:t>
      </w:r>
    </w:p>
    <w:p w14:paraId="2AD9EC2D" w14:textId="77777777" w:rsidR="009444F2" w:rsidRDefault="009444F2" w:rsidP="009444F2"/>
    <w:p w14:paraId="054654CA" w14:textId="6CBF5859" w:rsidR="009444F2" w:rsidRDefault="08A634B7" w:rsidP="009444F2">
      <w:r>
        <w:t xml:space="preserve">ALA </w:t>
      </w:r>
      <w:r w:rsidR="7646A377">
        <w:t>will retain</w:t>
      </w:r>
      <w:r w:rsidR="003E062B">
        <w:t xml:space="preserve"> </w:t>
      </w:r>
      <w:r w:rsidR="7646A377">
        <w:t xml:space="preserve">a </w:t>
      </w:r>
      <w:r w:rsidR="00B67C98">
        <w:t>Third-Party</w:t>
      </w:r>
      <w:r w:rsidR="5B346C0E">
        <w:t xml:space="preserve"> Administrator (TPA</w:t>
      </w:r>
      <w:r>
        <w:t>) to act as Investment Advisor to manage ALA’s portfolio.</w:t>
      </w:r>
    </w:p>
    <w:p w14:paraId="762F8612" w14:textId="77777777" w:rsidR="009444F2" w:rsidRDefault="009444F2" w:rsidP="009444F2"/>
    <w:p w14:paraId="183765B0" w14:textId="64BB812E" w:rsidR="009444F2" w:rsidRPr="00B26754" w:rsidRDefault="009444F2" w:rsidP="009444F2">
      <w:pPr>
        <w:rPr>
          <w:i/>
          <w:iCs/>
        </w:rPr>
      </w:pPr>
      <w:r w:rsidRPr="00B26754">
        <w:rPr>
          <w:i/>
          <w:iCs/>
        </w:rPr>
        <w:t>Section 2.01:  Responsibilities of ALA:</w:t>
      </w:r>
    </w:p>
    <w:p w14:paraId="2044E23D" w14:textId="77777777" w:rsidR="009444F2" w:rsidRDefault="009444F2" w:rsidP="009444F2"/>
    <w:p w14:paraId="0DA7F4B6" w14:textId="77777777" w:rsidR="009444F2" w:rsidRPr="00B26754" w:rsidRDefault="009444F2" w:rsidP="003C0119">
      <w:pPr>
        <w:pStyle w:val="ListParagraph"/>
        <w:widowControl/>
        <w:numPr>
          <w:ilvl w:val="0"/>
          <w:numId w:val="69"/>
        </w:numPr>
        <w:contextualSpacing w:val="0"/>
        <w:rPr>
          <w:szCs w:val="20"/>
        </w:rPr>
      </w:pPr>
      <w:r w:rsidRPr="00B26754">
        <w:rPr>
          <w:szCs w:val="20"/>
        </w:rPr>
        <w:t>Notify the Investment Advisor of any change in ALA’s overall investment objectives and/or risk tolerance</w:t>
      </w:r>
    </w:p>
    <w:p w14:paraId="7F63A695" w14:textId="77777777" w:rsidR="009444F2" w:rsidRPr="00B26754" w:rsidRDefault="009444F2" w:rsidP="003C0119">
      <w:pPr>
        <w:pStyle w:val="ListParagraph"/>
        <w:widowControl/>
        <w:numPr>
          <w:ilvl w:val="0"/>
          <w:numId w:val="69"/>
        </w:numPr>
        <w:contextualSpacing w:val="0"/>
        <w:rPr>
          <w:szCs w:val="20"/>
        </w:rPr>
      </w:pPr>
      <w:r w:rsidRPr="00B26754">
        <w:rPr>
          <w:szCs w:val="20"/>
        </w:rPr>
        <w:t>Notify the Investment Advisor of any significant event that may affect overall investment objectives and/or risk tolerance</w:t>
      </w:r>
    </w:p>
    <w:p w14:paraId="2CFA925F" w14:textId="77777777" w:rsidR="009444F2" w:rsidRPr="00B26754" w:rsidRDefault="009444F2" w:rsidP="003C0119">
      <w:pPr>
        <w:pStyle w:val="ListParagraph"/>
        <w:widowControl/>
        <w:numPr>
          <w:ilvl w:val="0"/>
          <w:numId w:val="69"/>
        </w:numPr>
        <w:contextualSpacing w:val="0"/>
        <w:rPr>
          <w:szCs w:val="20"/>
        </w:rPr>
      </w:pPr>
      <w:r w:rsidRPr="00B26754">
        <w:rPr>
          <w:szCs w:val="20"/>
        </w:rPr>
        <w:t>Notify the Investment Advisor of any change in liquidity needs whether near-term or long-term</w:t>
      </w:r>
    </w:p>
    <w:p w14:paraId="23CE2440" w14:textId="77777777" w:rsidR="009444F2" w:rsidRPr="00B26754" w:rsidRDefault="009444F2" w:rsidP="003C0119">
      <w:pPr>
        <w:pStyle w:val="ListParagraph"/>
        <w:widowControl/>
        <w:numPr>
          <w:ilvl w:val="0"/>
          <w:numId w:val="69"/>
        </w:numPr>
        <w:contextualSpacing w:val="0"/>
        <w:rPr>
          <w:szCs w:val="20"/>
        </w:rPr>
      </w:pPr>
      <w:r w:rsidRPr="00B26754">
        <w:rPr>
          <w:szCs w:val="20"/>
        </w:rPr>
        <w:t>Review this Investment Policy Statement at least annually to ensure stated investment objectives and risk tolerance remain relevant</w:t>
      </w:r>
    </w:p>
    <w:p w14:paraId="365167A5" w14:textId="77777777" w:rsidR="009444F2" w:rsidRDefault="009444F2" w:rsidP="009444F2">
      <w:r>
        <w:t xml:space="preserve"> </w:t>
      </w:r>
    </w:p>
    <w:p w14:paraId="6C01E7DA" w14:textId="7D1CC63F" w:rsidR="009444F2" w:rsidRPr="00B26754" w:rsidRDefault="009444F2" w:rsidP="009444F2">
      <w:pPr>
        <w:rPr>
          <w:i/>
          <w:iCs/>
        </w:rPr>
      </w:pPr>
      <w:r w:rsidRPr="00B26754">
        <w:rPr>
          <w:i/>
          <w:iCs/>
        </w:rPr>
        <w:t>Section 2.02: Responsibilities of the Investment Advisor</w:t>
      </w:r>
    </w:p>
    <w:p w14:paraId="202877E7" w14:textId="77777777" w:rsidR="009444F2" w:rsidRDefault="009444F2" w:rsidP="009444F2"/>
    <w:p w14:paraId="4B8CAD5D" w14:textId="6CF6E29F" w:rsidR="009444F2" w:rsidRDefault="009444F2" w:rsidP="009444F2">
      <w:r>
        <w:t>ALA has retained FA to assist with investment portfolio design, implementation, and oversight of its funds</w:t>
      </w:r>
      <w:r w:rsidR="00C17E9B">
        <w:t xml:space="preserve">. </w:t>
      </w:r>
      <w:r>
        <w:t>The primary responsibilities of the Investment Advisor are to:</w:t>
      </w:r>
    </w:p>
    <w:p w14:paraId="6EE39775" w14:textId="77777777" w:rsidR="009444F2" w:rsidRDefault="009444F2" w:rsidP="009444F2"/>
    <w:p w14:paraId="2C365911" w14:textId="77777777" w:rsidR="009444F2" w:rsidRPr="00B26754" w:rsidRDefault="009444F2" w:rsidP="003C0119">
      <w:pPr>
        <w:pStyle w:val="ListParagraph"/>
        <w:widowControl/>
        <w:numPr>
          <w:ilvl w:val="0"/>
          <w:numId w:val="70"/>
        </w:numPr>
        <w:contextualSpacing w:val="0"/>
        <w:rPr>
          <w:szCs w:val="20"/>
        </w:rPr>
      </w:pPr>
      <w:r w:rsidRPr="00B26754">
        <w:rPr>
          <w:szCs w:val="20"/>
        </w:rPr>
        <w:t>Obtain relevant information in order to quantify ALA investment objectives and risk tolerance</w:t>
      </w:r>
    </w:p>
    <w:p w14:paraId="3C03BADE" w14:textId="77777777" w:rsidR="009444F2" w:rsidRPr="00B26754" w:rsidRDefault="009444F2" w:rsidP="003C0119">
      <w:pPr>
        <w:pStyle w:val="ListParagraph"/>
        <w:widowControl/>
        <w:numPr>
          <w:ilvl w:val="0"/>
          <w:numId w:val="70"/>
        </w:numPr>
        <w:contextualSpacing w:val="0"/>
        <w:rPr>
          <w:szCs w:val="20"/>
        </w:rPr>
      </w:pPr>
      <w:r w:rsidRPr="00B26754">
        <w:rPr>
          <w:szCs w:val="20"/>
        </w:rPr>
        <w:t>Manage a portfolio consistent with this</w:t>
      </w:r>
    </w:p>
    <w:p w14:paraId="76249A61" w14:textId="77777777" w:rsidR="009444F2" w:rsidRPr="00B26754" w:rsidRDefault="009444F2" w:rsidP="003C0119">
      <w:pPr>
        <w:pStyle w:val="ListParagraph"/>
        <w:widowControl/>
        <w:numPr>
          <w:ilvl w:val="0"/>
          <w:numId w:val="70"/>
        </w:numPr>
        <w:contextualSpacing w:val="0"/>
        <w:rPr>
          <w:szCs w:val="20"/>
        </w:rPr>
      </w:pPr>
      <w:r w:rsidRPr="00B26754">
        <w:rPr>
          <w:szCs w:val="20"/>
        </w:rPr>
        <w:t>Monitor portfolio performance relative to stated policy objectives and appropriate benchmarks</w:t>
      </w:r>
    </w:p>
    <w:p w14:paraId="7543833B" w14:textId="77777777" w:rsidR="009444F2" w:rsidRPr="00B26754" w:rsidRDefault="009444F2" w:rsidP="003C0119">
      <w:pPr>
        <w:pStyle w:val="ListParagraph"/>
        <w:widowControl/>
        <w:numPr>
          <w:ilvl w:val="0"/>
          <w:numId w:val="70"/>
        </w:numPr>
        <w:contextualSpacing w:val="0"/>
        <w:rPr>
          <w:szCs w:val="20"/>
        </w:rPr>
      </w:pPr>
      <w:r w:rsidRPr="00B26754">
        <w:rPr>
          <w:szCs w:val="20"/>
        </w:rPr>
        <w:t>Prepare an Investment Policy Statement consistent with the above</w:t>
      </w:r>
    </w:p>
    <w:p w14:paraId="3A0E6259" w14:textId="77777777" w:rsidR="009444F2" w:rsidRPr="00B26754" w:rsidRDefault="009444F2" w:rsidP="003C0119">
      <w:pPr>
        <w:pStyle w:val="ListParagraph"/>
        <w:widowControl/>
        <w:numPr>
          <w:ilvl w:val="0"/>
          <w:numId w:val="70"/>
        </w:numPr>
        <w:contextualSpacing w:val="0"/>
        <w:rPr>
          <w:szCs w:val="20"/>
        </w:rPr>
      </w:pPr>
      <w:r w:rsidRPr="00B26754">
        <w:rPr>
          <w:szCs w:val="20"/>
        </w:rPr>
        <w:t>Provide quarterly performance reports and updates on the financial markets</w:t>
      </w:r>
    </w:p>
    <w:p w14:paraId="54DFCA2C" w14:textId="77777777" w:rsidR="009444F2" w:rsidRPr="00B26754" w:rsidRDefault="009444F2" w:rsidP="003C0119">
      <w:pPr>
        <w:pStyle w:val="ListParagraph"/>
        <w:widowControl/>
        <w:numPr>
          <w:ilvl w:val="0"/>
          <w:numId w:val="70"/>
        </w:numPr>
        <w:contextualSpacing w:val="0"/>
        <w:rPr>
          <w:szCs w:val="20"/>
        </w:rPr>
      </w:pPr>
      <w:r w:rsidRPr="00B26754">
        <w:rPr>
          <w:szCs w:val="20"/>
        </w:rPr>
        <w:t>Perform ongoing due diligence on the chosen Investment Managers and implement changes as warranted</w:t>
      </w:r>
    </w:p>
    <w:p w14:paraId="285BCBA8" w14:textId="77777777" w:rsidR="009444F2" w:rsidRPr="00B26754" w:rsidRDefault="009444F2" w:rsidP="003C0119">
      <w:pPr>
        <w:pStyle w:val="ListParagraph"/>
        <w:widowControl/>
        <w:numPr>
          <w:ilvl w:val="0"/>
          <w:numId w:val="70"/>
        </w:numPr>
        <w:contextualSpacing w:val="0"/>
        <w:rPr>
          <w:szCs w:val="20"/>
        </w:rPr>
      </w:pPr>
      <w:r w:rsidRPr="00B26754">
        <w:rPr>
          <w:szCs w:val="20"/>
        </w:rPr>
        <w:t>Monitor investment expenses</w:t>
      </w:r>
    </w:p>
    <w:p w14:paraId="64A0C56B" w14:textId="77777777" w:rsidR="009444F2" w:rsidRDefault="009444F2" w:rsidP="009444F2"/>
    <w:p w14:paraId="06C28E77" w14:textId="53EE6156" w:rsidR="009444F2" w:rsidRPr="00B26754" w:rsidRDefault="009444F2" w:rsidP="009444F2">
      <w:pPr>
        <w:rPr>
          <w:i/>
          <w:iCs/>
        </w:rPr>
      </w:pPr>
      <w:r w:rsidRPr="00B26754">
        <w:rPr>
          <w:i/>
          <w:iCs/>
        </w:rPr>
        <w:t>Section 2.03: Responsibilities of Investment Managers and Vehicles</w:t>
      </w:r>
    </w:p>
    <w:p w14:paraId="70E0109E" w14:textId="77777777" w:rsidR="009444F2" w:rsidRDefault="009444F2" w:rsidP="009444F2"/>
    <w:p w14:paraId="5EEA6FBD" w14:textId="77777777" w:rsidR="009444F2" w:rsidRDefault="009444F2" w:rsidP="009444F2">
      <w:r>
        <w:t>Investment Managers are responsible for managing the direct investment process and making investment decisions (security selection and price decisions). The specific duties and responsibilities of each Investment Manager are to:</w:t>
      </w:r>
    </w:p>
    <w:p w14:paraId="62CD86B1" w14:textId="77777777" w:rsidR="009444F2" w:rsidRDefault="009444F2" w:rsidP="009444F2"/>
    <w:p w14:paraId="01B516C3" w14:textId="3A7A9A7B" w:rsidR="009444F2" w:rsidRPr="00B26754" w:rsidRDefault="009444F2" w:rsidP="003C0119">
      <w:pPr>
        <w:pStyle w:val="ListParagraph"/>
        <w:widowControl/>
        <w:numPr>
          <w:ilvl w:val="0"/>
          <w:numId w:val="71"/>
        </w:numPr>
        <w:contextualSpacing w:val="0"/>
        <w:rPr>
          <w:szCs w:val="20"/>
        </w:rPr>
      </w:pPr>
      <w:r w:rsidRPr="00B26754">
        <w:rPr>
          <w:szCs w:val="20"/>
        </w:rPr>
        <w:t>Manage the assets under supervision in accordance with the guidelines and objectives outlined in the Prospectus, Trust Agreement, Policy Statement, or Contract in force</w:t>
      </w:r>
      <w:r w:rsidR="00B67C98">
        <w:rPr>
          <w:szCs w:val="20"/>
        </w:rPr>
        <w:t>.</w:t>
      </w:r>
    </w:p>
    <w:p w14:paraId="1B36DDE1" w14:textId="60D0E32D" w:rsidR="009444F2" w:rsidRPr="00B26754" w:rsidRDefault="009444F2" w:rsidP="003C0119">
      <w:pPr>
        <w:pStyle w:val="ListParagraph"/>
        <w:widowControl/>
        <w:numPr>
          <w:ilvl w:val="0"/>
          <w:numId w:val="71"/>
        </w:numPr>
        <w:contextualSpacing w:val="0"/>
        <w:rPr>
          <w:szCs w:val="20"/>
        </w:rPr>
      </w:pPr>
      <w:r w:rsidRPr="00B26754">
        <w:rPr>
          <w:szCs w:val="20"/>
        </w:rPr>
        <w:t>Exercise full investment discretion with regard to buying, managing, and selling assets held in the portfolio, subject to any listed restrictions</w:t>
      </w:r>
      <w:r w:rsidR="00B67C98">
        <w:rPr>
          <w:szCs w:val="20"/>
        </w:rPr>
        <w:t>.</w:t>
      </w:r>
    </w:p>
    <w:p w14:paraId="22EACC92" w14:textId="2A137AC0" w:rsidR="009444F2" w:rsidRPr="00B26754" w:rsidRDefault="009444F2" w:rsidP="003C0119">
      <w:pPr>
        <w:pStyle w:val="ListParagraph"/>
        <w:widowControl/>
        <w:numPr>
          <w:ilvl w:val="0"/>
          <w:numId w:val="71"/>
        </w:numPr>
        <w:contextualSpacing w:val="0"/>
        <w:rPr>
          <w:szCs w:val="20"/>
        </w:rPr>
      </w:pPr>
      <w:r w:rsidRPr="00B26754">
        <w:rPr>
          <w:szCs w:val="20"/>
        </w:rPr>
        <w:t>Vote promptly all proxies and related actions in a manner consistent with the Client’s best interests.  The Investment Manager shall keep detailed records pertaining to proxy voting and related actions and will comply with all applicable regulatory obligations</w:t>
      </w:r>
      <w:r w:rsidR="00B67C98">
        <w:rPr>
          <w:szCs w:val="20"/>
        </w:rPr>
        <w:t>.</w:t>
      </w:r>
    </w:p>
    <w:p w14:paraId="24B6C0A0" w14:textId="1D3951FF" w:rsidR="009444F2" w:rsidRPr="00E02B86" w:rsidRDefault="009444F2" w:rsidP="003C0119">
      <w:pPr>
        <w:pStyle w:val="ListParagraph"/>
        <w:widowControl/>
        <w:numPr>
          <w:ilvl w:val="0"/>
          <w:numId w:val="71"/>
        </w:numPr>
        <w:contextualSpacing w:val="0"/>
        <w:rPr>
          <w:sz w:val="18"/>
          <w:szCs w:val="18"/>
        </w:rPr>
      </w:pPr>
      <w:r w:rsidRPr="00B26754">
        <w:rPr>
          <w:szCs w:val="20"/>
        </w:rPr>
        <w:t xml:space="preserve">Communicate all significant changes pertaining to the portfolio or the firm itself, including but not limited </w:t>
      </w:r>
      <w:r w:rsidR="00C53E1A" w:rsidRPr="00B26754">
        <w:rPr>
          <w:szCs w:val="20"/>
        </w:rPr>
        <w:t>to</w:t>
      </w:r>
      <w:r w:rsidRPr="00B26754">
        <w:rPr>
          <w:szCs w:val="20"/>
        </w:rPr>
        <w:t xml:space="preserve"> changes in ownership, organizational structure, financial condition, and professional staff</w:t>
      </w:r>
      <w:r w:rsidR="00B67C98">
        <w:rPr>
          <w:szCs w:val="20"/>
        </w:rPr>
        <w:t>.</w:t>
      </w:r>
    </w:p>
    <w:p w14:paraId="12088DD3" w14:textId="2F8876C6" w:rsidR="009444F2" w:rsidRPr="00E02B86" w:rsidRDefault="009444F2" w:rsidP="003C0119">
      <w:pPr>
        <w:pStyle w:val="ListParagraph"/>
        <w:widowControl/>
        <w:numPr>
          <w:ilvl w:val="0"/>
          <w:numId w:val="71"/>
        </w:numPr>
        <w:contextualSpacing w:val="0"/>
        <w:rPr>
          <w:szCs w:val="20"/>
        </w:rPr>
      </w:pPr>
      <w:r w:rsidRPr="00E02B86">
        <w:rPr>
          <w:szCs w:val="20"/>
        </w:rPr>
        <w:lastRenderedPageBreak/>
        <w:t>Use the same care, skill and prudence under prevailing circumstances that experienced investment professionals, acting in a like capacity and fully familiar with such matters, would use in similar activities for a like client with like aims in accordance and compliance with all applicable laws, rules, and regulations</w:t>
      </w:r>
      <w:r w:rsidR="00B67C98">
        <w:rPr>
          <w:szCs w:val="20"/>
        </w:rPr>
        <w:t>.</w:t>
      </w:r>
    </w:p>
    <w:p w14:paraId="6D358701" w14:textId="77777777" w:rsidR="009444F2" w:rsidRDefault="009444F2" w:rsidP="009444F2"/>
    <w:p w14:paraId="398929C6" w14:textId="77777777" w:rsidR="009444F2" w:rsidRPr="00B26754" w:rsidRDefault="009444F2" w:rsidP="009444F2">
      <w:pPr>
        <w:rPr>
          <w:u w:val="single"/>
        </w:rPr>
      </w:pPr>
      <w:r w:rsidRPr="00B26754">
        <w:rPr>
          <w:u w:val="single"/>
        </w:rPr>
        <w:t>Section III: Investment Guidelines and Restrictions</w:t>
      </w:r>
    </w:p>
    <w:p w14:paraId="5E1466DF" w14:textId="77777777" w:rsidR="009444F2" w:rsidRDefault="009444F2" w:rsidP="009444F2"/>
    <w:p w14:paraId="4FBB5FF6" w14:textId="3AACB913" w:rsidR="009444F2" w:rsidRPr="00E02B86" w:rsidRDefault="009444F2" w:rsidP="009444F2">
      <w:pPr>
        <w:rPr>
          <w:i/>
          <w:iCs/>
        </w:rPr>
      </w:pPr>
      <w:r w:rsidRPr="00E02B86">
        <w:rPr>
          <w:i/>
          <w:iCs/>
        </w:rPr>
        <w:t>Section 3.01: General Investment Guidelines and Restrictions</w:t>
      </w:r>
    </w:p>
    <w:p w14:paraId="625D503C" w14:textId="77777777" w:rsidR="009444F2" w:rsidRDefault="009444F2" w:rsidP="009444F2"/>
    <w:p w14:paraId="30DBEEE8" w14:textId="00FF4978" w:rsidR="009444F2" w:rsidRDefault="009444F2" w:rsidP="009444F2">
      <w:r>
        <w:t>The portfolio will be diversified in an effort to achieve stated investment objectives and to provide reasonable assurance that no single asset class or security will have a disproportionate impact on absolute performance</w:t>
      </w:r>
      <w:r w:rsidR="00C17E9B">
        <w:t xml:space="preserve">. </w:t>
      </w:r>
      <w:r>
        <w:t>Adequate diversification will ensure that the risk level of the overall portfolio will be maintained within a predetermined tolerance. The predetermined tolerance will be based on the expected risk and return profile of the overall portfolio</w:t>
      </w:r>
      <w:r w:rsidR="00C17E9B">
        <w:t xml:space="preserve">. </w:t>
      </w:r>
      <w:r>
        <w:t>Should the overall risk/return profile of the portfolio deviate beyond the predetermined tolerance, the portfolio will be rebalanced back to the target risk/return characteristics.</w:t>
      </w:r>
    </w:p>
    <w:p w14:paraId="0068FD59" w14:textId="77777777" w:rsidR="009444F2" w:rsidRDefault="009444F2" w:rsidP="009444F2"/>
    <w:p w14:paraId="56CBE23F" w14:textId="0F44F455" w:rsidR="009444F2" w:rsidRPr="00E02B86" w:rsidRDefault="009444F2" w:rsidP="009444F2">
      <w:pPr>
        <w:rPr>
          <w:i/>
          <w:iCs/>
        </w:rPr>
      </w:pPr>
      <w:r w:rsidRPr="00E02B86">
        <w:rPr>
          <w:i/>
          <w:iCs/>
        </w:rPr>
        <w:t>Section 3.02: Approved Investments PERMISSIBLE INVESTMENTS Cash and Equivalents</w:t>
      </w:r>
    </w:p>
    <w:p w14:paraId="66B37D74" w14:textId="77777777" w:rsidR="009444F2" w:rsidRDefault="009444F2" w:rsidP="009444F2"/>
    <w:p w14:paraId="0EE0A8F4" w14:textId="388DCE39" w:rsidR="009444F2" w:rsidRDefault="009444F2" w:rsidP="009444F2">
      <w:r>
        <w:t>Cash and equivalent securities, with the exception of the U</w:t>
      </w:r>
      <w:r w:rsidR="00B67C98">
        <w:t>.</w:t>
      </w:r>
      <w:r>
        <w:t>S</w:t>
      </w:r>
      <w:r w:rsidR="00B67C98">
        <w:t>.</w:t>
      </w:r>
      <w:r>
        <w:t xml:space="preserve"> Government, its agencies, and federally insured instruments, shall only be held through diversiﬁed vehicles such as mutual funds, exchange traded funds or professionally managed pools of such investments.</w:t>
      </w:r>
    </w:p>
    <w:p w14:paraId="5BBE5C00" w14:textId="77777777" w:rsidR="009444F2" w:rsidRDefault="009444F2" w:rsidP="009444F2"/>
    <w:p w14:paraId="30DC5128" w14:textId="77777777" w:rsidR="009444F2" w:rsidRDefault="009444F2" w:rsidP="009444F2">
      <w:r>
        <w:t>1)   Treasury Bills</w:t>
      </w:r>
    </w:p>
    <w:p w14:paraId="0F222741" w14:textId="77777777" w:rsidR="009444F2" w:rsidRDefault="009444F2" w:rsidP="009444F2">
      <w:r>
        <w:t>2)   Money Market Funds</w:t>
      </w:r>
    </w:p>
    <w:p w14:paraId="2C48932D" w14:textId="77777777" w:rsidR="009444F2" w:rsidRDefault="009444F2" w:rsidP="009444F2">
      <w:r>
        <w:t>3)   STIF Funds (Short Term Investment Funds)</w:t>
      </w:r>
    </w:p>
    <w:p w14:paraId="7742DF6A" w14:textId="77777777" w:rsidR="009444F2" w:rsidRDefault="009444F2" w:rsidP="009444F2">
      <w:r>
        <w:t>4)   Commercial Paper</w:t>
      </w:r>
    </w:p>
    <w:p w14:paraId="5B81DCF1" w14:textId="77777777" w:rsidR="009444F2" w:rsidRDefault="009444F2" w:rsidP="009444F2">
      <w:r>
        <w:t>5)   Banker's Acceptances</w:t>
      </w:r>
    </w:p>
    <w:p w14:paraId="2005F813" w14:textId="77777777" w:rsidR="009444F2" w:rsidRDefault="009444F2" w:rsidP="009444F2">
      <w:r>
        <w:t>6)   Repurchase Agreements</w:t>
      </w:r>
    </w:p>
    <w:p w14:paraId="200AA14F" w14:textId="77777777" w:rsidR="009444F2" w:rsidRDefault="009444F2" w:rsidP="009444F2">
      <w:r>
        <w:t>7)   Certificates of Deposit</w:t>
      </w:r>
    </w:p>
    <w:p w14:paraId="52DB1436" w14:textId="77777777" w:rsidR="009444F2" w:rsidRDefault="009444F2" w:rsidP="009444F2">
      <w:r>
        <w:t>8)   Checking and/or Savings accounts</w:t>
      </w:r>
    </w:p>
    <w:p w14:paraId="39A34484" w14:textId="77777777" w:rsidR="009444F2" w:rsidRDefault="009444F2" w:rsidP="009444F2">
      <w:r>
        <w:t xml:space="preserve"> </w:t>
      </w:r>
    </w:p>
    <w:p w14:paraId="4788612E" w14:textId="77777777" w:rsidR="009444F2" w:rsidRPr="00E02B86" w:rsidRDefault="009444F2" w:rsidP="009444F2">
      <w:pPr>
        <w:rPr>
          <w:b/>
          <w:bCs/>
        </w:rPr>
      </w:pPr>
      <w:r w:rsidRPr="00E02B86">
        <w:rPr>
          <w:b/>
          <w:bCs/>
        </w:rPr>
        <w:t>Fixed Income</w:t>
      </w:r>
    </w:p>
    <w:p w14:paraId="56050AC2" w14:textId="77777777" w:rsidR="009444F2" w:rsidRDefault="009444F2" w:rsidP="009444F2"/>
    <w:p w14:paraId="1A7AA7A5" w14:textId="0E2CF1B0" w:rsidR="009444F2" w:rsidRDefault="009444F2" w:rsidP="009444F2">
      <w:r>
        <w:t>Fixed income securities, with the exception of the U</w:t>
      </w:r>
      <w:r w:rsidR="00B67C98">
        <w:t>.</w:t>
      </w:r>
      <w:r>
        <w:t>S</w:t>
      </w:r>
      <w:r w:rsidR="00B67C98">
        <w:t>.</w:t>
      </w:r>
      <w:r>
        <w:t xml:space="preserve"> Government, its agencies, and federally insured instruments, shall only be held through diversiﬁed vehicles such as mutual funds, exchange traded funds or professionally managed pools of such investments.</w:t>
      </w:r>
    </w:p>
    <w:p w14:paraId="6E7E1F62" w14:textId="77777777" w:rsidR="009444F2" w:rsidRDefault="009444F2" w:rsidP="009444F2"/>
    <w:p w14:paraId="7786E683" w14:textId="77777777" w:rsidR="009444F2" w:rsidRDefault="009444F2" w:rsidP="009444F2">
      <w:r>
        <w:t>1)   U.S. government and agency issues</w:t>
      </w:r>
    </w:p>
    <w:p w14:paraId="0D462FCC" w14:textId="77777777" w:rsidR="009444F2" w:rsidRDefault="009444F2" w:rsidP="009444F2">
      <w:r>
        <w:t>2)   U.S. mortgage-backed and asset-backed securities</w:t>
      </w:r>
    </w:p>
    <w:p w14:paraId="58A4507E" w14:textId="77777777" w:rsidR="009444F2" w:rsidRDefault="009444F2" w:rsidP="009444F2">
      <w:r>
        <w:t>3)   U.S. corporate bonds</w:t>
      </w:r>
    </w:p>
    <w:p w14:paraId="32B0D222" w14:textId="77777777" w:rsidR="009444F2" w:rsidRDefault="009444F2" w:rsidP="009444F2">
      <w:r>
        <w:t>4)   Senior, adjustable-rate U.S. bank notes.</w:t>
      </w:r>
    </w:p>
    <w:p w14:paraId="447A2C75" w14:textId="77777777" w:rsidR="009444F2" w:rsidRDefault="009444F2" w:rsidP="009444F2">
      <w:r>
        <w:t>5)   Foreign government or foreign corporate bonds</w:t>
      </w:r>
    </w:p>
    <w:p w14:paraId="1E0850A2" w14:textId="77777777" w:rsidR="009444F2" w:rsidRDefault="009444F2" w:rsidP="009444F2">
      <w:r>
        <w:t>6)   High yield U.S. corporate bonds</w:t>
      </w:r>
    </w:p>
    <w:p w14:paraId="400A1F4F" w14:textId="77777777" w:rsidR="009444F2" w:rsidRDefault="009444F2" w:rsidP="009444F2">
      <w:r>
        <w:t>7)   Convertible U.S. corporate bonds</w:t>
      </w:r>
    </w:p>
    <w:p w14:paraId="5F5FE5FA" w14:textId="77777777" w:rsidR="009444F2" w:rsidRDefault="009444F2" w:rsidP="009444F2"/>
    <w:p w14:paraId="7D067E36" w14:textId="77777777" w:rsidR="009444F2" w:rsidRPr="00E02B86" w:rsidRDefault="009444F2" w:rsidP="009444F2">
      <w:pPr>
        <w:rPr>
          <w:b/>
          <w:bCs/>
        </w:rPr>
      </w:pPr>
      <w:r w:rsidRPr="00E02B86">
        <w:rPr>
          <w:b/>
          <w:bCs/>
        </w:rPr>
        <w:t>Equities</w:t>
      </w:r>
    </w:p>
    <w:p w14:paraId="7D24C803" w14:textId="77777777" w:rsidR="009444F2" w:rsidRDefault="009444F2" w:rsidP="009444F2"/>
    <w:p w14:paraId="071A1899" w14:textId="77777777" w:rsidR="009444F2" w:rsidRDefault="009444F2" w:rsidP="009444F2">
      <w:r>
        <w:t>Equity securities shall only be held through diversiﬁed vehicles such as mutual funds, exchange traded</w:t>
      </w:r>
    </w:p>
    <w:p w14:paraId="0F2E62A7" w14:textId="77777777" w:rsidR="009444F2" w:rsidRDefault="009444F2" w:rsidP="009444F2">
      <w:r>
        <w:t>funds or professionally managed pools of such investments.</w:t>
      </w:r>
    </w:p>
    <w:p w14:paraId="595E7EA8" w14:textId="77777777" w:rsidR="009444F2" w:rsidRDefault="009444F2" w:rsidP="009444F2"/>
    <w:p w14:paraId="192DCADA" w14:textId="77777777" w:rsidR="009444F2" w:rsidRDefault="009444F2" w:rsidP="009444F2">
      <w:r>
        <w:t>1)   Common stocks of U.S. corporations</w:t>
      </w:r>
    </w:p>
    <w:p w14:paraId="0CCBC7A5" w14:textId="77777777" w:rsidR="009444F2" w:rsidRDefault="009444F2" w:rsidP="009444F2">
      <w:r>
        <w:t>2)   Preferred stocks of U.S. corporations</w:t>
      </w:r>
    </w:p>
    <w:p w14:paraId="00B6AC22" w14:textId="77777777" w:rsidR="009444F2" w:rsidRDefault="009444F2" w:rsidP="009444F2">
      <w:r>
        <w:t>3)   Common stocks of foreign corporations</w:t>
      </w:r>
    </w:p>
    <w:p w14:paraId="7AF647C0" w14:textId="77777777" w:rsidR="009444F2" w:rsidRDefault="009444F2" w:rsidP="009444F2">
      <w:r>
        <w:t>4)   Stocks of U.S. real estate investment trusts (REIT’s)</w:t>
      </w:r>
    </w:p>
    <w:p w14:paraId="552B81D1" w14:textId="77777777" w:rsidR="009444F2" w:rsidRDefault="009444F2" w:rsidP="009444F2"/>
    <w:p w14:paraId="76E5D0B0" w14:textId="77777777" w:rsidR="00C51668" w:rsidRDefault="00C51668">
      <w:pPr>
        <w:widowControl/>
      </w:pPr>
      <w:r>
        <w:br w:type="page"/>
      </w:r>
    </w:p>
    <w:p w14:paraId="0120180E" w14:textId="300625D3" w:rsidR="009444F2" w:rsidRDefault="009444F2" w:rsidP="009444F2">
      <w:r>
        <w:lastRenderedPageBreak/>
        <w:t>PROHIBITED INVESTMENTS:</w:t>
      </w:r>
    </w:p>
    <w:p w14:paraId="47477E7E" w14:textId="77777777" w:rsidR="009444F2" w:rsidRDefault="009444F2" w:rsidP="009444F2"/>
    <w:p w14:paraId="1CCC8477" w14:textId="77777777" w:rsidR="009444F2" w:rsidRDefault="009444F2" w:rsidP="009444F2">
      <w:r>
        <w:t>Any investment not specifically permitted in this policy is prohibited.</w:t>
      </w:r>
    </w:p>
    <w:p w14:paraId="6D027C41" w14:textId="77777777" w:rsidR="009444F2" w:rsidRDefault="009444F2" w:rsidP="009444F2"/>
    <w:p w14:paraId="1365BE34" w14:textId="7F364A74" w:rsidR="009444F2" w:rsidRPr="00E02B86" w:rsidRDefault="009444F2" w:rsidP="009444F2">
      <w:pPr>
        <w:rPr>
          <w:i/>
          <w:iCs/>
        </w:rPr>
      </w:pPr>
      <w:r w:rsidRPr="00E02B86">
        <w:rPr>
          <w:i/>
          <w:iCs/>
        </w:rPr>
        <w:t>Section 3.03: Asset Allocation Guidelines</w:t>
      </w:r>
    </w:p>
    <w:p w14:paraId="413E9CA5" w14:textId="77777777" w:rsidR="009444F2" w:rsidRDefault="009444F2" w:rsidP="009444F2"/>
    <w:tbl>
      <w:tblPr>
        <w:tblStyle w:val="TableGrid"/>
        <w:tblW w:w="0" w:type="auto"/>
        <w:tblLayout w:type="fixed"/>
        <w:tblLook w:val="04A0" w:firstRow="1" w:lastRow="0" w:firstColumn="1" w:lastColumn="0" w:noHBand="0" w:noVBand="1"/>
      </w:tblPr>
      <w:tblGrid>
        <w:gridCol w:w="1440"/>
        <w:gridCol w:w="1440"/>
        <w:gridCol w:w="1440"/>
      </w:tblGrid>
      <w:tr w:rsidR="009444F2" w:rsidRPr="00E02B86" w14:paraId="79F0C4FE" w14:textId="77777777" w:rsidTr="7581DA9B">
        <w:tc>
          <w:tcPr>
            <w:tcW w:w="1440" w:type="dxa"/>
          </w:tcPr>
          <w:p w14:paraId="1A0C31EC" w14:textId="77777777" w:rsidR="009444F2" w:rsidRPr="00E02B86" w:rsidRDefault="009444F2" w:rsidP="00A04C82"/>
        </w:tc>
        <w:tc>
          <w:tcPr>
            <w:tcW w:w="1440" w:type="dxa"/>
          </w:tcPr>
          <w:p w14:paraId="60E3E540" w14:textId="77777777" w:rsidR="009444F2" w:rsidRPr="00E02B86" w:rsidRDefault="009444F2" w:rsidP="00A04C82">
            <w:r w:rsidRPr="00E02B86">
              <w:t>Min</w:t>
            </w:r>
          </w:p>
        </w:tc>
        <w:tc>
          <w:tcPr>
            <w:tcW w:w="1440" w:type="dxa"/>
          </w:tcPr>
          <w:p w14:paraId="21DEC322" w14:textId="77777777" w:rsidR="009444F2" w:rsidRPr="00E02B86" w:rsidRDefault="009444F2" w:rsidP="00A04C82">
            <w:r w:rsidRPr="00E02B86">
              <w:t>Max</w:t>
            </w:r>
          </w:p>
        </w:tc>
      </w:tr>
      <w:tr w:rsidR="009444F2" w:rsidRPr="00E02B86" w14:paraId="4ED8FDD2" w14:textId="77777777" w:rsidTr="7581DA9B">
        <w:tc>
          <w:tcPr>
            <w:tcW w:w="1440" w:type="dxa"/>
          </w:tcPr>
          <w:p w14:paraId="24C235B8" w14:textId="77777777" w:rsidR="009444F2" w:rsidRPr="00E02B86" w:rsidRDefault="009444F2" w:rsidP="00A04C82">
            <w:r w:rsidRPr="00E02B86">
              <w:t>Cash</w:t>
            </w:r>
          </w:p>
        </w:tc>
        <w:tc>
          <w:tcPr>
            <w:tcW w:w="1440" w:type="dxa"/>
          </w:tcPr>
          <w:p w14:paraId="4993879E" w14:textId="77777777" w:rsidR="009444F2" w:rsidRPr="00E02B86" w:rsidRDefault="009444F2" w:rsidP="00A04C82">
            <w:r w:rsidRPr="00E02B86">
              <w:t>0</w:t>
            </w:r>
          </w:p>
        </w:tc>
        <w:tc>
          <w:tcPr>
            <w:tcW w:w="1440" w:type="dxa"/>
          </w:tcPr>
          <w:p w14:paraId="3BC6A5F2" w14:textId="77777777" w:rsidR="009444F2" w:rsidRPr="00E02B86" w:rsidRDefault="009444F2" w:rsidP="00A04C82">
            <w:r w:rsidRPr="00E02B86">
              <w:t>10</w:t>
            </w:r>
          </w:p>
        </w:tc>
      </w:tr>
      <w:tr w:rsidR="009444F2" w:rsidRPr="00E02B86" w14:paraId="4B1DBFD1" w14:textId="77777777" w:rsidTr="7581DA9B">
        <w:tc>
          <w:tcPr>
            <w:tcW w:w="1440" w:type="dxa"/>
          </w:tcPr>
          <w:p w14:paraId="758E3103" w14:textId="77777777" w:rsidR="009444F2" w:rsidRPr="00E02B86" w:rsidRDefault="009444F2" w:rsidP="00A04C82">
            <w:r>
              <w:t>Fixed Income</w:t>
            </w:r>
          </w:p>
        </w:tc>
        <w:tc>
          <w:tcPr>
            <w:tcW w:w="1440" w:type="dxa"/>
          </w:tcPr>
          <w:p w14:paraId="6AFB241E" w14:textId="4394F90C" w:rsidR="009444F2" w:rsidRPr="00E02B86" w:rsidRDefault="00262C80" w:rsidP="00A04C82">
            <w:r>
              <w:t>35</w:t>
            </w:r>
          </w:p>
        </w:tc>
        <w:tc>
          <w:tcPr>
            <w:tcW w:w="1440" w:type="dxa"/>
          </w:tcPr>
          <w:p w14:paraId="3FA57F9F" w14:textId="77777777" w:rsidR="009444F2" w:rsidRPr="00E02B86" w:rsidRDefault="009444F2" w:rsidP="00A04C82">
            <w:r>
              <w:t>80</w:t>
            </w:r>
          </w:p>
        </w:tc>
      </w:tr>
      <w:tr w:rsidR="009444F2" w:rsidRPr="00E02B86" w14:paraId="761D1FC4" w14:textId="77777777" w:rsidTr="7581DA9B">
        <w:tc>
          <w:tcPr>
            <w:tcW w:w="1440" w:type="dxa"/>
          </w:tcPr>
          <w:p w14:paraId="4F549296" w14:textId="77777777" w:rsidR="009444F2" w:rsidRPr="00E02B86" w:rsidRDefault="009444F2" w:rsidP="00A04C82">
            <w:r w:rsidRPr="00E02B86">
              <w:t>Equities</w:t>
            </w:r>
          </w:p>
        </w:tc>
        <w:tc>
          <w:tcPr>
            <w:tcW w:w="1440" w:type="dxa"/>
          </w:tcPr>
          <w:p w14:paraId="7A886047" w14:textId="77777777" w:rsidR="009444F2" w:rsidRPr="00E02B86" w:rsidRDefault="009444F2" w:rsidP="00A04C82">
            <w:r w:rsidRPr="00E02B86">
              <w:t>20</w:t>
            </w:r>
          </w:p>
        </w:tc>
        <w:tc>
          <w:tcPr>
            <w:tcW w:w="1440" w:type="dxa"/>
          </w:tcPr>
          <w:p w14:paraId="5CE27130" w14:textId="45230731" w:rsidR="009444F2" w:rsidRPr="00E02B86" w:rsidRDefault="00971597" w:rsidP="00A04C82">
            <w:r>
              <w:t>50</w:t>
            </w:r>
          </w:p>
        </w:tc>
      </w:tr>
      <w:tr w:rsidR="009444F2" w:rsidRPr="00E02B86" w14:paraId="0A9AA659" w14:textId="77777777" w:rsidTr="7581DA9B">
        <w:tc>
          <w:tcPr>
            <w:tcW w:w="1440" w:type="dxa"/>
          </w:tcPr>
          <w:p w14:paraId="5658A088" w14:textId="77777777" w:rsidR="009444F2" w:rsidRPr="00E02B86" w:rsidRDefault="009444F2" w:rsidP="00A04C82">
            <w:r w:rsidRPr="00E02B86">
              <w:t>Other</w:t>
            </w:r>
          </w:p>
        </w:tc>
        <w:tc>
          <w:tcPr>
            <w:tcW w:w="1440" w:type="dxa"/>
          </w:tcPr>
          <w:p w14:paraId="211364D7" w14:textId="77777777" w:rsidR="009444F2" w:rsidRPr="00E02B86" w:rsidRDefault="009444F2" w:rsidP="00A04C82">
            <w:r w:rsidRPr="00E02B86">
              <w:t>0</w:t>
            </w:r>
          </w:p>
        </w:tc>
        <w:tc>
          <w:tcPr>
            <w:tcW w:w="1440" w:type="dxa"/>
          </w:tcPr>
          <w:p w14:paraId="00104102" w14:textId="77777777" w:rsidR="009444F2" w:rsidRPr="00E02B86" w:rsidRDefault="009444F2" w:rsidP="00A04C82">
            <w:r w:rsidRPr="00E02B86">
              <w:t>10</w:t>
            </w:r>
          </w:p>
        </w:tc>
      </w:tr>
    </w:tbl>
    <w:p w14:paraId="5BF297E1" w14:textId="77777777" w:rsidR="009B6CD2" w:rsidRDefault="009B6CD2" w:rsidP="009444F2">
      <w:pPr>
        <w:rPr>
          <w:u w:val="single"/>
        </w:rPr>
      </w:pPr>
    </w:p>
    <w:p w14:paraId="58845B91" w14:textId="77777777" w:rsidR="009B6CD2" w:rsidRDefault="009B6CD2" w:rsidP="009444F2">
      <w:pPr>
        <w:rPr>
          <w:u w:val="single"/>
        </w:rPr>
      </w:pPr>
    </w:p>
    <w:p w14:paraId="2AA3E305" w14:textId="04B96C82" w:rsidR="009444F2" w:rsidRPr="00E02B86" w:rsidRDefault="009444F2" w:rsidP="009444F2">
      <w:pPr>
        <w:rPr>
          <w:u w:val="single"/>
        </w:rPr>
      </w:pPr>
      <w:r w:rsidRPr="00E02B86">
        <w:rPr>
          <w:u w:val="single"/>
        </w:rPr>
        <w:t>Section IV: Investment Manager Considerations</w:t>
      </w:r>
    </w:p>
    <w:p w14:paraId="6C4906C3" w14:textId="77777777" w:rsidR="009444F2" w:rsidRDefault="009444F2" w:rsidP="009444F2"/>
    <w:p w14:paraId="48955FC6" w14:textId="77777777" w:rsidR="009444F2" w:rsidRPr="00E02B86" w:rsidRDefault="009444F2" w:rsidP="009444F2">
      <w:pPr>
        <w:rPr>
          <w:i/>
          <w:iCs/>
        </w:rPr>
      </w:pPr>
      <w:r w:rsidRPr="00E02B86">
        <w:rPr>
          <w:i/>
          <w:iCs/>
        </w:rPr>
        <w:t>Section 4.01: Manager Selection Process</w:t>
      </w:r>
    </w:p>
    <w:p w14:paraId="25880F5D" w14:textId="77777777" w:rsidR="009444F2" w:rsidRDefault="009444F2" w:rsidP="009444F2">
      <w:r>
        <w:t xml:space="preserve"> </w:t>
      </w:r>
    </w:p>
    <w:p w14:paraId="6FC233DB" w14:textId="77777777" w:rsidR="009444F2" w:rsidRDefault="009444F2" w:rsidP="009444F2">
      <w:r>
        <w:t>For the purpose of evaluating potential Investment Managers, the Investment Advisor will examine the following:</w:t>
      </w:r>
    </w:p>
    <w:p w14:paraId="084C46EF" w14:textId="77777777" w:rsidR="009444F2" w:rsidRDefault="009444F2" w:rsidP="009444F2"/>
    <w:p w14:paraId="7149E15D" w14:textId="139F5488" w:rsidR="009444F2" w:rsidRPr="00E02B86" w:rsidRDefault="009444F2" w:rsidP="003C0119">
      <w:pPr>
        <w:pStyle w:val="ListParagraph"/>
        <w:widowControl/>
        <w:numPr>
          <w:ilvl w:val="0"/>
          <w:numId w:val="72"/>
        </w:numPr>
        <w:contextualSpacing w:val="0"/>
        <w:rPr>
          <w:szCs w:val="20"/>
        </w:rPr>
      </w:pPr>
      <w:r w:rsidRPr="00E02B86">
        <w:rPr>
          <w:szCs w:val="20"/>
        </w:rPr>
        <w:t>Firm Quality and Depth: Investment Managers should have a history of reliability and a sound financial background</w:t>
      </w:r>
    </w:p>
    <w:p w14:paraId="3A57A2DF" w14:textId="62C5C2CC" w:rsidR="009444F2" w:rsidRPr="00E02B86" w:rsidRDefault="009444F2" w:rsidP="003C0119">
      <w:pPr>
        <w:pStyle w:val="ListParagraph"/>
        <w:widowControl/>
        <w:numPr>
          <w:ilvl w:val="0"/>
          <w:numId w:val="72"/>
        </w:numPr>
        <w:contextualSpacing w:val="0"/>
        <w:rPr>
          <w:szCs w:val="20"/>
        </w:rPr>
      </w:pPr>
      <w:r w:rsidRPr="00E02B86">
        <w:rPr>
          <w:szCs w:val="20"/>
        </w:rPr>
        <w:t>History of Adherence to Investment Objective and/or Approach: Investment Managers should consistently invest according to the objectives and methodology as stated in the portfolio’s prospectus</w:t>
      </w:r>
    </w:p>
    <w:p w14:paraId="4F10290A" w14:textId="42594C28" w:rsidR="009444F2" w:rsidRPr="00E02B86" w:rsidRDefault="009444F2" w:rsidP="003C0119">
      <w:pPr>
        <w:pStyle w:val="ListParagraph"/>
        <w:widowControl/>
        <w:numPr>
          <w:ilvl w:val="0"/>
          <w:numId w:val="72"/>
        </w:numPr>
        <w:contextualSpacing w:val="0"/>
        <w:rPr>
          <w:szCs w:val="20"/>
        </w:rPr>
      </w:pPr>
      <w:r w:rsidRPr="00E02B86">
        <w:rPr>
          <w:szCs w:val="20"/>
        </w:rPr>
        <w:t>Performance Measured Against an Appropriate Benchmark: Based on the investment objectives, holdings, investment style, and market capitalization; an appropriate benchmark will be used for relative investment performance evaluation</w:t>
      </w:r>
    </w:p>
    <w:p w14:paraId="3A035148" w14:textId="76CB6203" w:rsidR="009444F2" w:rsidRPr="00E02B86" w:rsidRDefault="009444F2" w:rsidP="003C0119">
      <w:pPr>
        <w:pStyle w:val="ListParagraph"/>
        <w:widowControl/>
        <w:numPr>
          <w:ilvl w:val="0"/>
          <w:numId w:val="72"/>
        </w:numPr>
        <w:contextualSpacing w:val="0"/>
        <w:rPr>
          <w:szCs w:val="20"/>
        </w:rPr>
      </w:pPr>
      <w:r w:rsidRPr="00E02B86">
        <w:rPr>
          <w:szCs w:val="20"/>
        </w:rPr>
        <w:t>Diversification: Investment Managers will employ sufficiently diversified investment strategies</w:t>
      </w:r>
    </w:p>
    <w:p w14:paraId="2C51F92B" w14:textId="445CF684" w:rsidR="009444F2" w:rsidRPr="00E02B86" w:rsidRDefault="009444F2" w:rsidP="003C0119">
      <w:pPr>
        <w:pStyle w:val="ListParagraph"/>
        <w:widowControl/>
        <w:numPr>
          <w:ilvl w:val="0"/>
          <w:numId w:val="72"/>
        </w:numPr>
        <w:contextualSpacing w:val="0"/>
        <w:rPr>
          <w:szCs w:val="20"/>
        </w:rPr>
      </w:pPr>
      <w:r w:rsidRPr="00E02B86">
        <w:rPr>
          <w:szCs w:val="20"/>
        </w:rPr>
        <w:t>Performance and Risk: Investment performance should be competitive on a long- term basis and on a risk-adjusted basis within each appropriate asset class as measured by appropriate benchmarks</w:t>
      </w:r>
    </w:p>
    <w:p w14:paraId="5FD0C16F" w14:textId="77777777" w:rsidR="009444F2" w:rsidRPr="00E02B86" w:rsidRDefault="009444F2" w:rsidP="003C0119">
      <w:pPr>
        <w:pStyle w:val="ListParagraph"/>
        <w:widowControl/>
        <w:numPr>
          <w:ilvl w:val="0"/>
          <w:numId w:val="72"/>
        </w:numPr>
        <w:contextualSpacing w:val="0"/>
        <w:rPr>
          <w:szCs w:val="20"/>
        </w:rPr>
      </w:pPr>
      <w:r w:rsidRPr="00E02B86">
        <w:rPr>
          <w:szCs w:val="20"/>
        </w:rPr>
        <w:t>Fees: Selected Investment Managers should have reasonable fees competitive with those of similar offerings</w:t>
      </w:r>
    </w:p>
    <w:p w14:paraId="66999EDB" w14:textId="77777777" w:rsidR="009444F2" w:rsidRDefault="009444F2" w:rsidP="009444F2"/>
    <w:p w14:paraId="2E70281A" w14:textId="77777777" w:rsidR="009444F2" w:rsidRPr="00E02B86" w:rsidRDefault="009444F2" w:rsidP="009444F2">
      <w:pPr>
        <w:rPr>
          <w:i/>
          <w:iCs/>
        </w:rPr>
      </w:pPr>
      <w:r w:rsidRPr="00E02B86">
        <w:rPr>
          <w:i/>
          <w:iCs/>
        </w:rPr>
        <w:t>Section 4.02: Investment Manager Objectives/Guidelines</w:t>
      </w:r>
    </w:p>
    <w:p w14:paraId="1FBF408B" w14:textId="77777777" w:rsidR="009444F2" w:rsidRDefault="009444F2" w:rsidP="009444F2"/>
    <w:p w14:paraId="071BD8D6" w14:textId="436A3EF3" w:rsidR="009444F2" w:rsidRDefault="009444F2" w:rsidP="009444F2">
      <w:r>
        <w:t>Each Investment Manager must adhere to the investment objectives and guidelines as detailed in the prospectus/agreement in force at the time the Client enters into said investment</w:t>
      </w:r>
      <w:r w:rsidR="00C17E9B">
        <w:t xml:space="preserve">. </w:t>
      </w:r>
      <w:r>
        <w:t>Cash equivalents may be held in any Investment Manager’s portfolio at the Investment Manager’s discretion so long as the securities used comply with the guidelines established by the prospectus/agreement currently in force</w:t>
      </w:r>
      <w:r w:rsidR="00C17E9B">
        <w:t xml:space="preserve">. </w:t>
      </w:r>
      <w:r>
        <w:t>However, Investment Managers will be evaluated relative to their appropriate benchmark, regardless of the amount of cash and equivalents held during any performance-measuring period.</w:t>
      </w:r>
    </w:p>
    <w:p w14:paraId="525A3008" w14:textId="77777777" w:rsidR="009444F2" w:rsidRDefault="009444F2" w:rsidP="009444F2"/>
    <w:p w14:paraId="68F175C6" w14:textId="77777777" w:rsidR="009444F2" w:rsidRPr="00E02B86" w:rsidRDefault="009444F2" w:rsidP="009444F2">
      <w:pPr>
        <w:rPr>
          <w:u w:val="single"/>
        </w:rPr>
      </w:pPr>
      <w:r w:rsidRPr="00E02B86">
        <w:rPr>
          <w:u w:val="single"/>
        </w:rPr>
        <w:t>Section V: Cash Flows and Rebalancing Guidelines</w:t>
      </w:r>
    </w:p>
    <w:p w14:paraId="12402917" w14:textId="77777777" w:rsidR="009444F2" w:rsidRDefault="009444F2" w:rsidP="009444F2"/>
    <w:p w14:paraId="42750A02" w14:textId="6A57088E" w:rsidR="009444F2" w:rsidRDefault="009444F2" w:rsidP="009444F2">
      <w:r>
        <w:t>As a general rule, new cash will first be allocated to rebalance the portfolio in accordance with the strategic target asset allocation policy</w:t>
      </w:r>
      <w:r w:rsidR="00C17E9B">
        <w:t xml:space="preserve">. </w:t>
      </w:r>
      <w:r>
        <w:t>In addition, the portfolio will be rebalanced at minimum on an annual basis to align with annual updates to FA’s 10-year Capital Market</w:t>
      </w:r>
    </w:p>
    <w:p w14:paraId="1F0DC07A" w14:textId="77777777" w:rsidR="009444F2" w:rsidRDefault="009444F2" w:rsidP="009444F2">
      <w:r>
        <w:t xml:space="preserve"> </w:t>
      </w:r>
    </w:p>
    <w:p w14:paraId="6D9DC250" w14:textId="2C39ACAF" w:rsidR="009444F2" w:rsidRDefault="009444F2" w:rsidP="009444F2">
      <w:r>
        <w:t>Forecasts and as necessary, as determined by the FA Discretionary Team</w:t>
      </w:r>
      <w:r w:rsidR="00C17E9B">
        <w:t xml:space="preserve">. </w:t>
      </w:r>
      <w:r>
        <w:t>The purpose of rebalancing is to maintain the risk/return relationship, at the overall portfolio level, implied by the stated long-term strategic asset allocation targets</w:t>
      </w:r>
      <w:r w:rsidR="00C17E9B">
        <w:t xml:space="preserve">. </w:t>
      </w:r>
      <w:r>
        <w:t>Rebalancing may result in withdrawing assets from investment managers who have performed well in the latest periods or adding assets to managers who have lagged in the most recent periods.</w:t>
      </w:r>
    </w:p>
    <w:p w14:paraId="58346787" w14:textId="77777777" w:rsidR="009444F2" w:rsidRDefault="009444F2" w:rsidP="009444F2"/>
    <w:p w14:paraId="6D74989B" w14:textId="77777777" w:rsidR="009444F2" w:rsidRPr="00A81BBA" w:rsidRDefault="009444F2" w:rsidP="00A81BBA">
      <w:pPr>
        <w:rPr>
          <w:rFonts w:eastAsiaTheme="majorEastAsia"/>
          <w:u w:val="single"/>
        </w:rPr>
      </w:pPr>
      <w:r w:rsidRPr="00A81BBA">
        <w:rPr>
          <w:rFonts w:eastAsiaTheme="majorEastAsia"/>
          <w:u w:val="single"/>
        </w:rPr>
        <w:t xml:space="preserve">Section VI: Investment Committee </w:t>
      </w:r>
    </w:p>
    <w:p w14:paraId="2D0F6819" w14:textId="77777777" w:rsidR="009444F2" w:rsidRPr="007111DB" w:rsidRDefault="009444F2" w:rsidP="009444F2">
      <w:pPr>
        <w:numPr>
          <w:ilvl w:val="2"/>
          <w:numId w:val="0"/>
        </w:numPr>
        <w:outlineLvl w:val="2"/>
        <w:rPr>
          <w:rFonts w:eastAsiaTheme="majorEastAsia" w:cstheme="majorBidi"/>
          <w:bCs/>
          <w:iCs/>
          <w:szCs w:val="20"/>
          <w:u w:val="single"/>
        </w:rPr>
      </w:pPr>
    </w:p>
    <w:p w14:paraId="43194F3D" w14:textId="335B3CDA" w:rsidR="009444F2" w:rsidRPr="007111DB" w:rsidRDefault="009444F2" w:rsidP="009444F2">
      <w:pPr>
        <w:rPr>
          <w:rFonts w:eastAsia="Arial" w:cs="Arial"/>
          <w:szCs w:val="20"/>
        </w:rPr>
      </w:pPr>
      <w:r w:rsidRPr="007111DB">
        <w:rPr>
          <w:rFonts w:eastAsia="Arial" w:cs="Arial"/>
          <w:szCs w:val="20"/>
        </w:rPr>
        <w:t>The Executive Committee and Treasurer also serve as the Association’s Investment Committee. The Association’s Executive Director will serve as an ex officio member of the committee and has overall day-to-day responsibility for the investment of Association funds. The Board uses its reasonable best efforts to ensure that at least one member of the committee has experience with respect to asset management and investment policy.</w:t>
      </w:r>
    </w:p>
    <w:p w14:paraId="3D01ADED" w14:textId="77777777" w:rsidR="009444F2" w:rsidRPr="007111DB" w:rsidRDefault="009444F2" w:rsidP="009444F2">
      <w:pPr>
        <w:rPr>
          <w:rFonts w:cs="Arial"/>
          <w:szCs w:val="20"/>
        </w:rPr>
      </w:pPr>
    </w:p>
    <w:p w14:paraId="047A43FA" w14:textId="77777777" w:rsidR="009444F2" w:rsidRPr="00457AAC" w:rsidRDefault="009444F2" w:rsidP="009444F2">
      <w:pPr>
        <w:rPr>
          <w:rFonts w:eastAsia="Arial" w:cs="Arial"/>
          <w:szCs w:val="20"/>
        </w:rPr>
      </w:pPr>
      <w:r w:rsidRPr="007111DB">
        <w:rPr>
          <w:rFonts w:eastAsia="Arial" w:cs="Arial"/>
          <w:szCs w:val="20"/>
        </w:rPr>
        <w:t>The Investment Committee is not intended to be an investment monitoring group or to make collective specific investment decisions. Its responsibilities are:</w:t>
      </w:r>
    </w:p>
    <w:p w14:paraId="618E905B" w14:textId="77777777" w:rsidR="009444F2" w:rsidRPr="00457AAC" w:rsidRDefault="009444F2" w:rsidP="009444F2">
      <w:pPr>
        <w:rPr>
          <w:rFonts w:cs="Arial"/>
          <w:szCs w:val="20"/>
        </w:rPr>
      </w:pPr>
    </w:p>
    <w:p w14:paraId="3544D84A" w14:textId="77777777" w:rsidR="009444F2" w:rsidRPr="003C0119" w:rsidRDefault="009444F2" w:rsidP="003C0119">
      <w:pPr>
        <w:pStyle w:val="ListParagraph"/>
        <w:numPr>
          <w:ilvl w:val="0"/>
          <w:numId w:val="78"/>
        </w:numPr>
        <w:rPr>
          <w:rFonts w:eastAsia="Arial" w:cs="Arial"/>
          <w:szCs w:val="20"/>
        </w:rPr>
      </w:pPr>
      <w:r w:rsidRPr="003C0119">
        <w:rPr>
          <w:rFonts w:eastAsia="Arial" w:cs="Arial"/>
          <w:szCs w:val="20"/>
        </w:rPr>
        <w:t>To be familiar and conversant with the Association's Investment Policy — including objectives, management, standards and selection criteria — as approved by the Board of Directors, and to periodically review that Policy and make recommendations to the Board with regard to changes to that Policy.</w:t>
      </w:r>
    </w:p>
    <w:p w14:paraId="2D2A5192" w14:textId="77777777" w:rsidR="009444F2" w:rsidRPr="00457AAC" w:rsidRDefault="009444F2" w:rsidP="003C0119">
      <w:pPr>
        <w:rPr>
          <w:rFonts w:cs="Arial"/>
          <w:szCs w:val="20"/>
        </w:rPr>
      </w:pPr>
    </w:p>
    <w:p w14:paraId="4B881AD7" w14:textId="77777777" w:rsidR="009444F2" w:rsidRPr="003C0119" w:rsidRDefault="009444F2" w:rsidP="003C0119">
      <w:pPr>
        <w:pStyle w:val="ListParagraph"/>
        <w:numPr>
          <w:ilvl w:val="0"/>
          <w:numId w:val="78"/>
        </w:numPr>
        <w:rPr>
          <w:rFonts w:eastAsia="Arial" w:cs="Arial"/>
          <w:szCs w:val="20"/>
        </w:rPr>
      </w:pPr>
      <w:r w:rsidRPr="003C0119">
        <w:rPr>
          <w:rFonts w:eastAsia="Arial" w:cs="Arial"/>
          <w:szCs w:val="20"/>
        </w:rPr>
        <w:t>To review investment reports and statements to ensure compliance with the Investment Policy and to report at least annually to the Board in that regard.</w:t>
      </w:r>
    </w:p>
    <w:p w14:paraId="3F7A8AEA" w14:textId="77777777" w:rsidR="009444F2" w:rsidRPr="00457AAC" w:rsidRDefault="009444F2" w:rsidP="003C0119">
      <w:pPr>
        <w:rPr>
          <w:rFonts w:cs="Arial"/>
          <w:szCs w:val="20"/>
        </w:rPr>
      </w:pPr>
    </w:p>
    <w:p w14:paraId="5B30008F" w14:textId="77777777" w:rsidR="009444F2" w:rsidRPr="003C0119" w:rsidRDefault="009444F2" w:rsidP="003C0119">
      <w:pPr>
        <w:pStyle w:val="ListParagraph"/>
        <w:numPr>
          <w:ilvl w:val="0"/>
          <w:numId w:val="78"/>
        </w:numPr>
        <w:rPr>
          <w:rFonts w:eastAsia="Arial" w:cs="Arial"/>
          <w:szCs w:val="20"/>
        </w:rPr>
      </w:pPr>
      <w:r w:rsidRPr="003C0119">
        <w:rPr>
          <w:rFonts w:eastAsia="Arial" w:cs="Arial"/>
          <w:szCs w:val="20"/>
        </w:rPr>
        <w:t>To meet independently from time to time with the Association's institutional investment advisers, to assess the performance of those advisers, and to make recommendations to the Board concerning the retention of investment advisers and managers.</w:t>
      </w:r>
    </w:p>
    <w:p w14:paraId="5B9247B6" w14:textId="77777777" w:rsidR="009444F2" w:rsidRDefault="009444F2" w:rsidP="009444F2"/>
    <w:p w14:paraId="15D60230" w14:textId="77777777" w:rsidR="009444F2" w:rsidRPr="00457AAC" w:rsidRDefault="009444F2" w:rsidP="009444F2">
      <w:pPr>
        <w:pStyle w:val="Heading2"/>
      </w:pPr>
      <w:bookmarkStart w:id="186" w:name="_Toc160976952"/>
      <w:bookmarkStart w:id="187" w:name="_Toc190758236"/>
      <w:r w:rsidRPr="00457AAC">
        <w:t>Cash Management</w:t>
      </w:r>
      <w:bookmarkEnd w:id="186"/>
      <w:bookmarkEnd w:id="187"/>
    </w:p>
    <w:p w14:paraId="4E1EA296" w14:textId="77777777" w:rsidR="009444F2" w:rsidRPr="00457AAC" w:rsidRDefault="009444F2" w:rsidP="009444F2">
      <w:pPr>
        <w:rPr>
          <w:rFonts w:eastAsia="Arial" w:cs="Arial"/>
          <w:szCs w:val="20"/>
        </w:rPr>
      </w:pPr>
      <w:r w:rsidRPr="00457AAC">
        <w:rPr>
          <w:rFonts w:eastAsia="Arial" w:cs="Arial"/>
          <w:szCs w:val="20"/>
        </w:rPr>
        <w:t>ALA’s policy regarding cash management is based upon the realization that there is a time value to money. Temporarily idle cash may be invested for a period of one day to an excess of one year depending upon the cash flow projections. Accordingly, the Executive Director or their designee prepares written cash management procedures that will include, but not be limited to, the following:</w:t>
      </w:r>
    </w:p>
    <w:p w14:paraId="08502259" w14:textId="77777777" w:rsidR="009444F2" w:rsidRPr="00457AAC" w:rsidRDefault="009444F2" w:rsidP="009444F2">
      <w:pPr>
        <w:rPr>
          <w:rFonts w:cs="Arial"/>
          <w:szCs w:val="20"/>
        </w:rPr>
      </w:pPr>
    </w:p>
    <w:p w14:paraId="0542593F" w14:textId="761FC182" w:rsidR="009444F2" w:rsidRPr="003C0119" w:rsidRDefault="009444F2" w:rsidP="003C0119">
      <w:pPr>
        <w:pStyle w:val="ListParagraph"/>
        <w:numPr>
          <w:ilvl w:val="0"/>
          <w:numId w:val="77"/>
        </w:numPr>
        <w:rPr>
          <w:rFonts w:eastAsia="Arial" w:cs="Arial"/>
          <w:szCs w:val="20"/>
        </w:rPr>
      </w:pPr>
      <w:r w:rsidRPr="003C0119">
        <w:rPr>
          <w:rFonts w:eastAsia="Arial" w:cs="Arial"/>
          <w:szCs w:val="20"/>
        </w:rPr>
        <w:t xml:space="preserve">Receipts: All monies due ALA </w:t>
      </w:r>
      <w:r w:rsidR="00CF591F" w:rsidRPr="003C0119">
        <w:rPr>
          <w:rFonts w:eastAsia="Arial" w:cs="Arial"/>
          <w:szCs w:val="20"/>
        </w:rPr>
        <w:t>are</w:t>
      </w:r>
      <w:r w:rsidRPr="003C0119">
        <w:rPr>
          <w:rFonts w:eastAsia="Arial" w:cs="Arial"/>
          <w:szCs w:val="20"/>
        </w:rPr>
        <w:t xml:space="preserve"> collected as promptly as possible. Monies that are received </w:t>
      </w:r>
      <w:r w:rsidR="00CF591F" w:rsidRPr="003C0119">
        <w:rPr>
          <w:rFonts w:eastAsia="Arial" w:cs="Arial"/>
          <w:szCs w:val="20"/>
        </w:rPr>
        <w:t>are deposited</w:t>
      </w:r>
      <w:r w:rsidRPr="003C0119">
        <w:rPr>
          <w:rFonts w:eastAsia="Arial" w:cs="Arial"/>
          <w:szCs w:val="20"/>
        </w:rPr>
        <w:t xml:space="preserve"> no later than the next business day after receipt by ALA. Amounts that remain uncollected after a reasonable length of time will be subject to any available legal means of collection.</w:t>
      </w:r>
    </w:p>
    <w:p w14:paraId="5D66801B" w14:textId="77777777" w:rsidR="009444F2" w:rsidRPr="00457AAC" w:rsidRDefault="009444F2" w:rsidP="003C0119">
      <w:pPr>
        <w:rPr>
          <w:rFonts w:cs="Arial"/>
          <w:szCs w:val="20"/>
        </w:rPr>
      </w:pPr>
    </w:p>
    <w:p w14:paraId="404D6AD1" w14:textId="74392C81" w:rsidR="009444F2" w:rsidRPr="003C0119" w:rsidRDefault="009444F2" w:rsidP="003C0119">
      <w:pPr>
        <w:pStyle w:val="ListParagraph"/>
        <w:numPr>
          <w:ilvl w:val="0"/>
          <w:numId w:val="77"/>
        </w:numPr>
        <w:rPr>
          <w:rFonts w:eastAsia="Arial" w:cs="Arial"/>
          <w:szCs w:val="20"/>
        </w:rPr>
      </w:pPr>
      <w:r w:rsidRPr="003C0119">
        <w:rPr>
          <w:rFonts w:eastAsia="Arial" w:cs="Arial"/>
          <w:szCs w:val="20"/>
        </w:rPr>
        <w:t xml:space="preserve">Disbursements: Any disbursement to suppliers of goods and/or services or to employees for salaries and wages </w:t>
      </w:r>
      <w:r w:rsidR="00CF591F" w:rsidRPr="003C0119">
        <w:rPr>
          <w:rFonts w:eastAsia="Arial" w:cs="Arial"/>
          <w:szCs w:val="20"/>
        </w:rPr>
        <w:t>is</w:t>
      </w:r>
      <w:r w:rsidRPr="003C0119">
        <w:rPr>
          <w:rFonts w:eastAsia="Arial" w:cs="Arial"/>
          <w:szCs w:val="20"/>
        </w:rPr>
        <w:t xml:space="preserve"> contingent upon an available budget amount or upon a budgetary exception approved by the Executive Director. Budgeted disbursements under $10,000 require the approval of the appropriate ALA departmental manager. Disbursements greater than $10,000 require the advance approval of the Executive Director.</w:t>
      </w:r>
    </w:p>
    <w:p w14:paraId="7507BA0D" w14:textId="77777777" w:rsidR="009444F2" w:rsidRPr="00457AAC" w:rsidRDefault="009444F2" w:rsidP="009444F2">
      <w:pPr>
        <w:rPr>
          <w:rFonts w:cs="Arial"/>
          <w:szCs w:val="20"/>
        </w:rPr>
      </w:pPr>
    </w:p>
    <w:p w14:paraId="447974AA" w14:textId="51E2C1A7" w:rsidR="009444F2" w:rsidRPr="00457AAC" w:rsidRDefault="009444F2" w:rsidP="009444F2">
      <w:pPr>
        <w:rPr>
          <w:rFonts w:eastAsia="Arial" w:cs="Arial"/>
          <w:szCs w:val="20"/>
        </w:rPr>
      </w:pPr>
      <w:r w:rsidRPr="00457AAC">
        <w:rPr>
          <w:rFonts w:eastAsia="Arial" w:cs="Arial"/>
          <w:szCs w:val="20"/>
        </w:rPr>
        <w:t xml:space="preserve">The Executive Director has the authority to </w:t>
      </w:r>
      <w:r w:rsidR="00ED59C9">
        <w:rPr>
          <w:rFonts w:eastAsia="Arial" w:cs="Arial"/>
          <w:szCs w:val="20"/>
        </w:rPr>
        <w:t>approve all disbursements</w:t>
      </w:r>
      <w:r w:rsidRPr="00457AAC">
        <w:rPr>
          <w:rFonts w:eastAsia="Arial" w:cs="Arial"/>
          <w:szCs w:val="20"/>
        </w:rPr>
        <w:t xml:space="preserve"> on behalf of the Association up to the amount of $10,000 (check register provided each month). Disbursements exceeding this amount are signed by the Executive Director and one officer of the Association. </w:t>
      </w:r>
    </w:p>
    <w:p w14:paraId="027D85FD" w14:textId="77777777" w:rsidR="009444F2" w:rsidRPr="00457AAC" w:rsidRDefault="009444F2" w:rsidP="009444F2">
      <w:pPr>
        <w:rPr>
          <w:rFonts w:cs="Arial"/>
          <w:szCs w:val="20"/>
        </w:rPr>
      </w:pPr>
    </w:p>
    <w:p w14:paraId="2489E16D" w14:textId="77777777" w:rsidR="009444F2" w:rsidRPr="00457AAC" w:rsidRDefault="009444F2" w:rsidP="009444F2">
      <w:pPr>
        <w:rPr>
          <w:rFonts w:eastAsia="Arial" w:cs="Arial"/>
          <w:szCs w:val="20"/>
        </w:rPr>
      </w:pPr>
      <w:r w:rsidRPr="00457AAC">
        <w:rPr>
          <w:rFonts w:eastAsia="Arial" w:cs="Arial"/>
          <w:szCs w:val="20"/>
        </w:rPr>
        <w:t>In the absence of an Executive Director, the Executive Committee has set forth the following appropriate approval policies.</w:t>
      </w:r>
    </w:p>
    <w:p w14:paraId="5899D403" w14:textId="77777777" w:rsidR="009444F2" w:rsidRPr="00457AAC" w:rsidRDefault="009444F2" w:rsidP="009444F2">
      <w:pPr>
        <w:rPr>
          <w:rFonts w:cs="Arial"/>
          <w:szCs w:val="20"/>
        </w:rPr>
      </w:pPr>
    </w:p>
    <w:p w14:paraId="20675786" w14:textId="53EF366E" w:rsidR="009444F2" w:rsidRPr="00457AAC" w:rsidRDefault="009444F2" w:rsidP="7581DA9B">
      <w:pPr>
        <w:rPr>
          <w:rFonts w:eastAsia="Arial" w:cs="Arial"/>
        </w:rPr>
      </w:pPr>
      <w:r w:rsidRPr="000813CC">
        <w:rPr>
          <w:rFonts w:eastAsia="Arial" w:cs="Arial"/>
        </w:rPr>
        <w:t>All checks, drafts</w:t>
      </w:r>
      <w:r w:rsidR="005C6BBE" w:rsidRPr="000813CC">
        <w:rPr>
          <w:rFonts w:eastAsia="Arial" w:cs="Arial"/>
        </w:rPr>
        <w:t>, wire transfers</w:t>
      </w:r>
      <w:r w:rsidR="00C11FDE">
        <w:rPr>
          <w:rFonts w:eastAsia="Arial" w:cs="Arial"/>
        </w:rPr>
        <w:t>, ACHs</w:t>
      </w:r>
      <w:r w:rsidRPr="000813CC">
        <w:rPr>
          <w:rFonts w:eastAsia="Arial" w:cs="Arial"/>
        </w:rPr>
        <w:t xml:space="preserve"> and orders for the withdrawal or payment of money both verbal and written drawn against an ALA account or accounts are signed and/or ordered within the following signature authority:</w:t>
      </w:r>
    </w:p>
    <w:p w14:paraId="379580C1" w14:textId="77777777" w:rsidR="009444F2" w:rsidRPr="00457AAC" w:rsidRDefault="009444F2" w:rsidP="009444F2">
      <w:pPr>
        <w:rPr>
          <w:rFonts w:cs="Arial"/>
          <w:szCs w:val="20"/>
        </w:rPr>
      </w:pPr>
    </w:p>
    <w:p w14:paraId="7D79341E" w14:textId="77777777" w:rsidR="009444F2" w:rsidRPr="009444F2" w:rsidRDefault="009444F2" w:rsidP="003C0119">
      <w:pPr>
        <w:pStyle w:val="ListParagraph"/>
        <w:numPr>
          <w:ilvl w:val="0"/>
          <w:numId w:val="73"/>
        </w:numPr>
        <w:rPr>
          <w:rFonts w:eastAsia="Arial" w:cs="Arial"/>
          <w:szCs w:val="20"/>
        </w:rPr>
      </w:pPr>
      <w:r w:rsidRPr="009444F2">
        <w:rPr>
          <w:rFonts w:eastAsia="Arial" w:cs="Arial"/>
          <w:szCs w:val="20"/>
        </w:rPr>
        <w:t>Under $1,000 requires the signature of the President, President-Elect or officially designated Board Director, or two staff directors.</w:t>
      </w:r>
    </w:p>
    <w:p w14:paraId="2DD15218" w14:textId="77777777" w:rsidR="009444F2" w:rsidRPr="00457AAC" w:rsidRDefault="009444F2" w:rsidP="009444F2">
      <w:pPr>
        <w:rPr>
          <w:rFonts w:cs="Arial"/>
          <w:szCs w:val="20"/>
        </w:rPr>
      </w:pPr>
    </w:p>
    <w:p w14:paraId="52472B79" w14:textId="77777777" w:rsidR="009444F2" w:rsidRPr="009444F2" w:rsidRDefault="009444F2" w:rsidP="003C0119">
      <w:pPr>
        <w:pStyle w:val="ListParagraph"/>
        <w:numPr>
          <w:ilvl w:val="0"/>
          <w:numId w:val="73"/>
        </w:numPr>
        <w:rPr>
          <w:rFonts w:eastAsia="Arial" w:cs="Arial"/>
          <w:szCs w:val="20"/>
        </w:rPr>
      </w:pPr>
      <w:r w:rsidRPr="009444F2">
        <w:rPr>
          <w:rFonts w:eastAsia="Arial" w:cs="Arial"/>
          <w:szCs w:val="20"/>
        </w:rPr>
        <w:t>$1,000 to under $10,000 requires any two signatures of the President, President-Elect or officially designated Board Director; or one from the President, President-Elect or officially designated Board Director, and one staff director.</w:t>
      </w:r>
    </w:p>
    <w:p w14:paraId="0F5BA91C" w14:textId="77777777" w:rsidR="009444F2" w:rsidRPr="00457AAC" w:rsidRDefault="009444F2" w:rsidP="009444F2">
      <w:pPr>
        <w:rPr>
          <w:rFonts w:cs="Arial"/>
          <w:szCs w:val="20"/>
        </w:rPr>
      </w:pPr>
    </w:p>
    <w:p w14:paraId="4A735D14" w14:textId="77777777" w:rsidR="009444F2" w:rsidRPr="009444F2" w:rsidRDefault="009444F2" w:rsidP="7581DA9B">
      <w:pPr>
        <w:pStyle w:val="ListParagraph"/>
        <w:numPr>
          <w:ilvl w:val="0"/>
          <w:numId w:val="73"/>
        </w:numPr>
        <w:rPr>
          <w:rFonts w:eastAsia="Arial" w:cs="Arial"/>
        </w:rPr>
      </w:pPr>
      <w:r w:rsidRPr="000813CC">
        <w:rPr>
          <w:rFonts w:eastAsia="Arial" w:cs="Arial"/>
        </w:rPr>
        <w:t>$10,000 and over requires any two signatures of the President, President-Elect or officially designated Board officer.</w:t>
      </w:r>
    </w:p>
    <w:p w14:paraId="46C6B42A" w14:textId="77777777" w:rsidR="009444F2" w:rsidRPr="00457AAC" w:rsidRDefault="009444F2" w:rsidP="009444F2">
      <w:pPr>
        <w:rPr>
          <w:rFonts w:cs="Arial"/>
          <w:szCs w:val="20"/>
        </w:rPr>
      </w:pPr>
    </w:p>
    <w:p w14:paraId="4FFA7850" w14:textId="77777777" w:rsidR="009444F2" w:rsidRPr="00457AAC" w:rsidRDefault="009444F2" w:rsidP="009444F2">
      <w:pPr>
        <w:rPr>
          <w:rFonts w:eastAsia="Arial" w:cs="Arial"/>
          <w:szCs w:val="20"/>
        </w:rPr>
      </w:pPr>
      <w:r w:rsidRPr="00457AAC">
        <w:rPr>
          <w:rFonts w:eastAsia="Arial" w:cs="Arial"/>
          <w:szCs w:val="20"/>
        </w:rPr>
        <w:t>To borrow money and to obtain credit for ALA, to grant security interests in and to assign, pledge or deliver any property of any nature and description held by or belonging to this Association, the following signature authority is in place:</w:t>
      </w:r>
    </w:p>
    <w:p w14:paraId="56E672B9" w14:textId="77777777" w:rsidR="009444F2" w:rsidRPr="00457AAC" w:rsidRDefault="009444F2" w:rsidP="009444F2">
      <w:pPr>
        <w:rPr>
          <w:rFonts w:cs="Arial"/>
          <w:szCs w:val="20"/>
        </w:rPr>
      </w:pPr>
    </w:p>
    <w:p w14:paraId="61CBFEFE" w14:textId="77777777" w:rsidR="009444F2" w:rsidRPr="00884A37" w:rsidRDefault="009444F2" w:rsidP="003C0119">
      <w:pPr>
        <w:pStyle w:val="ListParagraph"/>
        <w:numPr>
          <w:ilvl w:val="0"/>
          <w:numId w:val="74"/>
        </w:numPr>
        <w:rPr>
          <w:rFonts w:eastAsia="Arial" w:cs="Arial"/>
          <w:szCs w:val="20"/>
        </w:rPr>
      </w:pPr>
      <w:r w:rsidRPr="00884A37">
        <w:rPr>
          <w:rFonts w:eastAsia="Arial" w:cs="Arial"/>
          <w:szCs w:val="20"/>
        </w:rPr>
        <w:t>Any two signatures of the President, President-Elect, Immediate Past President or the Executive Director.</w:t>
      </w:r>
    </w:p>
    <w:p w14:paraId="6A0243AB" w14:textId="77777777" w:rsidR="009444F2" w:rsidRPr="00457AAC" w:rsidRDefault="009444F2" w:rsidP="009444F2">
      <w:pPr>
        <w:rPr>
          <w:rFonts w:cs="Arial"/>
          <w:szCs w:val="20"/>
        </w:rPr>
      </w:pPr>
    </w:p>
    <w:p w14:paraId="73EAD873" w14:textId="77777777" w:rsidR="009444F2" w:rsidRPr="008A5BD2" w:rsidRDefault="009444F2" w:rsidP="009444F2">
      <w:pPr>
        <w:pStyle w:val="Heading2"/>
      </w:pPr>
      <w:bookmarkStart w:id="188" w:name="_Toc160976953"/>
      <w:bookmarkStart w:id="189" w:name="_Toc190758237"/>
      <w:r w:rsidRPr="008A5BD2">
        <w:t>Accounting</w:t>
      </w:r>
      <w:bookmarkEnd w:id="188"/>
      <w:bookmarkEnd w:id="189"/>
    </w:p>
    <w:p w14:paraId="137EB21C" w14:textId="77777777" w:rsidR="009444F2" w:rsidRPr="008A5BD2" w:rsidRDefault="009444F2" w:rsidP="009444F2">
      <w:pPr>
        <w:rPr>
          <w:rFonts w:eastAsia="Arial" w:cs="Arial"/>
          <w:szCs w:val="20"/>
        </w:rPr>
      </w:pPr>
      <w:r w:rsidRPr="008A5BD2">
        <w:rPr>
          <w:rFonts w:eastAsia="Arial" w:cs="Arial"/>
          <w:szCs w:val="20"/>
        </w:rPr>
        <w:t>ALA’s accounting system is organized so that each year may be evaluated independently. The assets, liabilities, revenues and expenses of each year are maintained as separate entities on the modified accrual basis. Accounting principles will include:</w:t>
      </w:r>
    </w:p>
    <w:p w14:paraId="7E83993C" w14:textId="77777777" w:rsidR="009444F2" w:rsidRPr="008A5BD2" w:rsidRDefault="009444F2" w:rsidP="009444F2">
      <w:pPr>
        <w:rPr>
          <w:rFonts w:cs="Arial"/>
          <w:szCs w:val="20"/>
        </w:rPr>
      </w:pPr>
    </w:p>
    <w:p w14:paraId="199A946D" w14:textId="77777777" w:rsidR="009444F2" w:rsidRPr="00884A37" w:rsidRDefault="009444F2" w:rsidP="003C0119">
      <w:pPr>
        <w:pStyle w:val="ListParagraph"/>
        <w:numPr>
          <w:ilvl w:val="0"/>
          <w:numId w:val="75"/>
        </w:numPr>
        <w:rPr>
          <w:rFonts w:eastAsia="Arial" w:cs="Arial"/>
          <w:szCs w:val="20"/>
        </w:rPr>
      </w:pPr>
      <w:r w:rsidRPr="00884A37">
        <w:rPr>
          <w:rFonts w:eastAsia="Arial" w:cs="Arial"/>
          <w:szCs w:val="20"/>
        </w:rPr>
        <w:t>Investments will be reported at market value.</w:t>
      </w:r>
    </w:p>
    <w:p w14:paraId="5A3CD65D" w14:textId="77777777" w:rsidR="009444F2" w:rsidRPr="008A5BD2" w:rsidRDefault="009444F2" w:rsidP="00884A37">
      <w:pPr>
        <w:rPr>
          <w:rFonts w:cs="Arial"/>
          <w:szCs w:val="20"/>
        </w:rPr>
      </w:pPr>
    </w:p>
    <w:p w14:paraId="6AF89389" w14:textId="77777777" w:rsidR="009444F2" w:rsidRPr="00C90084" w:rsidRDefault="009444F2" w:rsidP="4D50203E">
      <w:pPr>
        <w:pStyle w:val="ListParagraph"/>
        <w:numPr>
          <w:ilvl w:val="0"/>
          <w:numId w:val="75"/>
        </w:numPr>
        <w:rPr>
          <w:rFonts w:eastAsia="Arial" w:cs="Arial"/>
          <w:szCs w:val="20"/>
        </w:rPr>
      </w:pPr>
      <w:r w:rsidRPr="4D50203E">
        <w:rPr>
          <w:rFonts w:eastAsia="Arial" w:cs="Arial"/>
        </w:rPr>
        <w:t>Any premium or discount will be amortized over the life of the investment.</w:t>
      </w:r>
    </w:p>
    <w:p w14:paraId="5D40E23C" w14:textId="77777777" w:rsidR="009444F2" w:rsidRPr="00C90084" w:rsidRDefault="009444F2" w:rsidP="4D50203E">
      <w:pPr>
        <w:rPr>
          <w:rFonts w:eastAsia="Arial" w:cs="Arial"/>
          <w:szCs w:val="20"/>
        </w:rPr>
      </w:pPr>
    </w:p>
    <w:p w14:paraId="0AD64AD0" w14:textId="42D4E8A4" w:rsidR="009444F2" w:rsidRPr="007111DB" w:rsidRDefault="2FED254D" w:rsidP="4D50203E">
      <w:pPr>
        <w:pStyle w:val="ListParagraph"/>
        <w:numPr>
          <w:ilvl w:val="0"/>
          <w:numId w:val="75"/>
        </w:numPr>
        <w:rPr>
          <w:rFonts w:eastAsia="Arial" w:cs="Arial"/>
          <w:szCs w:val="20"/>
        </w:rPr>
      </w:pPr>
      <w:r w:rsidRPr="007111DB">
        <w:rPr>
          <w:rFonts w:eastAsia="Arial" w:cs="Arial"/>
          <w:szCs w:val="20"/>
        </w:rPr>
        <w:t>Unrealized Gains and Losses of investment in all funds will be recognized monthly when reconciliations are performed.</w:t>
      </w:r>
    </w:p>
    <w:p w14:paraId="1331CE37" w14:textId="07CF7FAB" w:rsidR="4D50203E" w:rsidRPr="007111DB" w:rsidRDefault="4D50203E" w:rsidP="00C90084">
      <w:pPr>
        <w:ind w:left="360"/>
        <w:rPr>
          <w:rFonts w:eastAsia="Arial" w:cs="Arial"/>
          <w:szCs w:val="20"/>
        </w:rPr>
      </w:pPr>
    </w:p>
    <w:p w14:paraId="27A2937A" w14:textId="7A413EF1" w:rsidR="2FED254D" w:rsidRPr="007111DB" w:rsidRDefault="2FED254D" w:rsidP="00C90084">
      <w:pPr>
        <w:pStyle w:val="ListParagraph"/>
        <w:numPr>
          <w:ilvl w:val="0"/>
          <w:numId w:val="75"/>
        </w:numPr>
        <w:rPr>
          <w:rFonts w:eastAsia="Arial" w:cs="Arial"/>
          <w:szCs w:val="20"/>
        </w:rPr>
      </w:pPr>
      <w:r w:rsidRPr="007111DB">
        <w:rPr>
          <w:rFonts w:eastAsia="Arial" w:cs="Arial"/>
          <w:szCs w:val="20"/>
        </w:rPr>
        <w:t>Realized Gains and Losses of investment in all funds will be recognized at the time of disposition of the security.</w:t>
      </w:r>
    </w:p>
    <w:p w14:paraId="6C4591D5" w14:textId="77777777" w:rsidR="009444F2" w:rsidRPr="00457AAC" w:rsidRDefault="009444F2" w:rsidP="009444F2">
      <w:pPr>
        <w:rPr>
          <w:rFonts w:cs="Arial"/>
          <w:szCs w:val="20"/>
        </w:rPr>
      </w:pPr>
    </w:p>
    <w:p w14:paraId="43F895E2" w14:textId="77777777" w:rsidR="009444F2" w:rsidRPr="00457AAC" w:rsidRDefault="009444F2" w:rsidP="009444F2">
      <w:pPr>
        <w:pStyle w:val="Heading2"/>
      </w:pPr>
      <w:bookmarkStart w:id="190" w:name="_Toc160976954"/>
      <w:bookmarkStart w:id="191" w:name="_Toc190758238"/>
      <w:r w:rsidRPr="00457AAC">
        <w:t>Financial Institutions</w:t>
      </w:r>
      <w:bookmarkEnd w:id="190"/>
      <w:bookmarkEnd w:id="191"/>
    </w:p>
    <w:p w14:paraId="329AE288" w14:textId="77777777" w:rsidR="009444F2" w:rsidRPr="00457AAC" w:rsidRDefault="009444F2" w:rsidP="009444F2">
      <w:pPr>
        <w:rPr>
          <w:rFonts w:eastAsia="Arial" w:cs="Arial"/>
          <w:szCs w:val="20"/>
        </w:rPr>
      </w:pPr>
      <w:r w:rsidRPr="00457AAC">
        <w:rPr>
          <w:rFonts w:eastAsia="Arial" w:cs="Arial"/>
          <w:szCs w:val="20"/>
        </w:rPr>
        <w:t>It will be ALA's policy to select financial institutions on the following basis:</w:t>
      </w:r>
    </w:p>
    <w:p w14:paraId="7AF156AA" w14:textId="77777777" w:rsidR="009444F2" w:rsidRPr="00457AAC" w:rsidRDefault="009444F2" w:rsidP="009444F2">
      <w:pPr>
        <w:rPr>
          <w:rFonts w:cs="Arial"/>
          <w:szCs w:val="20"/>
        </w:rPr>
      </w:pPr>
    </w:p>
    <w:p w14:paraId="1796C11B" w14:textId="77777777" w:rsidR="009444F2" w:rsidRPr="00884A37" w:rsidRDefault="009444F2" w:rsidP="003C0119">
      <w:pPr>
        <w:pStyle w:val="ListParagraph"/>
        <w:numPr>
          <w:ilvl w:val="0"/>
          <w:numId w:val="76"/>
        </w:numPr>
        <w:rPr>
          <w:rFonts w:eastAsia="Arial" w:cs="Arial"/>
          <w:szCs w:val="20"/>
        </w:rPr>
      </w:pPr>
      <w:r w:rsidRPr="00884A37">
        <w:rPr>
          <w:rFonts w:eastAsia="Arial" w:cs="Arial"/>
          <w:szCs w:val="20"/>
        </w:rPr>
        <w:t>Security: ALA will maintain funds in a financial institution only if that institution is a member of the FDIC or FSLIC systems, except that this requirement will not apply in the case of necessary accounts in foreign banks.</w:t>
      </w:r>
    </w:p>
    <w:p w14:paraId="0D7ADA57" w14:textId="77777777" w:rsidR="009444F2" w:rsidRPr="00457AAC" w:rsidRDefault="009444F2" w:rsidP="00884A37">
      <w:pPr>
        <w:rPr>
          <w:rFonts w:cs="Arial"/>
          <w:szCs w:val="20"/>
        </w:rPr>
      </w:pPr>
    </w:p>
    <w:p w14:paraId="3D16F18E" w14:textId="77777777" w:rsidR="009444F2" w:rsidRPr="00884A37" w:rsidRDefault="009444F2" w:rsidP="003C0119">
      <w:pPr>
        <w:pStyle w:val="ListParagraph"/>
        <w:numPr>
          <w:ilvl w:val="0"/>
          <w:numId w:val="76"/>
        </w:numPr>
        <w:rPr>
          <w:rFonts w:eastAsia="Arial" w:cs="Arial"/>
          <w:szCs w:val="20"/>
        </w:rPr>
      </w:pPr>
      <w:r w:rsidRPr="00884A37">
        <w:rPr>
          <w:rFonts w:eastAsia="Arial" w:cs="Arial"/>
          <w:szCs w:val="20"/>
        </w:rPr>
        <w:t>Size: Total assets of the institution or money manager will exceed $500 million.</w:t>
      </w:r>
    </w:p>
    <w:p w14:paraId="343DA609" w14:textId="77777777" w:rsidR="009444F2" w:rsidRPr="00457AAC" w:rsidRDefault="009444F2" w:rsidP="00884A37">
      <w:pPr>
        <w:rPr>
          <w:rFonts w:cs="Arial"/>
          <w:szCs w:val="20"/>
        </w:rPr>
      </w:pPr>
    </w:p>
    <w:p w14:paraId="3C176BC1" w14:textId="77777777" w:rsidR="009444F2" w:rsidRPr="00884A37" w:rsidRDefault="009444F2" w:rsidP="003C0119">
      <w:pPr>
        <w:pStyle w:val="ListParagraph"/>
        <w:numPr>
          <w:ilvl w:val="0"/>
          <w:numId w:val="76"/>
        </w:numPr>
        <w:rPr>
          <w:rFonts w:eastAsia="Arial" w:cs="Arial"/>
          <w:szCs w:val="20"/>
        </w:rPr>
      </w:pPr>
      <w:r w:rsidRPr="00884A37">
        <w:rPr>
          <w:rFonts w:eastAsia="Arial" w:cs="Arial"/>
          <w:szCs w:val="20"/>
        </w:rPr>
        <w:t>Statement of Condition: Any institution named as a depository will be required to file the last two annual audited statements of condition with the Executive Director's office, to be used for evaluating its size and capital to assets ratio. The Executive Director’s office will maintain for Board and managerial inspection these statements of condition until subsequent statements are received. If, for any reason, the information furnished is considered by the Executive Director or Executive Committee to be insufficient, ALA may request additional data.</w:t>
      </w:r>
    </w:p>
    <w:p w14:paraId="698DA5B3" w14:textId="77777777" w:rsidR="009444F2" w:rsidRPr="00457AAC" w:rsidRDefault="009444F2" w:rsidP="00884A37">
      <w:pPr>
        <w:rPr>
          <w:rFonts w:cs="Arial"/>
          <w:szCs w:val="20"/>
        </w:rPr>
      </w:pPr>
    </w:p>
    <w:p w14:paraId="7A1AB504" w14:textId="77777777" w:rsidR="009444F2" w:rsidRPr="00884A37" w:rsidRDefault="009444F2" w:rsidP="003C0119">
      <w:pPr>
        <w:pStyle w:val="ListParagraph"/>
        <w:numPr>
          <w:ilvl w:val="0"/>
          <w:numId w:val="76"/>
        </w:numPr>
        <w:rPr>
          <w:rFonts w:eastAsia="Arial" w:cs="Arial"/>
          <w:szCs w:val="20"/>
        </w:rPr>
      </w:pPr>
      <w:r w:rsidRPr="00884A37">
        <w:rPr>
          <w:rFonts w:eastAsia="Arial" w:cs="Arial"/>
          <w:szCs w:val="20"/>
        </w:rPr>
        <w:t>Location: ALA will maintain a depository relationship with an institution in the Chicago metropolitan area, which exhibits the ability to meet all requirements as established in this policy. Similar depository relationships may be established with institutions in other geographic areas, including foreign countries.</w:t>
      </w:r>
    </w:p>
    <w:p w14:paraId="6D9F575B" w14:textId="77777777" w:rsidR="009444F2" w:rsidRPr="00457AAC" w:rsidRDefault="009444F2" w:rsidP="00884A37">
      <w:pPr>
        <w:rPr>
          <w:rFonts w:cs="Arial"/>
          <w:szCs w:val="20"/>
        </w:rPr>
      </w:pPr>
    </w:p>
    <w:p w14:paraId="14E73679" w14:textId="77777777" w:rsidR="009444F2" w:rsidRPr="00884A37" w:rsidRDefault="009444F2" w:rsidP="003C0119">
      <w:pPr>
        <w:pStyle w:val="ListParagraph"/>
        <w:numPr>
          <w:ilvl w:val="0"/>
          <w:numId w:val="76"/>
        </w:numPr>
        <w:rPr>
          <w:rFonts w:eastAsia="Arial" w:cs="Arial"/>
          <w:szCs w:val="20"/>
        </w:rPr>
      </w:pPr>
      <w:r w:rsidRPr="00884A37">
        <w:rPr>
          <w:rFonts w:eastAsia="Arial" w:cs="Arial"/>
          <w:szCs w:val="20"/>
        </w:rPr>
        <w:t>Services and Fees: Any financial institution selected by ALA may be requested to provide cash management services, including, but not limited to checking account, wire transfers, purchase and sale of investment securities, and safekeeping services. Fees for banking services will be mutually agreed to by an authorized representative of the depository institution and the ALA Executive Director or authorized member of the ALA staff.</w:t>
      </w:r>
    </w:p>
    <w:p w14:paraId="05216F8A" w14:textId="77777777" w:rsidR="009444F2" w:rsidRPr="00457AAC" w:rsidRDefault="009444F2" w:rsidP="00884A37">
      <w:pPr>
        <w:rPr>
          <w:rFonts w:cs="Arial"/>
          <w:szCs w:val="20"/>
        </w:rPr>
      </w:pPr>
    </w:p>
    <w:p w14:paraId="6EC0C1B8" w14:textId="2F4E147F" w:rsidR="009444F2" w:rsidRPr="00884A37" w:rsidRDefault="009444F2" w:rsidP="003C0119">
      <w:pPr>
        <w:pStyle w:val="ListParagraph"/>
        <w:numPr>
          <w:ilvl w:val="0"/>
          <w:numId w:val="76"/>
        </w:numPr>
        <w:rPr>
          <w:rFonts w:eastAsia="Arial" w:cs="Arial"/>
          <w:szCs w:val="20"/>
        </w:rPr>
      </w:pPr>
      <w:r w:rsidRPr="00884A37">
        <w:rPr>
          <w:rFonts w:eastAsia="Arial" w:cs="Arial"/>
          <w:szCs w:val="20"/>
        </w:rPr>
        <w:t xml:space="preserve">Board of Directors Authorization: </w:t>
      </w:r>
      <w:r w:rsidR="00AB07E5">
        <w:rPr>
          <w:rFonts w:eastAsia="Arial" w:cs="Arial"/>
          <w:szCs w:val="20"/>
        </w:rPr>
        <w:t>The potential depos</w:t>
      </w:r>
      <w:r w:rsidR="00651EDE">
        <w:rPr>
          <w:rFonts w:eastAsia="Arial" w:cs="Arial"/>
          <w:szCs w:val="20"/>
        </w:rPr>
        <w:t xml:space="preserve">itory will be vetted by the finance committee. </w:t>
      </w:r>
      <w:r w:rsidRPr="00884A37">
        <w:rPr>
          <w:rFonts w:eastAsia="Arial" w:cs="Arial"/>
          <w:szCs w:val="20"/>
        </w:rPr>
        <w:t>Once the Executive Director has verified a potential depository's ability to meet the criteria established in the Policy, a financial institution will be named only upon authorization of the ALA Board of Directors through a formal resolution.</w:t>
      </w:r>
    </w:p>
    <w:p w14:paraId="73D49FB5" w14:textId="77777777" w:rsidR="009444F2" w:rsidRPr="00457AAC" w:rsidRDefault="009444F2" w:rsidP="009444F2">
      <w:pPr>
        <w:rPr>
          <w:rFonts w:cs="Arial"/>
          <w:szCs w:val="20"/>
        </w:rPr>
      </w:pPr>
    </w:p>
    <w:p w14:paraId="3EFFEA4D" w14:textId="77777777" w:rsidR="009444F2" w:rsidRPr="00D56F04" w:rsidRDefault="009444F2" w:rsidP="009444F2">
      <w:pPr>
        <w:pStyle w:val="Heading2"/>
      </w:pPr>
      <w:bookmarkStart w:id="192" w:name="_Toc160976955"/>
      <w:bookmarkStart w:id="193" w:name="_Toc190758239"/>
      <w:r w:rsidRPr="00D56F04">
        <w:t>Internal Controls</w:t>
      </w:r>
      <w:bookmarkEnd w:id="192"/>
      <w:bookmarkEnd w:id="193"/>
    </w:p>
    <w:p w14:paraId="7ACC5613" w14:textId="77777777" w:rsidR="009444F2" w:rsidRPr="00D56F04" w:rsidRDefault="009444F2" w:rsidP="009444F2">
      <w:pPr>
        <w:rPr>
          <w:rFonts w:eastAsia="Arial" w:cs="Arial"/>
          <w:szCs w:val="20"/>
        </w:rPr>
      </w:pPr>
      <w:r w:rsidRPr="00D56F04">
        <w:rPr>
          <w:rFonts w:eastAsia="Arial" w:cs="Arial"/>
          <w:szCs w:val="20"/>
        </w:rPr>
        <w:t>Where deemed necessary, the Executive Director or their designee establishes a system of internal controls, which is documented in writing. These internal controls and this Investment Policy are reviewed by an independent, certified public accountant in conjunction with the annual examination of the financial statements of ALA. The controls are designed to prevent losses of ALA funds arising from fraud, employee error, misrepresentation by third parties, unanticipated changes in financial markets or imprudent actions by employees of ALA.</w:t>
      </w:r>
    </w:p>
    <w:p w14:paraId="0C0F0965" w14:textId="77777777" w:rsidR="009444F2" w:rsidRPr="00D56F04" w:rsidRDefault="009444F2" w:rsidP="009444F2">
      <w:pPr>
        <w:rPr>
          <w:rFonts w:cs="Arial"/>
          <w:szCs w:val="20"/>
        </w:rPr>
      </w:pPr>
    </w:p>
    <w:p w14:paraId="561B7C57" w14:textId="77777777" w:rsidR="00A81BBA" w:rsidRDefault="00A81BBA">
      <w:pPr>
        <w:widowControl/>
        <w:rPr>
          <w:rFonts w:eastAsiaTheme="majorEastAsia" w:cstheme="majorBidi"/>
          <w:b/>
          <w:szCs w:val="26"/>
        </w:rPr>
      </w:pPr>
      <w:bookmarkStart w:id="194" w:name="_Toc160976956"/>
      <w:r>
        <w:br w:type="page"/>
      </w:r>
    </w:p>
    <w:p w14:paraId="37E83026" w14:textId="07B56CCC" w:rsidR="009444F2" w:rsidRPr="00D56F04" w:rsidRDefault="009444F2" w:rsidP="009444F2">
      <w:pPr>
        <w:pStyle w:val="Heading2"/>
      </w:pPr>
      <w:bookmarkStart w:id="195" w:name="_Toc190758240"/>
      <w:r w:rsidRPr="00D56F04">
        <w:lastRenderedPageBreak/>
        <w:t>Reporting</w:t>
      </w:r>
      <w:bookmarkEnd w:id="194"/>
      <w:bookmarkEnd w:id="195"/>
    </w:p>
    <w:p w14:paraId="618BEE14" w14:textId="77777777" w:rsidR="009444F2" w:rsidRDefault="009444F2" w:rsidP="009444F2">
      <w:r w:rsidRPr="00D56F04">
        <w:rPr>
          <w:rFonts w:eastAsia="Arial" w:cs="Arial"/>
          <w:szCs w:val="20"/>
        </w:rPr>
        <w:t>The Executive Director submits a monthly investment report to the ALA Executive Committee for information purposes. From time to time, the Executive Director will suggest policies and improvements that might be made in the investment program. If deemed worthwhile, these policies will be incorporated</w:t>
      </w:r>
      <w:r w:rsidRPr="00371482">
        <w:rPr>
          <w:rFonts w:eastAsia="Arial" w:cs="Arial"/>
          <w:szCs w:val="20"/>
        </w:rPr>
        <w:t xml:space="preserve"> into the written internal controls or this Investment Policy, upon approval of the ALA Board of Directors.</w:t>
      </w:r>
    </w:p>
    <w:p w14:paraId="151DB8D9" w14:textId="2408FBED" w:rsidR="00FD2085" w:rsidRDefault="00FD2085">
      <w:pPr>
        <w:widowControl/>
        <w:rPr>
          <w:rFonts w:eastAsiaTheme="majorEastAsia" w:cstheme="majorBidi"/>
          <w:b/>
          <w:szCs w:val="26"/>
        </w:rPr>
      </w:pPr>
      <w:bookmarkStart w:id="196" w:name="_Toc89936033"/>
    </w:p>
    <w:p w14:paraId="0447BAE5" w14:textId="611C48B2" w:rsidR="006B728F" w:rsidRPr="00670D6F" w:rsidRDefault="002A2BEE" w:rsidP="00520749">
      <w:pPr>
        <w:pStyle w:val="Heading2"/>
      </w:pPr>
      <w:bookmarkStart w:id="197" w:name="_Toc160976957"/>
      <w:bookmarkStart w:id="198" w:name="_Toc190758241"/>
      <w:r w:rsidRPr="00670D6F">
        <w:t>IRS Forms</w:t>
      </w:r>
      <w:bookmarkEnd w:id="196"/>
      <w:bookmarkEnd w:id="197"/>
      <w:bookmarkEnd w:id="198"/>
    </w:p>
    <w:p w14:paraId="194365E8" w14:textId="77777777" w:rsidR="00460BED" w:rsidRDefault="002A2BEE" w:rsidP="00460BED">
      <w:pPr>
        <w:rPr>
          <w:b/>
          <w:bCs/>
        </w:rPr>
      </w:pPr>
      <w:r>
        <w:rPr>
          <w:i/>
          <w:iCs/>
        </w:rPr>
        <w:t>Form 990</w:t>
      </w:r>
      <w:r>
        <w:rPr>
          <w:b/>
          <w:bCs/>
        </w:rPr>
        <w:t xml:space="preserve"> </w:t>
      </w:r>
    </w:p>
    <w:p w14:paraId="0F7993BD" w14:textId="60AD8F77" w:rsidR="00460BED" w:rsidRDefault="002A2BEE" w:rsidP="00460BED">
      <w:r>
        <w:t xml:space="preserve">Requests for copies of Form 990 may be </w:t>
      </w:r>
      <w:r w:rsidR="0033512B">
        <w:t>denied</w:t>
      </w:r>
      <w:r w:rsidR="00F81848">
        <w:t>,</w:t>
      </w:r>
      <w:r w:rsidR="0033512B">
        <w:t xml:space="preserve"> and</w:t>
      </w:r>
      <w:r>
        <w:t xml:space="preserve"> Form 990 will not be mailed under any circumstance without the approval of the Executive Director or </w:t>
      </w:r>
      <w:r w:rsidR="00F81848">
        <w:t>their designee</w:t>
      </w:r>
      <w:r w:rsidR="00C47461">
        <w:t xml:space="preserve">. </w:t>
      </w:r>
      <w:r>
        <w:t xml:space="preserve">See the Public Access to Records sections of this manual. </w:t>
      </w:r>
    </w:p>
    <w:p w14:paraId="46256664" w14:textId="77777777" w:rsidR="00460BED" w:rsidRDefault="00460BED" w:rsidP="00460BED"/>
    <w:p w14:paraId="2416E70D" w14:textId="77777777" w:rsidR="00460BED" w:rsidRDefault="002A2BEE" w:rsidP="00460BED">
      <w:r>
        <w:rPr>
          <w:i/>
          <w:iCs/>
        </w:rPr>
        <w:t>Form 990-T</w:t>
      </w:r>
      <w:r>
        <w:t xml:space="preserve"> </w:t>
      </w:r>
    </w:p>
    <w:p w14:paraId="23D5F507" w14:textId="1B6F9E41" w:rsidR="00460BED" w:rsidRDefault="002A2BEE" w:rsidP="00460BED">
      <w:r>
        <w:t xml:space="preserve">ALA will deny requests to inspect IRS Form 990-T, the income tax return form for declaring unrelated business income, because it is confidential information. See the Unrelated Business Income Tax section of this manual. </w:t>
      </w:r>
    </w:p>
    <w:p w14:paraId="6225DA31" w14:textId="77777777" w:rsidR="00460BED" w:rsidRDefault="00460BED" w:rsidP="00460BED"/>
    <w:p w14:paraId="2170DA1B" w14:textId="77777777" w:rsidR="00460BED" w:rsidRDefault="002A2BEE" w:rsidP="00460BED">
      <w:r>
        <w:rPr>
          <w:i/>
          <w:iCs/>
        </w:rPr>
        <w:t>Form 1099</w:t>
      </w:r>
      <w:r>
        <w:t xml:space="preserve"> </w:t>
      </w:r>
    </w:p>
    <w:p w14:paraId="61308308" w14:textId="336ACE48" w:rsidR="00460BED" w:rsidRDefault="002A2BEE" w:rsidP="00460BED">
      <w:pPr>
        <w:rPr>
          <w:rFonts w:ascii="Calibri" w:hAnsi="Calibri" w:cs="Calibri"/>
        </w:rPr>
      </w:pPr>
      <w:r>
        <w:t>ALA complete</w:t>
      </w:r>
      <w:r w:rsidR="003609C6">
        <w:t>s</w:t>
      </w:r>
      <w:r>
        <w:t xml:space="preserve"> IRS Form 1099 for all individuals and vendors receiving $600 or more from the organization.</w:t>
      </w:r>
    </w:p>
    <w:p w14:paraId="6223FB0C" w14:textId="77777777" w:rsidR="005717D7" w:rsidRPr="00670D6F" w:rsidRDefault="005717D7" w:rsidP="00670D6F">
      <w:pPr>
        <w:rPr>
          <w:rFonts w:cs="Arial"/>
          <w:szCs w:val="20"/>
        </w:rPr>
      </w:pPr>
    </w:p>
    <w:p w14:paraId="119475D5" w14:textId="77777777" w:rsidR="00602DFD" w:rsidRPr="00670D6F" w:rsidRDefault="00602DFD" w:rsidP="00670D6F">
      <w:pPr>
        <w:rPr>
          <w:rFonts w:cs="Arial"/>
          <w:szCs w:val="20"/>
        </w:rPr>
      </w:pPr>
    </w:p>
    <w:p w14:paraId="07791B83" w14:textId="77777777" w:rsidR="006B728F" w:rsidRPr="00670D6F" w:rsidRDefault="002A2BEE" w:rsidP="00520749">
      <w:pPr>
        <w:pStyle w:val="Heading2"/>
      </w:pPr>
      <w:bookmarkStart w:id="199" w:name="_Toc89936041"/>
      <w:bookmarkStart w:id="200" w:name="_Toc160976958"/>
      <w:bookmarkStart w:id="201" w:name="_Toc190758242"/>
      <w:r w:rsidRPr="00670D6F">
        <w:t>Public Access to Records</w:t>
      </w:r>
      <w:bookmarkEnd w:id="199"/>
      <w:bookmarkEnd w:id="200"/>
      <w:bookmarkEnd w:id="201"/>
    </w:p>
    <w:p w14:paraId="4BFFF236" w14:textId="29F057DA" w:rsidR="00460BED" w:rsidRDefault="002A2BEE" w:rsidP="625CB1C4">
      <w:pPr>
        <w:rPr>
          <w:rFonts w:ascii="Calibri" w:hAnsi="Calibri" w:cs="Calibri"/>
        </w:rPr>
      </w:pPr>
      <w:r>
        <w:t>ALA allows the public access to Form 990. This access will be at the organization</w:t>
      </w:r>
      <w:r w:rsidR="00A73A2C">
        <w:t>’</w:t>
      </w:r>
      <w:r>
        <w:t xml:space="preserve">s headquarters at a mutually agreed upon time. A responsible employee of the organization will remain in the presence of the individual(s) requesting access to this information. Individuals are allowed a reasonable amount of time to review the form, but access to copying machines and the like may be denied as will securing an electronic image of the form. The </w:t>
      </w:r>
      <w:r w:rsidR="00F05225">
        <w:t>original</w:t>
      </w:r>
      <w:r>
        <w:t xml:space="preserve"> Form 990 will remain at the organization's headquarters without exception. See IRS Forms Policy included in this manual.</w:t>
      </w:r>
    </w:p>
    <w:p w14:paraId="672F8507" w14:textId="77777777" w:rsidR="006B728F" w:rsidRPr="00670D6F" w:rsidRDefault="002A2BEE" w:rsidP="00670D6F">
      <w:pPr>
        <w:rPr>
          <w:rFonts w:cs="Arial"/>
          <w:szCs w:val="20"/>
        </w:rPr>
      </w:pPr>
      <w:r w:rsidRPr="00670D6F">
        <w:rPr>
          <w:rFonts w:cs="Arial"/>
          <w:szCs w:val="20"/>
        </w:rPr>
        <w:t xml:space="preserve"> </w:t>
      </w:r>
    </w:p>
    <w:p w14:paraId="27897351" w14:textId="77777777" w:rsidR="0094447B" w:rsidRPr="00670D6F" w:rsidRDefault="0094447B" w:rsidP="00670D6F">
      <w:pPr>
        <w:rPr>
          <w:rFonts w:cs="Arial"/>
          <w:szCs w:val="20"/>
        </w:rPr>
      </w:pPr>
    </w:p>
    <w:p w14:paraId="5F19B487" w14:textId="77777777" w:rsidR="006B728F" w:rsidRPr="00670D6F" w:rsidRDefault="002A2BEE" w:rsidP="00520749">
      <w:pPr>
        <w:pStyle w:val="Heading2"/>
      </w:pPr>
      <w:bookmarkStart w:id="202" w:name="_Toc89936043"/>
      <w:bookmarkStart w:id="203" w:name="_Toc160976959"/>
      <w:bookmarkStart w:id="204" w:name="_Toc190758243"/>
      <w:r w:rsidRPr="00670D6F">
        <w:t>Refunds</w:t>
      </w:r>
      <w:bookmarkEnd w:id="202"/>
      <w:bookmarkEnd w:id="203"/>
      <w:bookmarkEnd w:id="204"/>
    </w:p>
    <w:p w14:paraId="782F9188" w14:textId="33C77B30" w:rsidR="006B728F" w:rsidRPr="00670D6F" w:rsidRDefault="002A2BEE" w:rsidP="589C0F0C">
      <w:pPr>
        <w:rPr>
          <w:rFonts w:eastAsia="Arial" w:cs="Arial"/>
        </w:rPr>
      </w:pPr>
      <w:r w:rsidRPr="589C0F0C">
        <w:rPr>
          <w:rFonts w:eastAsia="Arial" w:cs="Arial"/>
        </w:rPr>
        <w:t>ALA publish</w:t>
      </w:r>
      <w:r w:rsidR="00C76132">
        <w:rPr>
          <w:rFonts w:eastAsia="Arial" w:cs="Arial"/>
        </w:rPr>
        <w:t>es</w:t>
      </w:r>
      <w:r w:rsidRPr="589C0F0C">
        <w:rPr>
          <w:rFonts w:eastAsia="Arial" w:cs="Arial"/>
        </w:rPr>
        <w:t xml:space="preserve"> the organization’s Refund Policy on order forms, invoices, dues statements and so forth.</w:t>
      </w:r>
    </w:p>
    <w:p w14:paraId="53EEFD39" w14:textId="77777777" w:rsidR="006B728F" w:rsidRPr="00670D6F" w:rsidRDefault="006B728F" w:rsidP="00670D6F">
      <w:pPr>
        <w:rPr>
          <w:rFonts w:cs="Arial"/>
          <w:szCs w:val="20"/>
        </w:rPr>
      </w:pPr>
    </w:p>
    <w:p w14:paraId="0AEC8951" w14:textId="64A33813" w:rsidR="00BF2493" w:rsidRPr="00BF2493" w:rsidRDefault="002A2BEE" w:rsidP="589C0F0C">
      <w:pPr>
        <w:rPr>
          <w:rFonts w:eastAsia="Arial" w:cs="Arial"/>
          <w:i/>
        </w:rPr>
      </w:pPr>
      <w:r w:rsidRPr="00BF2493">
        <w:rPr>
          <w:rFonts w:eastAsia="Arial" w:cs="Arial"/>
          <w:i/>
        </w:rPr>
        <w:t>Membership Dues</w:t>
      </w:r>
    </w:p>
    <w:p w14:paraId="1275666D" w14:textId="40508A26" w:rsidR="006B728F" w:rsidRDefault="002A2BEE" w:rsidP="589C0F0C">
      <w:pPr>
        <w:rPr>
          <w:rFonts w:eastAsia="Arial" w:cs="Arial"/>
        </w:rPr>
      </w:pPr>
      <w:r w:rsidRPr="589C0F0C">
        <w:rPr>
          <w:rFonts w:eastAsia="Arial" w:cs="Arial"/>
        </w:rPr>
        <w:t xml:space="preserve">Membership dues are </w:t>
      </w:r>
      <w:r w:rsidR="00A625A0">
        <w:rPr>
          <w:rFonts w:eastAsia="Arial" w:cs="Arial"/>
        </w:rPr>
        <w:t xml:space="preserve">earned upon </w:t>
      </w:r>
      <w:r w:rsidR="00092629">
        <w:rPr>
          <w:rFonts w:eastAsia="Arial" w:cs="Arial"/>
        </w:rPr>
        <w:t>receipt</w:t>
      </w:r>
      <w:r w:rsidR="00A625A0">
        <w:rPr>
          <w:rFonts w:eastAsia="Arial" w:cs="Arial"/>
        </w:rPr>
        <w:t xml:space="preserve"> and are not refundable except in limi</w:t>
      </w:r>
      <w:r w:rsidR="00092629">
        <w:rPr>
          <w:rFonts w:eastAsia="Arial" w:cs="Arial"/>
        </w:rPr>
        <w:t>ted circumstances</w:t>
      </w:r>
      <w:r w:rsidR="005F1ADD">
        <w:rPr>
          <w:rFonts w:eastAsia="Arial" w:cs="Arial"/>
        </w:rPr>
        <w:t>.</w:t>
      </w:r>
      <w:r w:rsidR="00BF2493">
        <w:rPr>
          <w:rFonts w:eastAsia="Arial" w:cs="Arial"/>
        </w:rPr>
        <w:t xml:space="preserve"> Requests for refunds </w:t>
      </w:r>
      <w:r w:rsidR="00C76132">
        <w:rPr>
          <w:rFonts w:eastAsia="Arial" w:cs="Arial"/>
        </w:rPr>
        <w:t xml:space="preserve">are </w:t>
      </w:r>
      <w:r w:rsidR="00BF2493">
        <w:rPr>
          <w:rFonts w:eastAsia="Arial" w:cs="Arial"/>
        </w:rPr>
        <w:t>reviewed on a case-by-case basis in accordance with the following guidelines.</w:t>
      </w:r>
    </w:p>
    <w:p w14:paraId="5C0E5808" w14:textId="33B83601" w:rsidR="00BF2493" w:rsidRDefault="00BF2493" w:rsidP="589C0F0C">
      <w:pPr>
        <w:rPr>
          <w:rFonts w:eastAsia="Arial" w:cs="Arial"/>
        </w:rPr>
      </w:pPr>
    </w:p>
    <w:p w14:paraId="15FD88FC" w14:textId="7E0CBD21" w:rsidR="00BF2493" w:rsidRPr="00BF2493" w:rsidRDefault="002A2BEE" w:rsidP="003C0119">
      <w:pPr>
        <w:pStyle w:val="ListParagraph"/>
        <w:numPr>
          <w:ilvl w:val="0"/>
          <w:numId w:val="32"/>
        </w:numPr>
        <w:rPr>
          <w:rFonts w:eastAsia="Arial" w:cs="Arial"/>
        </w:rPr>
      </w:pPr>
      <w:r w:rsidRPr="00BF2493">
        <w:rPr>
          <w:rFonts w:eastAsia="Arial" w:cs="Arial"/>
        </w:rPr>
        <w:t xml:space="preserve">Membership cancellation requests by </w:t>
      </w:r>
      <w:r w:rsidR="00E9300F">
        <w:rPr>
          <w:rFonts w:eastAsia="Arial" w:cs="Arial"/>
        </w:rPr>
        <w:t xml:space="preserve">an </w:t>
      </w:r>
      <w:r w:rsidRPr="00BF2493">
        <w:rPr>
          <w:rFonts w:eastAsia="Arial" w:cs="Arial"/>
        </w:rPr>
        <w:t xml:space="preserve">individual within 30 days of receipt of initial dues payment: </w:t>
      </w:r>
    </w:p>
    <w:p w14:paraId="3A7CF607" w14:textId="77777777" w:rsidR="00BF2493" w:rsidRPr="00BF2493" w:rsidRDefault="00BF2493" w:rsidP="00BF2493">
      <w:pPr>
        <w:rPr>
          <w:rFonts w:eastAsia="Arial" w:cs="Arial"/>
        </w:rPr>
      </w:pPr>
    </w:p>
    <w:p w14:paraId="66F73325" w14:textId="77777777" w:rsidR="00BF2493" w:rsidRPr="00BF2493" w:rsidRDefault="002A2BEE" w:rsidP="00BF2493">
      <w:pPr>
        <w:ind w:left="720"/>
        <w:rPr>
          <w:rFonts w:eastAsia="Arial" w:cs="Arial"/>
        </w:rPr>
      </w:pPr>
      <w:r w:rsidRPr="31A49097">
        <w:rPr>
          <w:rFonts w:eastAsia="Arial" w:cs="Arial"/>
        </w:rPr>
        <w:t xml:space="preserve">Membership cancellation requests received within 30 days of membership application approval notification will be reviewed on a case-by-case basis and may be approved for a dues refund at ALA discretion, less a 25% administrative fee. </w:t>
      </w:r>
    </w:p>
    <w:p w14:paraId="34721305" w14:textId="77777777" w:rsidR="00BF2493" w:rsidRPr="00BF2493" w:rsidRDefault="00BF2493" w:rsidP="00BF2493">
      <w:pPr>
        <w:ind w:left="720"/>
        <w:rPr>
          <w:rFonts w:eastAsia="Arial" w:cs="Arial"/>
        </w:rPr>
      </w:pPr>
    </w:p>
    <w:p w14:paraId="175074F8" w14:textId="77777777" w:rsidR="00BF2493" w:rsidRPr="00BF2493" w:rsidRDefault="002A2BEE" w:rsidP="00BF2493">
      <w:pPr>
        <w:ind w:left="720"/>
        <w:rPr>
          <w:rFonts w:eastAsia="Arial" w:cs="Arial"/>
        </w:rPr>
      </w:pPr>
      <w:r w:rsidRPr="00BF2493">
        <w:rPr>
          <w:rFonts w:eastAsia="Arial" w:cs="Arial"/>
        </w:rPr>
        <w:t xml:space="preserve">All refund requests must be made or agreed to by the individual listed as the primary contact on the membership. </w:t>
      </w:r>
    </w:p>
    <w:p w14:paraId="04A412E2" w14:textId="77777777" w:rsidR="00BF2493" w:rsidRPr="00BF2493" w:rsidRDefault="00BF2493" w:rsidP="00BF2493">
      <w:pPr>
        <w:ind w:left="720"/>
        <w:rPr>
          <w:rFonts w:eastAsia="Arial" w:cs="Arial"/>
        </w:rPr>
      </w:pPr>
    </w:p>
    <w:p w14:paraId="257511D7" w14:textId="2C18570B" w:rsidR="00BF2493" w:rsidRPr="00BF2493" w:rsidRDefault="002A2BEE" w:rsidP="00BF2493">
      <w:pPr>
        <w:ind w:left="720"/>
        <w:rPr>
          <w:rFonts w:eastAsia="Arial" w:cs="Arial"/>
        </w:rPr>
      </w:pPr>
      <w:r w:rsidRPr="00BF2493">
        <w:rPr>
          <w:rFonts w:eastAsia="Arial" w:cs="Arial"/>
        </w:rPr>
        <w:t xml:space="preserve">Written refund requests must include name of the member, company name (if applicable), address, city, state, </w:t>
      </w:r>
      <w:r w:rsidR="00A80759">
        <w:rPr>
          <w:rFonts w:eastAsia="Arial" w:cs="Arial"/>
        </w:rPr>
        <w:t>ZIP code</w:t>
      </w:r>
      <w:r w:rsidRPr="00BF2493">
        <w:rPr>
          <w:rFonts w:eastAsia="Arial" w:cs="Arial"/>
        </w:rPr>
        <w:t xml:space="preserve">, member number if known, amount of dues paid, date dues paid, method of payment and the reason the refund is being requested. </w:t>
      </w:r>
    </w:p>
    <w:p w14:paraId="173A1F41" w14:textId="77777777" w:rsidR="00BF2493" w:rsidRPr="00BF2493" w:rsidRDefault="00BF2493" w:rsidP="00BF2493">
      <w:pPr>
        <w:ind w:left="720"/>
        <w:rPr>
          <w:rFonts w:eastAsia="Arial" w:cs="Arial"/>
        </w:rPr>
      </w:pPr>
    </w:p>
    <w:p w14:paraId="2BCDB24B" w14:textId="77777777" w:rsidR="00BF2493" w:rsidRPr="00BF2493" w:rsidRDefault="002A2BEE" w:rsidP="00BF2493">
      <w:pPr>
        <w:ind w:left="720"/>
        <w:rPr>
          <w:rFonts w:eastAsia="Arial" w:cs="Arial"/>
        </w:rPr>
      </w:pPr>
      <w:r w:rsidRPr="00BF2493">
        <w:rPr>
          <w:rFonts w:eastAsia="Arial" w:cs="Arial"/>
        </w:rPr>
        <w:t xml:space="preserve">ALA reserves the right to withhold a 25% administrative fee and/or deny the request for a refund. </w:t>
      </w:r>
    </w:p>
    <w:p w14:paraId="0D3DAB22" w14:textId="77777777" w:rsidR="00BF2493" w:rsidRPr="00BF2493" w:rsidRDefault="00BF2493" w:rsidP="00BF2493">
      <w:pPr>
        <w:ind w:left="720"/>
        <w:rPr>
          <w:rFonts w:eastAsia="Arial" w:cs="Arial"/>
        </w:rPr>
      </w:pPr>
    </w:p>
    <w:p w14:paraId="11DB008F" w14:textId="77777777" w:rsidR="00BF2493" w:rsidRPr="00BF2493" w:rsidRDefault="002A2BEE" w:rsidP="00BF2493">
      <w:pPr>
        <w:ind w:left="720"/>
        <w:rPr>
          <w:rFonts w:eastAsia="Arial" w:cs="Arial"/>
        </w:rPr>
      </w:pPr>
      <w:r w:rsidRPr="00BF2493">
        <w:rPr>
          <w:rFonts w:eastAsia="Arial" w:cs="Arial"/>
        </w:rPr>
        <w:t xml:space="preserve">Email requests should be directed to: </w:t>
      </w:r>
      <w:r w:rsidRPr="00BF2493">
        <w:rPr>
          <w:rFonts w:eastAsia="Arial" w:cs="Arial"/>
          <w:i/>
        </w:rPr>
        <w:t>membership@alanet.org</w:t>
      </w:r>
      <w:r w:rsidRPr="00BF2493">
        <w:rPr>
          <w:rFonts w:eastAsia="Arial" w:cs="Arial"/>
        </w:rPr>
        <w:t xml:space="preserve">. </w:t>
      </w:r>
    </w:p>
    <w:p w14:paraId="19B13330" w14:textId="77777777" w:rsidR="00BF2493" w:rsidRPr="00BF2493" w:rsidRDefault="00BF2493" w:rsidP="00BF2493">
      <w:pPr>
        <w:ind w:left="720"/>
        <w:rPr>
          <w:rFonts w:eastAsia="Arial" w:cs="Arial"/>
        </w:rPr>
      </w:pPr>
    </w:p>
    <w:p w14:paraId="3E05659F" w14:textId="77777777" w:rsidR="00BF2493" w:rsidRPr="00BF2493" w:rsidRDefault="002A2BEE" w:rsidP="00BF2493">
      <w:pPr>
        <w:ind w:left="720"/>
        <w:rPr>
          <w:rFonts w:eastAsia="Arial" w:cs="Arial"/>
        </w:rPr>
      </w:pPr>
      <w:r w:rsidRPr="00BF2493">
        <w:rPr>
          <w:rFonts w:eastAsia="Arial" w:cs="Arial"/>
        </w:rPr>
        <w:t xml:space="preserve">Mail requests should be directed to: </w:t>
      </w:r>
    </w:p>
    <w:p w14:paraId="70184C8A" w14:textId="77777777" w:rsidR="00BF2493" w:rsidRPr="00BF2493" w:rsidRDefault="002A2BEE" w:rsidP="00BF2493">
      <w:pPr>
        <w:ind w:left="720"/>
        <w:rPr>
          <w:rFonts w:eastAsia="Arial" w:cs="Arial"/>
        </w:rPr>
      </w:pPr>
      <w:r w:rsidRPr="00BF2493">
        <w:rPr>
          <w:rFonts w:eastAsia="Arial" w:cs="Arial"/>
        </w:rPr>
        <w:t xml:space="preserve">Association of Legal Administrators </w:t>
      </w:r>
    </w:p>
    <w:p w14:paraId="6F3D4AC8" w14:textId="56067B88" w:rsidR="00BF2493" w:rsidRPr="00BF2493" w:rsidRDefault="002A2BEE" w:rsidP="00BF2493">
      <w:pPr>
        <w:ind w:left="720"/>
        <w:rPr>
          <w:rFonts w:eastAsia="Arial" w:cs="Arial"/>
        </w:rPr>
      </w:pPr>
      <w:r w:rsidRPr="00BF2493">
        <w:rPr>
          <w:rFonts w:eastAsia="Arial" w:cs="Arial"/>
        </w:rPr>
        <w:t xml:space="preserve">Attn: </w:t>
      </w:r>
      <w:r w:rsidR="003E062B">
        <w:rPr>
          <w:rFonts w:eastAsia="Arial" w:cs="Arial"/>
        </w:rPr>
        <w:t>Membership Department</w:t>
      </w:r>
      <w:r w:rsidRPr="00BF2493">
        <w:rPr>
          <w:rFonts w:eastAsia="Arial" w:cs="Arial"/>
        </w:rPr>
        <w:t xml:space="preserve"> </w:t>
      </w:r>
    </w:p>
    <w:p w14:paraId="1D6AD637" w14:textId="44E2B6AD" w:rsidR="00BF2493" w:rsidRPr="00BF2493" w:rsidRDefault="002A2BEE" w:rsidP="00BF2493">
      <w:pPr>
        <w:ind w:left="720"/>
        <w:rPr>
          <w:rFonts w:eastAsia="Arial" w:cs="Arial"/>
        </w:rPr>
      </w:pPr>
      <w:r w:rsidRPr="00BF2493">
        <w:rPr>
          <w:rFonts w:eastAsia="Arial" w:cs="Arial"/>
        </w:rPr>
        <w:t>8600 W</w:t>
      </w:r>
      <w:r w:rsidR="00A80759">
        <w:rPr>
          <w:rFonts w:eastAsia="Arial" w:cs="Arial"/>
        </w:rPr>
        <w:t>.</w:t>
      </w:r>
      <w:r w:rsidRPr="00BF2493">
        <w:rPr>
          <w:rFonts w:eastAsia="Arial" w:cs="Arial"/>
        </w:rPr>
        <w:t xml:space="preserve"> Bryn Mawr Ave</w:t>
      </w:r>
      <w:r w:rsidR="00A80759">
        <w:rPr>
          <w:rFonts w:eastAsia="Arial" w:cs="Arial"/>
        </w:rPr>
        <w:t>.</w:t>
      </w:r>
      <w:r w:rsidRPr="00BF2493">
        <w:rPr>
          <w:rFonts w:eastAsia="Arial" w:cs="Arial"/>
        </w:rPr>
        <w:t xml:space="preserve">, Suite 400N </w:t>
      </w:r>
    </w:p>
    <w:p w14:paraId="26A8C3B0" w14:textId="77777777" w:rsidR="00BF2493" w:rsidRPr="00BF2493" w:rsidRDefault="002A2BEE" w:rsidP="00BF2493">
      <w:pPr>
        <w:ind w:left="720"/>
        <w:rPr>
          <w:rFonts w:eastAsia="Arial" w:cs="Arial"/>
        </w:rPr>
      </w:pPr>
      <w:r w:rsidRPr="00BF2493">
        <w:rPr>
          <w:rFonts w:eastAsia="Arial" w:cs="Arial"/>
        </w:rPr>
        <w:t>Chicago, IL 60631-4600</w:t>
      </w:r>
      <w:r w:rsidRPr="00BF2493">
        <w:rPr>
          <w:rFonts w:eastAsia="Arial" w:cs="Arial"/>
        </w:rPr>
        <w:tab/>
        <w:t xml:space="preserve"> </w:t>
      </w:r>
    </w:p>
    <w:p w14:paraId="33680A42" w14:textId="77777777" w:rsidR="00BF2493" w:rsidRPr="00BF2493" w:rsidRDefault="00BF2493" w:rsidP="00BF2493">
      <w:pPr>
        <w:ind w:left="720"/>
        <w:rPr>
          <w:rFonts w:eastAsia="Arial" w:cs="Arial"/>
        </w:rPr>
      </w:pPr>
    </w:p>
    <w:p w14:paraId="395E5F38" w14:textId="21CD2180" w:rsidR="00BF2493" w:rsidRDefault="002A2BEE" w:rsidP="00BF2493">
      <w:pPr>
        <w:ind w:left="720"/>
        <w:rPr>
          <w:rFonts w:eastAsia="Arial" w:cs="Arial"/>
        </w:rPr>
      </w:pPr>
      <w:r w:rsidRPr="00BF2493">
        <w:rPr>
          <w:rFonts w:eastAsia="Arial" w:cs="Arial"/>
        </w:rPr>
        <w:lastRenderedPageBreak/>
        <w:t>If approved:</w:t>
      </w:r>
    </w:p>
    <w:p w14:paraId="558AF8C0" w14:textId="77777777" w:rsidR="00BF2493" w:rsidRPr="00BF2493" w:rsidRDefault="00BF2493" w:rsidP="00BF2493">
      <w:pPr>
        <w:ind w:left="720"/>
        <w:rPr>
          <w:rFonts w:eastAsia="Arial" w:cs="Arial"/>
        </w:rPr>
      </w:pPr>
    </w:p>
    <w:p w14:paraId="7477A7A1" w14:textId="416649BC" w:rsidR="00BF2493" w:rsidRDefault="002A2BEE" w:rsidP="003C0119">
      <w:pPr>
        <w:pStyle w:val="ListParagraph"/>
        <w:numPr>
          <w:ilvl w:val="0"/>
          <w:numId w:val="33"/>
        </w:numPr>
        <w:rPr>
          <w:rFonts w:eastAsia="Arial" w:cs="Arial"/>
        </w:rPr>
      </w:pPr>
      <w:r w:rsidRPr="00BF2493">
        <w:rPr>
          <w:rFonts w:eastAsia="Arial" w:cs="Arial"/>
        </w:rPr>
        <w:t>Refunds, less administrative fee, will be processed within</w:t>
      </w:r>
      <w:r>
        <w:rPr>
          <w:rFonts w:eastAsia="Arial" w:cs="Arial"/>
        </w:rPr>
        <w:t xml:space="preserve"> four</w:t>
      </w:r>
      <w:r w:rsidRPr="00BF2493">
        <w:rPr>
          <w:rFonts w:eastAsia="Arial" w:cs="Arial"/>
        </w:rPr>
        <w:t xml:space="preserve"> weeks of refund request and refunded by the original method of payment whenever possible. </w:t>
      </w:r>
    </w:p>
    <w:p w14:paraId="2991EFF3" w14:textId="77777777" w:rsidR="00BF2493" w:rsidRPr="00BF2493" w:rsidRDefault="00BF2493" w:rsidP="00BF2493">
      <w:pPr>
        <w:pStyle w:val="ListParagraph"/>
        <w:ind w:left="1080"/>
        <w:rPr>
          <w:rFonts w:eastAsia="Arial" w:cs="Arial"/>
        </w:rPr>
      </w:pPr>
    </w:p>
    <w:p w14:paraId="2D66C5D9" w14:textId="0E2DA227" w:rsidR="00BF2493" w:rsidRPr="00BF2493" w:rsidRDefault="002A2BEE" w:rsidP="003C0119">
      <w:pPr>
        <w:pStyle w:val="ListParagraph"/>
        <w:numPr>
          <w:ilvl w:val="0"/>
          <w:numId w:val="33"/>
        </w:numPr>
        <w:rPr>
          <w:rFonts w:eastAsia="Arial" w:cs="Arial"/>
        </w:rPr>
      </w:pPr>
      <w:r w:rsidRPr="00BF2493">
        <w:rPr>
          <w:rFonts w:eastAsia="Arial" w:cs="Arial"/>
        </w:rPr>
        <w:t xml:space="preserve">All benefits and incentives received by participant must be canceled/returned to ALA. If purchases were made at a discounted member rate, ALA will issue an invoice for the difference between member/nonmember rate. </w:t>
      </w:r>
    </w:p>
    <w:p w14:paraId="3489C43F" w14:textId="77777777" w:rsidR="00BF2493" w:rsidRPr="00BF2493" w:rsidRDefault="00BF2493" w:rsidP="00BF2493">
      <w:pPr>
        <w:rPr>
          <w:rFonts w:eastAsia="Arial" w:cs="Arial"/>
        </w:rPr>
      </w:pPr>
    </w:p>
    <w:p w14:paraId="243A7822" w14:textId="331BDDC8" w:rsidR="00BF2493" w:rsidRPr="00BF2493" w:rsidRDefault="002A2BEE" w:rsidP="003C0119">
      <w:pPr>
        <w:pStyle w:val="ListParagraph"/>
        <w:numPr>
          <w:ilvl w:val="0"/>
          <w:numId w:val="32"/>
        </w:numPr>
        <w:rPr>
          <w:rFonts w:eastAsia="Arial" w:cs="Arial"/>
        </w:rPr>
      </w:pPr>
      <w:r w:rsidRPr="00BF2493">
        <w:rPr>
          <w:rFonts w:eastAsia="Arial" w:cs="Arial"/>
        </w:rPr>
        <w:t xml:space="preserve">Membership cancellation requests by </w:t>
      </w:r>
      <w:r w:rsidR="00E9300F">
        <w:rPr>
          <w:rFonts w:eastAsia="Arial" w:cs="Arial"/>
        </w:rPr>
        <w:t xml:space="preserve">an </w:t>
      </w:r>
      <w:r w:rsidRPr="00BF2493">
        <w:rPr>
          <w:rFonts w:eastAsia="Arial" w:cs="Arial"/>
        </w:rPr>
        <w:t xml:space="preserve">individual after 30 days of receipt of initial dues payment: </w:t>
      </w:r>
    </w:p>
    <w:p w14:paraId="721F829F" w14:textId="77777777" w:rsidR="00BF2493" w:rsidRPr="00BF2493" w:rsidRDefault="00BF2493" w:rsidP="00BF2493">
      <w:pPr>
        <w:rPr>
          <w:rFonts w:eastAsia="Arial" w:cs="Arial"/>
        </w:rPr>
      </w:pPr>
    </w:p>
    <w:p w14:paraId="3CFC9FB4" w14:textId="3B4FD7C1" w:rsidR="00BF2493" w:rsidRPr="00670D6F" w:rsidRDefault="002A2BEE" w:rsidP="00BF2493">
      <w:pPr>
        <w:rPr>
          <w:rFonts w:eastAsia="Arial" w:cs="Arial"/>
        </w:rPr>
      </w:pPr>
      <w:r w:rsidRPr="00BF2493">
        <w:rPr>
          <w:rFonts w:eastAsia="Arial" w:cs="Arial"/>
        </w:rPr>
        <w:t xml:space="preserve">No refunds </w:t>
      </w:r>
      <w:r w:rsidR="00C76132">
        <w:rPr>
          <w:rFonts w:eastAsia="Arial" w:cs="Arial"/>
        </w:rPr>
        <w:t xml:space="preserve">are </w:t>
      </w:r>
      <w:r w:rsidRPr="00BF2493">
        <w:rPr>
          <w:rFonts w:eastAsia="Arial" w:cs="Arial"/>
        </w:rPr>
        <w:t>made after 30 days from receipt of annual dues payment.</w:t>
      </w:r>
    </w:p>
    <w:p w14:paraId="3CE71A98" w14:textId="5150CDF9" w:rsidR="006B728F" w:rsidRDefault="006B728F" w:rsidP="00670D6F">
      <w:pPr>
        <w:rPr>
          <w:rFonts w:cs="Arial"/>
          <w:szCs w:val="20"/>
        </w:rPr>
      </w:pPr>
    </w:p>
    <w:p w14:paraId="23FAB368" w14:textId="4FF427F5" w:rsidR="00BF2493" w:rsidRPr="00BF2493" w:rsidRDefault="002A2BEE" w:rsidP="00670D6F">
      <w:pPr>
        <w:rPr>
          <w:rFonts w:cs="Arial"/>
          <w:i/>
          <w:szCs w:val="20"/>
        </w:rPr>
      </w:pPr>
      <w:r w:rsidRPr="00BF2493">
        <w:rPr>
          <w:rFonts w:cs="Arial"/>
          <w:i/>
          <w:szCs w:val="20"/>
        </w:rPr>
        <w:t>Conference Registration</w:t>
      </w:r>
    </w:p>
    <w:p w14:paraId="08F41F80" w14:textId="5274E38A" w:rsidR="006B728F" w:rsidRPr="00670D6F" w:rsidRDefault="002A2BEE" w:rsidP="589C0F0C">
      <w:pPr>
        <w:rPr>
          <w:rFonts w:eastAsia="Arial" w:cs="Arial"/>
        </w:rPr>
      </w:pPr>
      <w:r w:rsidRPr="589C0F0C">
        <w:rPr>
          <w:rFonts w:eastAsia="Arial" w:cs="Arial"/>
        </w:rPr>
        <w:t xml:space="preserve">Refunds for meetings </w:t>
      </w:r>
      <w:r w:rsidR="00C76132">
        <w:rPr>
          <w:rFonts w:eastAsia="Arial" w:cs="Arial"/>
        </w:rPr>
        <w:t xml:space="preserve">are </w:t>
      </w:r>
      <w:r w:rsidRPr="589C0F0C">
        <w:rPr>
          <w:rFonts w:eastAsia="Arial" w:cs="Arial"/>
        </w:rPr>
        <w:t>granted pursuant to the published refund policy included in the promotional meeting materials.</w:t>
      </w:r>
      <w:r w:rsidR="00F525A2">
        <w:rPr>
          <w:rFonts w:eastAsia="Arial" w:cs="Arial"/>
        </w:rPr>
        <w:t xml:space="preserve"> </w:t>
      </w:r>
      <w:r w:rsidRPr="589C0F0C">
        <w:rPr>
          <w:rFonts w:eastAsia="Arial" w:cs="Arial"/>
        </w:rPr>
        <w:t xml:space="preserve">Meeting refunds </w:t>
      </w:r>
      <w:r w:rsidR="00F931C1">
        <w:rPr>
          <w:rFonts w:eastAsia="Arial" w:cs="Arial"/>
        </w:rPr>
        <w:t xml:space="preserve">are </w:t>
      </w:r>
      <w:r w:rsidRPr="589C0F0C">
        <w:rPr>
          <w:rFonts w:eastAsia="Arial" w:cs="Arial"/>
        </w:rPr>
        <w:t>processed within 21 days of the last meeting date.</w:t>
      </w:r>
      <w:r w:rsidR="00F525A2">
        <w:rPr>
          <w:rFonts w:eastAsia="Arial" w:cs="Arial"/>
        </w:rPr>
        <w:t xml:space="preserve"> </w:t>
      </w:r>
    </w:p>
    <w:p w14:paraId="3EAE548E" w14:textId="77777777" w:rsidR="006B728F" w:rsidRPr="00670D6F" w:rsidRDefault="006B728F" w:rsidP="00670D6F">
      <w:pPr>
        <w:rPr>
          <w:rFonts w:cs="Arial"/>
          <w:szCs w:val="20"/>
        </w:rPr>
      </w:pPr>
    </w:p>
    <w:p w14:paraId="40EE8E33" w14:textId="77777777" w:rsidR="006B728F" w:rsidRPr="00670D6F" w:rsidRDefault="002A2BEE" w:rsidP="589C0F0C">
      <w:pPr>
        <w:rPr>
          <w:rFonts w:eastAsia="Arial" w:cs="Arial"/>
        </w:rPr>
      </w:pPr>
      <w:r w:rsidRPr="589C0F0C">
        <w:rPr>
          <w:rFonts w:eastAsia="Arial" w:cs="Arial"/>
        </w:rPr>
        <w:t>Refunds issued will reduce the corresponding revenue account accordingly.</w:t>
      </w:r>
    </w:p>
    <w:p w14:paraId="1AD2005D" w14:textId="77777777" w:rsidR="006B728F" w:rsidRPr="00670D6F" w:rsidRDefault="006B728F" w:rsidP="00670D6F">
      <w:pPr>
        <w:rPr>
          <w:rFonts w:cs="Arial"/>
          <w:szCs w:val="20"/>
        </w:rPr>
      </w:pPr>
    </w:p>
    <w:p w14:paraId="1C87747C" w14:textId="77777777" w:rsidR="00F569C4" w:rsidRPr="00670D6F" w:rsidRDefault="00F569C4" w:rsidP="00670D6F">
      <w:pPr>
        <w:rPr>
          <w:rFonts w:cs="Arial"/>
          <w:szCs w:val="20"/>
        </w:rPr>
      </w:pPr>
    </w:p>
    <w:p w14:paraId="138C7D16" w14:textId="59AFAAFC" w:rsidR="006B728F" w:rsidRPr="00670D6F" w:rsidRDefault="002A2BEE" w:rsidP="00520749">
      <w:pPr>
        <w:pStyle w:val="Heading2"/>
      </w:pPr>
      <w:bookmarkStart w:id="205" w:name="_Toc89936047"/>
      <w:bookmarkStart w:id="206" w:name="_Toc160976960"/>
      <w:bookmarkStart w:id="207" w:name="_Toc190758244"/>
      <w:r>
        <w:t>Separation of Duties</w:t>
      </w:r>
      <w:bookmarkEnd w:id="205"/>
      <w:bookmarkEnd w:id="206"/>
      <w:bookmarkEnd w:id="207"/>
    </w:p>
    <w:p w14:paraId="0FA765C6" w14:textId="5584A684" w:rsidR="006B728F" w:rsidRPr="00670D6F" w:rsidRDefault="002A2BEE" w:rsidP="589C0F0C">
      <w:pPr>
        <w:rPr>
          <w:rFonts w:eastAsia="Arial" w:cs="Arial"/>
        </w:rPr>
      </w:pPr>
      <w:r w:rsidRPr="589C0F0C">
        <w:rPr>
          <w:rFonts w:eastAsia="Arial" w:cs="Arial"/>
        </w:rPr>
        <w:t>ALA work</w:t>
      </w:r>
      <w:r w:rsidR="00903BEB">
        <w:rPr>
          <w:rFonts w:eastAsia="Arial" w:cs="Arial"/>
        </w:rPr>
        <w:t xml:space="preserve">s </w:t>
      </w:r>
      <w:r w:rsidRPr="589C0F0C">
        <w:rPr>
          <w:rFonts w:eastAsia="Arial" w:cs="Arial"/>
        </w:rPr>
        <w:t xml:space="preserve">with the organization’s independent CPA firm to ensure adequate segregation of duties exist. Suggestions on improving controls through duty segregation </w:t>
      </w:r>
      <w:r w:rsidR="008C0A39">
        <w:rPr>
          <w:rFonts w:eastAsia="Arial" w:cs="Arial"/>
        </w:rPr>
        <w:t xml:space="preserve">are </w:t>
      </w:r>
      <w:r w:rsidRPr="589C0F0C">
        <w:rPr>
          <w:rFonts w:eastAsia="Arial" w:cs="Arial"/>
        </w:rPr>
        <w:t xml:space="preserve">given serious consideration, and employees </w:t>
      </w:r>
      <w:r w:rsidR="008C0A39">
        <w:rPr>
          <w:rFonts w:eastAsia="Arial" w:cs="Arial"/>
        </w:rPr>
        <w:t>are</w:t>
      </w:r>
      <w:r w:rsidR="00DD7106">
        <w:rPr>
          <w:rFonts w:eastAsia="Arial" w:cs="Arial"/>
        </w:rPr>
        <w:t xml:space="preserve"> </w:t>
      </w:r>
      <w:r w:rsidRPr="589C0F0C">
        <w:rPr>
          <w:rFonts w:eastAsia="Arial" w:cs="Arial"/>
        </w:rPr>
        <w:t>required to participate in the interest of both the organization and the employee.</w:t>
      </w:r>
    </w:p>
    <w:p w14:paraId="2E481618" w14:textId="77777777" w:rsidR="00520749" w:rsidRDefault="00520749" w:rsidP="00670D6F">
      <w:pPr>
        <w:rPr>
          <w:rFonts w:cs="Arial"/>
          <w:szCs w:val="20"/>
        </w:rPr>
      </w:pPr>
    </w:p>
    <w:p w14:paraId="51FDDDB6" w14:textId="3EF9C83A" w:rsidR="00BD6BAC" w:rsidRPr="002272EF" w:rsidRDefault="00BD6BAC" w:rsidP="00006DF7">
      <w:pPr>
        <w:pStyle w:val="Heading2"/>
        <w:rPr>
          <w:bCs/>
          <w:i/>
          <w:iCs/>
          <w:szCs w:val="27"/>
        </w:rPr>
      </w:pPr>
      <w:bookmarkStart w:id="208" w:name="_Toc160976961"/>
      <w:bookmarkStart w:id="209" w:name="_Toc190758245"/>
      <w:r w:rsidRPr="19AEE1FF">
        <w:t>Third-Party Vendors, Consultants and Contract</w:t>
      </w:r>
      <w:r w:rsidR="002272EF" w:rsidRPr="19AEE1FF">
        <w:t>ors</w:t>
      </w:r>
      <w:bookmarkEnd w:id="208"/>
      <w:bookmarkEnd w:id="209"/>
    </w:p>
    <w:p w14:paraId="41A3181F" w14:textId="3948AD94" w:rsidR="00A51625" w:rsidRPr="00596AC8" w:rsidRDefault="00BD6BAC" w:rsidP="00596AC8">
      <w:pPr>
        <w:pStyle w:val="NormalWeb"/>
        <w:shd w:val="clear" w:color="auto" w:fill="FFFFFF"/>
        <w:spacing w:before="0" w:beforeAutospacing="0" w:after="0" w:afterAutospacing="0"/>
        <w:rPr>
          <w:rFonts w:ascii="Arial" w:hAnsi="Arial" w:cs="Arial"/>
          <w:color w:val="242424"/>
          <w:sz w:val="20"/>
          <w:szCs w:val="20"/>
        </w:rPr>
      </w:pPr>
      <w:r w:rsidRPr="002272EF">
        <w:rPr>
          <w:rFonts w:ascii="Arial" w:hAnsi="Arial" w:cs="Arial"/>
          <w:color w:val="242424"/>
          <w:sz w:val="20"/>
          <w:szCs w:val="20"/>
        </w:rPr>
        <w:t>ALA engages with third-party vendors, consultants and contract</w:t>
      </w:r>
      <w:r w:rsidR="002272EF">
        <w:rPr>
          <w:rFonts w:ascii="Arial" w:hAnsi="Arial" w:cs="Arial"/>
          <w:color w:val="242424"/>
          <w:sz w:val="20"/>
          <w:szCs w:val="20"/>
        </w:rPr>
        <w:t xml:space="preserve">ors </w:t>
      </w:r>
      <w:r w:rsidRPr="002272EF">
        <w:rPr>
          <w:rFonts w:ascii="Arial" w:hAnsi="Arial" w:cs="Arial"/>
          <w:color w:val="242424"/>
          <w:sz w:val="20"/>
          <w:szCs w:val="20"/>
        </w:rPr>
        <w:t xml:space="preserve">as necessary to achieve the mission of the </w:t>
      </w:r>
      <w:r w:rsidRPr="00E50B2A">
        <w:rPr>
          <w:rFonts w:ascii="Arial" w:hAnsi="Arial" w:cs="Arial"/>
          <w:color w:val="242424"/>
          <w:sz w:val="20"/>
          <w:szCs w:val="20"/>
        </w:rPr>
        <w:t>Association</w:t>
      </w:r>
      <w:r w:rsidR="0089647D" w:rsidRPr="00E50B2A">
        <w:rPr>
          <w:rFonts w:ascii="Arial" w:hAnsi="Arial" w:cs="Arial"/>
          <w:color w:val="242424"/>
          <w:sz w:val="20"/>
          <w:szCs w:val="20"/>
        </w:rPr>
        <w:t xml:space="preserve"> and ensure the </w:t>
      </w:r>
      <w:r w:rsidR="00FB44D4" w:rsidRPr="00E50B2A">
        <w:rPr>
          <w:rFonts w:ascii="Arial" w:hAnsi="Arial" w:cs="Arial"/>
          <w:color w:val="242424"/>
          <w:sz w:val="20"/>
          <w:szCs w:val="20"/>
        </w:rPr>
        <w:t xml:space="preserve">continuous and </w:t>
      </w:r>
      <w:r w:rsidR="00964F91" w:rsidRPr="00E50B2A">
        <w:rPr>
          <w:rFonts w:ascii="Arial" w:hAnsi="Arial" w:cs="Arial"/>
          <w:color w:val="242424"/>
          <w:sz w:val="20"/>
          <w:szCs w:val="20"/>
        </w:rPr>
        <w:t>efficient operation of the Association</w:t>
      </w:r>
      <w:r w:rsidRPr="00E50B2A">
        <w:rPr>
          <w:rFonts w:ascii="Arial" w:hAnsi="Arial" w:cs="Arial"/>
          <w:color w:val="242424"/>
          <w:sz w:val="20"/>
          <w:szCs w:val="20"/>
        </w:rPr>
        <w:t xml:space="preserve">. </w:t>
      </w:r>
      <w:r w:rsidR="00921AC1" w:rsidRPr="00E50B2A">
        <w:rPr>
          <w:rFonts w:ascii="Arial" w:hAnsi="Arial" w:cs="Arial"/>
          <w:color w:val="242424"/>
          <w:sz w:val="20"/>
          <w:szCs w:val="20"/>
        </w:rPr>
        <w:t>Whe</w:t>
      </w:r>
      <w:r w:rsidR="00E50B2A" w:rsidRPr="00E50B2A">
        <w:rPr>
          <w:rFonts w:ascii="Arial" w:hAnsi="Arial" w:cs="Arial"/>
          <w:color w:val="242424"/>
          <w:sz w:val="20"/>
          <w:szCs w:val="20"/>
        </w:rPr>
        <w:t>n</w:t>
      </w:r>
      <w:r w:rsidR="00921AC1" w:rsidRPr="00E50B2A">
        <w:rPr>
          <w:rFonts w:ascii="Arial" w:hAnsi="Arial" w:cs="Arial"/>
          <w:color w:val="242424"/>
          <w:sz w:val="20"/>
          <w:szCs w:val="20"/>
        </w:rPr>
        <w:t xml:space="preserve"> engaging a </w:t>
      </w:r>
      <w:r w:rsidR="007E1500" w:rsidRPr="00E50B2A">
        <w:rPr>
          <w:rFonts w:ascii="Arial" w:hAnsi="Arial" w:cs="Arial"/>
          <w:color w:val="242424"/>
          <w:sz w:val="20"/>
          <w:szCs w:val="20"/>
        </w:rPr>
        <w:t>third-party</w:t>
      </w:r>
      <w:r w:rsidR="00921AC1" w:rsidRPr="00E50B2A">
        <w:rPr>
          <w:rFonts w:ascii="Arial" w:hAnsi="Arial" w:cs="Arial"/>
          <w:color w:val="242424"/>
          <w:sz w:val="20"/>
          <w:szCs w:val="20"/>
        </w:rPr>
        <w:t xml:space="preserve"> service provider for the first time, </w:t>
      </w:r>
      <w:r w:rsidR="00D23421" w:rsidRPr="00E50B2A">
        <w:rPr>
          <w:rFonts w:ascii="Arial" w:hAnsi="Arial" w:cs="Arial"/>
          <w:color w:val="242424"/>
          <w:sz w:val="20"/>
          <w:szCs w:val="20"/>
        </w:rPr>
        <w:t xml:space="preserve">ALA </w:t>
      </w:r>
      <w:r w:rsidR="007E1500" w:rsidRPr="00E50B2A">
        <w:rPr>
          <w:rFonts w:ascii="Arial" w:hAnsi="Arial" w:cs="Arial"/>
          <w:color w:val="242424"/>
          <w:sz w:val="20"/>
          <w:szCs w:val="20"/>
        </w:rPr>
        <w:t>will</w:t>
      </w:r>
      <w:r w:rsidR="00444670" w:rsidRPr="00E50B2A">
        <w:rPr>
          <w:rFonts w:ascii="Arial" w:hAnsi="Arial" w:cs="Arial"/>
          <w:color w:val="242424"/>
          <w:sz w:val="20"/>
          <w:szCs w:val="20"/>
        </w:rPr>
        <w:t xml:space="preserve"> secure </w:t>
      </w:r>
      <w:r w:rsidR="00A76B69" w:rsidRPr="00E50B2A">
        <w:rPr>
          <w:rFonts w:ascii="Arial" w:hAnsi="Arial" w:cs="Arial"/>
          <w:color w:val="242424"/>
          <w:sz w:val="20"/>
          <w:szCs w:val="20"/>
        </w:rPr>
        <w:t xml:space="preserve">and evaluate </w:t>
      </w:r>
      <w:r w:rsidR="00444670" w:rsidRPr="00E50B2A">
        <w:rPr>
          <w:rFonts w:ascii="Arial" w:hAnsi="Arial" w:cs="Arial"/>
          <w:color w:val="242424"/>
          <w:sz w:val="20"/>
          <w:szCs w:val="20"/>
        </w:rPr>
        <w:t xml:space="preserve">proposals from </w:t>
      </w:r>
      <w:r w:rsidR="00A76B69" w:rsidRPr="00E50B2A">
        <w:rPr>
          <w:rFonts w:ascii="Arial" w:hAnsi="Arial" w:cs="Arial"/>
          <w:color w:val="242424"/>
          <w:sz w:val="20"/>
          <w:szCs w:val="20"/>
        </w:rPr>
        <w:t>a</w:t>
      </w:r>
      <w:r w:rsidR="00444670" w:rsidRPr="00E50B2A">
        <w:rPr>
          <w:rFonts w:ascii="Arial" w:hAnsi="Arial" w:cs="Arial"/>
          <w:color w:val="242424"/>
          <w:sz w:val="20"/>
          <w:szCs w:val="20"/>
        </w:rPr>
        <w:t xml:space="preserve">t least three potential </w:t>
      </w:r>
      <w:r w:rsidR="00A76B69" w:rsidRPr="00E50B2A">
        <w:rPr>
          <w:rFonts w:ascii="Arial" w:hAnsi="Arial" w:cs="Arial"/>
          <w:color w:val="242424"/>
          <w:sz w:val="20"/>
          <w:szCs w:val="20"/>
        </w:rPr>
        <w:t>service providers before one is selecte</w:t>
      </w:r>
      <w:r w:rsidR="00010E56" w:rsidRPr="00E50B2A">
        <w:rPr>
          <w:rFonts w:ascii="Arial" w:hAnsi="Arial" w:cs="Arial"/>
          <w:color w:val="242424"/>
          <w:sz w:val="20"/>
          <w:szCs w:val="20"/>
        </w:rPr>
        <w:t>d.</w:t>
      </w:r>
      <w:r w:rsidR="00596AC8" w:rsidRPr="00E50B2A">
        <w:rPr>
          <w:rFonts w:ascii="Arial" w:hAnsi="Arial" w:cs="Arial"/>
          <w:color w:val="242424"/>
          <w:sz w:val="20"/>
          <w:szCs w:val="20"/>
        </w:rPr>
        <w:t xml:space="preserve"> </w:t>
      </w:r>
      <w:r w:rsidR="007C2FA3" w:rsidRPr="00E50B2A">
        <w:rPr>
          <w:rFonts w:ascii="Arial" w:hAnsi="Arial" w:cs="Arial"/>
          <w:color w:val="242424"/>
          <w:sz w:val="20"/>
          <w:szCs w:val="20"/>
        </w:rPr>
        <w:t xml:space="preserve">When </w:t>
      </w:r>
      <w:r w:rsidR="00E02CFF" w:rsidRPr="00E50B2A">
        <w:rPr>
          <w:rFonts w:ascii="Arial" w:hAnsi="Arial" w:cs="Arial"/>
          <w:color w:val="242424"/>
          <w:sz w:val="20"/>
          <w:szCs w:val="20"/>
        </w:rPr>
        <w:t>a</w:t>
      </w:r>
      <w:r w:rsidR="003E261D" w:rsidRPr="00E50B2A">
        <w:rPr>
          <w:rFonts w:ascii="Arial" w:hAnsi="Arial" w:cs="Arial"/>
          <w:color w:val="242424"/>
          <w:sz w:val="20"/>
          <w:szCs w:val="20"/>
        </w:rPr>
        <w:t>n existing</w:t>
      </w:r>
      <w:r w:rsidR="00E02CFF" w:rsidRPr="00E50B2A">
        <w:rPr>
          <w:rFonts w:ascii="Arial" w:hAnsi="Arial" w:cs="Arial"/>
          <w:color w:val="242424"/>
          <w:sz w:val="20"/>
          <w:szCs w:val="20"/>
        </w:rPr>
        <w:t xml:space="preserve"> relationship with a third party</w:t>
      </w:r>
      <w:r w:rsidRPr="00E50B2A">
        <w:rPr>
          <w:rFonts w:ascii="Arial" w:hAnsi="Arial" w:cs="Arial"/>
          <w:color w:val="242424"/>
          <w:sz w:val="20"/>
          <w:szCs w:val="20"/>
        </w:rPr>
        <w:t xml:space="preserve"> </w:t>
      </w:r>
      <w:r w:rsidR="00E02CFF" w:rsidRPr="00E50B2A">
        <w:rPr>
          <w:rFonts w:ascii="Arial" w:hAnsi="Arial" w:cs="Arial"/>
          <w:color w:val="242424"/>
          <w:sz w:val="20"/>
          <w:szCs w:val="20"/>
        </w:rPr>
        <w:t>is</w:t>
      </w:r>
      <w:r w:rsidRPr="00E50B2A">
        <w:rPr>
          <w:rFonts w:ascii="Arial" w:hAnsi="Arial" w:cs="Arial"/>
          <w:color w:val="242424"/>
          <w:sz w:val="20"/>
          <w:szCs w:val="20"/>
        </w:rPr>
        <w:t xml:space="preserve"> in place for three</w:t>
      </w:r>
      <w:r w:rsidR="0068675A" w:rsidRPr="00E50B2A">
        <w:rPr>
          <w:rFonts w:ascii="Arial" w:hAnsi="Arial" w:cs="Arial"/>
          <w:color w:val="242424"/>
          <w:sz w:val="20"/>
          <w:szCs w:val="20"/>
        </w:rPr>
        <w:t xml:space="preserve"> years</w:t>
      </w:r>
      <w:r w:rsidR="005412B1" w:rsidRPr="00E50B2A">
        <w:rPr>
          <w:rFonts w:ascii="Arial" w:hAnsi="Arial" w:cs="Arial"/>
          <w:color w:val="242424"/>
          <w:sz w:val="20"/>
          <w:szCs w:val="20"/>
        </w:rPr>
        <w:t xml:space="preserve">, </w:t>
      </w:r>
      <w:r w:rsidR="0068675A" w:rsidRPr="00E50B2A">
        <w:rPr>
          <w:rFonts w:ascii="Arial" w:hAnsi="Arial" w:cs="Arial"/>
          <w:color w:val="242424"/>
          <w:sz w:val="20"/>
          <w:szCs w:val="20"/>
        </w:rPr>
        <w:t xml:space="preserve">it </w:t>
      </w:r>
      <w:r w:rsidR="005412B1" w:rsidRPr="00E50B2A">
        <w:rPr>
          <w:rFonts w:ascii="Arial" w:hAnsi="Arial" w:cs="Arial"/>
          <w:color w:val="242424"/>
          <w:sz w:val="20"/>
          <w:szCs w:val="20"/>
        </w:rPr>
        <w:t xml:space="preserve">will be </w:t>
      </w:r>
      <w:r w:rsidRPr="00E50B2A">
        <w:rPr>
          <w:rFonts w:ascii="Arial" w:hAnsi="Arial" w:cs="Arial"/>
          <w:color w:val="242424"/>
          <w:sz w:val="20"/>
          <w:szCs w:val="20"/>
        </w:rPr>
        <w:t xml:space="preserve">evaluated </w:t>
      </w:r>
      <w:r w:rsidR="00F04A3F" w:rsidRPr="00E50B2A">
        <w:rPr>
          <w:rFonts w:ascii="Arial" w:hAnsi="Arial" w:cs="Arial"/>
          <w:color w:val="242424"/>
          <w:sz w:val="20"/>
          <w:szCs w:val="20"/>
        </w:rPr>
        <w:t xml:space="preserve">to determine </w:t>
      </w:r>
      <w:r w:rsidR="00CE55A4" w:rsidRPr="00E50B2A">
        <w:rPr>
          <w:rFonts w:ascii="Arial" w:hAnsi="Arial" w:cs="Arial"/>
          <w:color w:val="242424"/>
          <w:sz w:val="20"/>
          <w:szCs w:val="20"/>
        </w:rPr>
        <w:t xml:space="preserve">whether </w:t>
      </w:r>
      <w:r w:rsidR="00C360AF" w:rsidRPr="00E50B2A">
        <w:rPr>
          <w:rFonts w:ascii="Arial" w:hAnsi="Arial" w:cs="Arial"/>
          <w:color w:val="242424"/>
          <w:sz w:val="20"/>
          <w:szCs w:val="20"/>
        </w:rPr>
        <w:t>the relationship</w:t>
      </w:r>
      <w:r w:rsidR="00CE55A4" w:rsidRPr="00E50B2A">
        <w:rPr>
          <w:rFonts w:ascii="Arial" w:hAnsi="Arial" w:cs="Arial"/>
          <w:color w:val="242424"/>
          <w:sz w:val="20"/>
          <w:szCs w:val="20"/>
        </w:rPr>
        <w:t xml:space="preserve"> should be </w:t>
      </w:r>
      <w:r w:rsidRPr="00E50B2A">
        <w:rPr>
          <w:rFonts w:ascii="Arial" w:hAnsi="Arial" w:cs="Arial"/>
          <w:color w:val="242424"/>
          <w:sz w:val="20"/>
          <w:szCs w:val="20"/>
        </w:rPr>
        <w:t>continu</w:t>
      </w:r>
      <w:r w:rsidR="00CE55A4" w:rsidRPr="00E50B2A">
        <w:rPr>
          <w:rFonts w:ascii="Arial" w:hAnsi="Arial" w:cs="Arial"/>
          <w:color w:val="242424"/>
          <w:sz w:val="20"/>
          <w:szCs w:val="20"/>
        </w:rPr>
        <w:t>ed</w:t>
      </w:r>
      <w:r w:rsidRPr="00E50B2A">
        <w:rPr>
          <w:rFonts w:ascii="Arial" w:hAnsi="Arial" w:cs="Arial"/>
          <w:color w:val="242424"/>
          <w:sz w:val="20"/>
          <w:szCs w:val="20"/>
        </w:rPr>
        <w:t xml:space="preserve">. </w:t>
      </w:r>
      <w:r w:rsidR="00E50B2A" w:rsidRPr="00E50B2A">
        <w:rPr>
          <w:rFonts w:ascii="Arial" w:hAnsi="Arial" w:cs="Arial"/>
          <w:color w:val="242424"/>
          <w:sz w:val="20"/>
          <w:szCs w:val="20"/>
        </w:rPr>
        <w:t xml:space="preserve">Whether it is a new or existing relationship, the </w:t>
      </w:r>
      <w:r w:rsidR="004B3C67" w:rsidRPr="00E50B2A">
        <w:rPr>
          <w:rFonts w:ascii="Arial" w:hAnsi="Arial" w:cs="Arial"/>
          <w:color w:val="242424"/>
          <w:sz w:val="20"/>
          <w:szCs w:val="20"/>
        </w:rPr>
        <w:t>evaluation process</w:t>
      </w:r>
      <w:r w:rsidRPr="00E50B2A">
        <w:rPr>
          <w:rFonts w:ascii="Arial" w:hAnsi="Arial" w:cs="Arial"/>
          <w:color w:val="242424"/>
          <w:sz w:val="20"/>
          <w:szCs w:val="20"/>
        </w:rPr>
        <w:t xml:space="preserve"> must </w:t>
      </w:r>
      <w:r w:rsidR="003A06ED" w:rsidRPr="00E50B2A">
        <w:rPr>
          <w:rFonts w:ascii="Arial" w:hAnsi="Arial" w:cs="Arial"/>
          <w:color w:val="242424"/>
          <w:sz w:val="20"/>
          <w:szCs w:val="20"/>
        </w:rPr>
        <w:t xml:space="preserve">include </w:t>
      </w:r>
      <w:r w:rsidRPr="00E50B2A">
        <w:rPr>
          <w:rFonts w:ascii="Arial" w:hAnsi="Arial" w:cs="Arial"/>
          <w:color w:val="242424"/>
          <w:sz w:val="20"/>
          <w:szCs w:val="20"/>
        </w:rPr>
        <w:t xml:space="preserve">an assessment of the business need for the </w:t>
      </w:r>
      <w:r w:rsidR="003A06ED" w:rsidRPr="00E50B2A">
        <w:rPr>
          <w:rFonts w:ascii="Arial" w:hAnsi="Arial" w:cs="Arial"/>
          <w:color w:val="242424"/>
          <w:sz w:val="20"/>
          <w:szCs w:val="20"/>
        </w:rPr>
        <w:t>relation</w:t>
      </w:r>
      <w:r w:rsidRPr="00E50B2A">
        <w:rPr>
          <w:rFonts w:ascii="Arial" w:hAnsi="Arial" w:cs="Arial"/>
          <w:color w:val="242424"/>
          <w:sz w:val="20"/>
          <w:szCs w:val="20"/>
        </w:rPr>
        <w:t>ship</w:t>
      </w:r>
      <w:r w:rsidR="00E50B2A" w:rsidRPr="00E50B2A">
        <w:rPr>
          <w:rFonts w:ascii="Arial" w:hAnsi="Arial" w:cs="Arial"/>
          <w:color w:val="242424"/>
          <w:sz w:val="20"/>
          <w:szCs w:val="20"/>
        </w:rPr>
        <w:t>.</w:t>
      </w:r>
      <w:r w:rsidRPr="00E50B2A">
        <w:rPr>
          <w:rFonts w:ascii="Arial" w:hAnsi="Arial" w:cs="Arial"/>
          <w:color w:val="242424"/>
          <w:sz w:val="20"/>
          <w:szCs w:val="20"/>
        </w:rPr>
        <w:t xml:space="preserve"> ALA will seek </w:t>
      </w:r>
      <w:r w:rsidR="00C253DB" w:rsidRPr="00E50B2A">
        <w:rPr>
          <w:rFonts w:ascii="Arial" w:hAnsi="Arial" w:cs="Arial"/>
          <w:color w:val="242424"/>
          <w:sz w:val="20"/>
          <w:szCs w:val="20"/>
        </w:rPr>
        <w:t>proposal</w:t>
      </w:r>
      <w:r w:rsidRPr="00E50B2A">
        <w:rPr>
          <w:rFonts w:ascii="Arial" w:hAnsi="Arial" w:cs="Arial"/>
          <w:color w:val="242424"/>
          <w:sz w:val="20"/>
          <w:szCs w:val="20"/>
        </w:rPr>
        <w:t xml:space="preserve">s from a minimum of three prospective </w:t>
      </w:r>
      <w:r w:rsidR="00CF1670" w:rsidRPr="00E50B2A">
        <w:rPr>
          <w:rFonts w:ascii="Arial" w:hAnsi="Arial" w:cs="Arial"/>
          <w:color w:val="242424"/>
          <w:sz w:val="20"/>
          <w:szCs w:val="20"/>
        </w:rPr>
        <w:t>third parties</w:t>
      </w:r>
      <w:r w:rsidRPr="00E50B2A">
        <w:rPr>
          <w:rFonts w:ascii="Arial" w:hAnsi="Arial" w:cs="Arial"/>
          <w:color w:val="242424"/>
          <w:sz w:val="20"/>
          <w:szCs w:val="20"/>
        </w:rPr>
        <w:t xml:space="preserve"> for the services needed. A thorough review of </w:t>
      </w:r>
      <w:r w:rsidR="00625984" w:rsidRPr="00E50B2A">
        <w:rPr>
          <w:rFonts w:ascii="Arial" w:hAnsi="Arial" w:cs="Arial"/>
          <w:color w:val="242424"/>
          <w:sz w:val="20"/>
          <w:szCs w:val="20"/>
        </w:rPr>
        <w:t>the proposal</w:t>
      </w:r>
      <w:r w:rsidRPr="00E50B2A">
        <w:rPr>
          <w:rFonts w:ascii="Arial" w:hAnsi="Arial" w:cs="Arial"/>
          <w:color w:val="242424"/>
          <w:sz w:val="20"/>
          <w:szCs w:val="20"/>
        </w:rPr>
        <w:t xml:space="preserve">s received will be conducted by the </w:t>
      </w:r>
      <w:r w:rsidR="004F7D9C" w:rsidRPr="00E50B2A">
        <w:rPr>
          <w:rFonts w:ascii="Arial" w:hAnsi="Arial" w:cs="Arial"/>
          <w:color w:val="242424"/>
          <w:sz w:val="20"/>
          <w:szCs w:val="20"/>
        </w:rPr>
        <w:t xml:space="preserve">Executive Director and/or the </w:t>
      </w:r>
      <w:r w:rsidRPr="00E50B2A">
        <w:rPr>
          <w:rFonts w:ascii="Arial" w:hAnsi="Arial" w:cs="Arial"/>
          <w:color w:val="242424"/>
          <w:sz w:val="20"/>
          <w:szCs w:val="20"/>
        </w:rPr>
        <w:t>Executive Management Team before a final selection is made.</w:t>
      </w:r>
      <w:r w:rsidR="00A51625" w:rsidRPr="00E50B2A">
        <w:rPr>
          <w:rFonts w:ascii="Arial" w:hAnsi="Arial" w:cs="Arial"/>
          <w:color w:val="242424"/>
          <w:sz w:val="20"/>
          <w:szCs w:val="20"/>
        </w:rPr>
        <w:t xml:space="preserve"> </w:t>
      </w:r>
      <w:r w:rsidR="00A51625" w:rsidRPr="00E50B2A">
        <w:rPr>
          <w:rFonts w:ascii="Arial" w:eastAsia="Arial" w:hAnsi="Arial" w:cs="Arial"/>
          <w:sz w:val="20"/>
          <w:szCs w:val="20"/>
        </w:rPr>
        <w:t>At least one-third of proposals will be solicited from qualified firms that are classified as diverse or have minority ownership.</w:t>
      </w:r>
    </w:p>
    <w:p w14:paraId="0FC75531" w14:textId="77777777" w:rsidR="00A51625" w:rsidRDefault="00A51625" w:rsidP="00BD6BAC">
      <w:pPr>
        <w:pStyle w:val="NormalWeb"/>
        <w:shd w:val="clear" w:color="auto" w:fill="FFFFFF"/>
        <w:spacing w:before="0" w:beforeAutospacing="0" w:after="0" w:afterAutospacing="0"/>
        <w:rPr>
          <w:rFonts w:ascii="Arial" w:hAnsi="Arial" w:cs="Arial"/>
          <w:color w:val="242424"/>
          <w:sz w:val="20"/>
          <w:szCs w:val="20"/>
        </w:rPr>
      </w:pPr>
    </w:p>
    <w:p w14:paraId="132F7014" w14:textId="29296797" w:rsidR="00BD6BAC" w:rsidRPr="002272EF" w:rsidRDefault="00F632BC" w:rsidP="00BD6BAC">
      <w:pPr>
        <w:pStyle w:val="NormalWeb"/>
        <w:shd w:val="clear" w:color="auto" w:fill="FFFFFF"/>
        <w:spacing w:before="0" w:beforeAutospacing="0" w:after="0" w:afterAutospacing="0"/>
        <w:rPr>
          <w:rFonts w:ascii="Arial" w:hAnsi="Arial" w:cs="Arial"/>
          <w:color w:val="242424"/>
          <w:sz w:val="21"/>
          <w:szCs w:val="21"/>
        </w:rPr>
      </w:pPr>
      <w:r>
        <w:rPr>
          <w:rFonts w:ascii="Arial" w:hAnsi="Arial" w:cs="Arial"/>
          <w:color w:val="242424"/>
          <w:sz w:val="20"/>
          <w:szCs w:val="20"/>
        </w:rPr>
        <w:t xml:space="preserve">The </w:t>
      </w:r>
      <w:r w:rsidR="002D69D6">
        <w:rPr>
          <w:rFonts w:ascii="Arial" w:hAnsi="Arial" w:cs="Arial"/>
          <w:color w:val="242424"/>
          <w:sz w:val="20"/>
          <w:szCs w:val="20"/>
        </w:rPr>
        <w:t xml:space="preserve">final decision for </w:t>
      </w:r>
      <w:r w:rsidR="00F32042">
        <w:rPr>
          <w:rFonts w:ascii="Arial" w:hAnsi="Arial" w:cs="Arial"/>
          <w:color w:val="242424"/>
          <w:sz w:val="20"/>
          <w:szCs w:val="20"/>
        </w:rPr>
        <w:t xml:space="preserve">the selected </w:t>
      </w:r>
      <w:r w:rsidR="004D52C6">
        <w:rPr>
          <w:rFonts w:ascii="Arial" w:hAnsi="Arial" w:cs="Arial"/>
          <w:color w:val="242424"/>
          <w:sz w:val="20"/>
          <w:szCs w:val="20"/>
        </w:rPr>
        <w:t>third-party</w:t>
      </w:r>
      <w:r w:rsidR="00F32042">
        <w:rPr>
          <w:rFonts w:ascii="Arial" w:hAnsi="Arial" w:cs="Arial"/>
          <w:color w:val="242424"/>
          <w:sz w:val="20"/>
          <w:szCs w:val="20"/>
        </w:rPr>
        <w:t xml:space="preserve"> rests solely with the Executive Director. </w:t>
      </w:r>
      <w:r w:rsidR="00A75783">
        <w:rPr>
          <w:rFonts w:ascii="Arial" w:hAnsi="Arial" w:cs="Arial"/>
          <w:color w:val="242424"/>
          <w:sz w:val="20"/>
          <w:szCs w:val="20"/>
        </w:rPr>
        <w:t xml:space="preserve">For services </w:t>
      </w:r>
      <w:r w:rsidR="00F32042">
        <w:rPr>
          <w:rFonts w:ascii="Arial" w:hAnsi="Arial" w:cs="Arial"/>
          <w:color w:val="242424"/>
          <w:sz w:val="20"/>
          <w:szCs w:val="20"/>
        </w:rPr>
        <w:t>required</w:t>
      </w:r>
      <w:r w:rsidR="00461BC8">
        <w:rPr>
          <w:rFonts w:ascii="Arial" w:hAnsi="Arial" w:cs="Arial"/>
          <w:color w:val="242424"/>
          <w:sz w:val="20"/>
          <w:szCs w:val="20"/>
        </w:rPr>
        <w:t xml:space="preserve"> </w:t>
      </w:r>
      <w:r w:rsidR="00625984">
        <w:rPr>
          <w:rFonts w:ascii="Arial" w:hAnsi="Arial" w:cs="Arial"/>
          <w:color w:val="242424"/>
          <w:sz w:val="20"/>
          <w:szCs w:val="20"/>
        </w:rPr>
        <w:t>from</w:t>
      </w:r>
      <w:r w:rsidR="00461BC8">
        <w:rPr>
          <w:rFonts w:ascii="Arial" w:hAnsi="Arial" w:cs="Arial"/>
          <w:color w:val="242424"/>
          <w:sz w:val="20"/>
          <w:szCs w:val="20"/>
        </w:rPr>
        <w:t xml:space="preserve"> a</w:t>
      </w:r>
      <w:r w:rsidR="00A75783">
        <w:rPr>
          <w:rFonts w:ascii="Arial" w:hAnsi="Arial" w:cs="Arial"/>
          <w:color w:val="242424"/>
          <w:sz w:val="20"/>
          <w:szCs w:val="20"/>
        </w:rPr>
        <w:t xml:space="preserve"> CPA </w:t>
      </w:r>
      <w:r w:rsidR="00D34B7C">
        <w:rPr>
          <w:rFonts w:ascii="Arial" w:hAnsi="Arial" w:cs="Arial"/>
          <w:color w:val="242424"/>
          <w:sz w:val="20"/>
          <w:szCs w:val="20"/>
        </w:rPr>
        <w:t>firm</w:t>
      </w:r>
      <w:r w:rsidR="001D024C">
        <w:rPr>
          <w:rFonts w:ascii="Arial" w:hAnsi="Arial" w:cs="Arial"/>
          <w:color w:val="242424"/>
          <w:sz w:val="20"/>
          <w:szCs w:val="20"/>
        </w:rPr>
        <w:t xml:space="preserve"> or </w:t>
      </w:r>
      <w:r w:rsidR="00A75783">
        <w:rPr>
          <w:rFonts w:ascii="Arial" w:hAnsi="Arial" w:cs="Arial"/>
          <w:color w:val="242424"/>
          <w:sz w:val="20"/>
          <w:szCs w:val="20"/>
        </w:rPr>
        <w:t xml:space="preserve">law firm, the </w:t>
      </w:r>
      <w:r w:rsidR="002E5650">
        <w:rPr>
          <w:rFonts w:ascii="Arial" w:hAnsi="Arial" w:cs="Arial"/>
          <w:color w:val="242424"/>
          <w:sz w:val="20"/>
          <w:szCs w:val="20"/>
        </w:rPr>
        <w:t>Finance Commit</w:t>
      </w:r>
      <w:r w:rsidR="001D024C">
        <w:rPr>
          <w:rFonts w:ascii="Arial" w:hAnsi="Arial" w:cs="Arial"/>
          <w:color w:val="242424"/>
          <w:sz w:val="20"/>
          <w:szCs w:val="20"/>
        </w:rPr>
        <w:t>te</w:t>
      </w:r>
      <w:r w:rsidR="002E5650">
        <w:rPr>
          <w:rFonts w:ascii="Arial" w:hAnsi="Arial" w:cs="Arial"/>
          <w:color w:val="242424"/>
          <w:sz w:val="20"/>
          <w:szCs w:val="20"/>
        </w:rPr>
        <w:t>e</w:t>
      </w:r>
      <w:r w:rsidR="00BA2491">
        <w:rPr>
          <w:rFonts w:ascii="Arial" w:hAnsi="Arial" w:cs="Arial"/>
          <w:color w:val="242424"/>
          <w:sz w:val="20"/>
          <w:szCs w:val="20"/>
        </w:rPr>
        <w:t xml:space="preserve"> will be involved in the evaluation </w:t>
      </w:r>
      <w:r w:rsidR="001D024C">
        <w:rPr>
          <w:rFonts w:ascii="Arial" w:hAnsi="Arial" w:cs="Arial"/>
          <w:color w:val="242424"/>
          <w:sz w:val="20"/>
          <w:szCs w:val="20"/>
        </w:rPr>
        <w:t xml:space="preserve">and selection </w:t>
      </w:r>
      <w:r w:rsidR="00BA2491">
        <w:rPr>
          <w:rFonts w:ascii="Arial" w:hAnsi="Arial" w:cs="Arial"/>
          <w:color w:val="242424"/>
          <w:sz w:val="20"/>
          <w:szCs w:val="20"/>
        </w:rPr>
        <w:t xml:space="preserve">process. </w:t>
      </w:r>
      <w:r w:rsidR="00BD6BAC" w:rsidRPr="002272EF">
        <w:rPr>
          <w:rFonts w:ascii="Arial" w:hAnsi="Arial" w:cs="Arial"/>
          <w:color w:val="242424"/>
          <w:sz w:val="20"/>
          <w:szCs w:val="20"/>
        </w:rPr>
        <w:t xml:space="preserve">Rewarding </w:t>
      </w:r>
      <w:r w:rsidR="00C84104">
        <w:rPr>
          <w:rFonts w:ascii="Arial" w:hAnsi="Arial" w:cs="Arial"/>
          <w:color w:val="242424"/>
          <w:sz w:val="20"/>
          <w:szCs w:val="20"/>
        </w:rPr>
        <w:t xml:space="preserve">a new or continuing </w:t>
      </w:r>
      <w:r w:rsidR="00BD6BAC" w:rsidRPr="002272EF">
        <w:rPr>
          <w:rFonts w:ascii="Arial" w:hAnsi="Arial" w:cs="Arial"/>
          <w:color w:val="242424"/>
          <w:sz w:val="20"/>
          <w:szCs w:val="20"/>
        </w:rPr>
        <w:t xml:space="preserve">contract for services </w:t>
      </w:r>
      <w:r w:rsidR="00C84104">
        <w:rPr>
          <w:rFonts w:ascii="Arial" w:hAnsi="Arial" w:cs="Arial"/>
          <w:color w:val="242424"/>
          <w:sz w:val="20"/>
          <w:szCs w:val="20"/>
        </w:rPr>
        <w:t>occurs when a third</w:t>
      </w:r>
      <w:r w:rsidR="00A81FAE">
        <w:rPr>
          <w:rFonts w:ascii="Arial" w:hAnsi="Arial" w:cs="Arial"/>
          <w:color w:val="242424"/>
          <w:sz w:val="20"/>
          <w:szCs w:val="20"/>
        </w:rPr>
        <w:t>-</w:t>
      </w:r>
      <w:r w:rsidR="00C84104">
        <w:rPr>
          <w:rFonts w:ascii="Arial" w:hAnsi="Arial" w:cs="Arial"/>
          <w:color w:val="242424"/>
          <w:sz w:val="20"/>
          <w:szCs w:val="20"/>
        </w:rPr>
        <w:t>party service provider</w:t>
      </w:r>
      <w:r w:rsidR="002E5650">
        <w:rPr>
          <w:rFonts w:ascii="Arial" w:hAnsi="Arial" w:cs="Arial"/>
          <w:color w:val="242424"/>
          <w:sz w:val="20"/>
          <w:szCs w:val="20"/>
        </w:rPr>
        <w:t xml:space="preserve"> satisfactorily demonstrates that they are</w:t>
      </w:r>
      <w:r w:rsidR="00BD6BAC" w:rsidRPr="002272EF">
        <w:rPr>
          <w:rFonts w:ascii="Arial" w:hAnsi="Arial" w:cs="Arial"/>
          <w:color w:val="242424"/>
          <w:sz w:val="20"/>
          <w:szCs w:val="20"/>
        </w:rPr>
        <w:t xml:space="preserve"> the most qualified and cost-effective.</w:t>
      </w:r>
    </w:p>
    <w:p w14:paraId="1DEB6464" w14:textId="77777777" w:rsidR="00BD6BAC" w:rsidRDefault="00BD6BAC" w:rsidP="00BD6BAC">
      <w:pPr>
        <w:pStyle w:val="NormalWeb"/>
        <w:shd w:val="clear" w:color="auto" w:fill="FFFFFF"/>
        <w:spacing w:before="0" w:beforeAutospacing="0" w:after="0" w:afterAutospacing="0"/>
        <w:rPr>
          <w:rFonts w:ascii="Arial" w:hAnsi="Arial" w:cs="Arial"/>
          <w:color w:val="242424"/>
          <w:sz w:val="21"/>
          <w:szCs w:val="21"/>
        </w:rPr>
      </w:pPr>
    </w:p>
    <w:p w14:paraId="6A7721D9" w14:textId="4A96EB12" w:rsidR="00BD6BAC" w:rsidRPr="002272EF" w:rsidRDefault="1DE688D3" w:rsidP="7AC12615">
      <w:pPr>
        <w:pStyle w:val="NormalWeb"/>
        <w:shd w:val="clear" w:color="auto" w:fill="FFFFFF" w:themeFill="background1"/>
        <w:spacing w:before="0" w:beforeAutospacing="0" w:after="0" w:afterAutospacing="0"/>
        <w:rPr>
          <w:rFonts w:ascii="Arial" w:hAnsi="Arial" w:cs="Arial"/>
          <w:color w:val="242424"/>
          <w:sz w:val="21"/>
          <w:szCs w:val="21"/>
        </w:rPr>
      </w:pPr>
      <w:r w:rsidRPr="1CB43534">
        <w:rPr>
          <w:rFonts w:ascii="Arial" w:hAnsi="Arial" w:cs="Arial"/>
          <w:color w:val="242424"/>
          <w:sz w:val="20"/>
          <w:szCs w:val="20"/>
        </w:rPr>
        <w:t xml:space="preserve">Any contract with a </w:t>
      </w:r>
      <w:r w:rsidR="1C10DE18" w:rsidRPr="1CB43534">
        <w:rPr>
          <w:rFonts w:ascii="Arial" w:hAnsi="Arial" w:cs="Arial"/>
          <w:color w:val="242424"/>
          <w:sz w:val="20"/>
          <w:szCs w:val="20"/>
        </w:rPr>
        <w:t>third-party</w:t>
      </w:r>
      <w:r w:rsidRPr="1CB43534">
        <w:rPr>
          <w:rFonts w:ascii="Arial" w:hAnsi="Arial" w:cs="Arial"/>
          <w:color w:val="242424"/>
          <w:sz w:val="20"/>
          <w:szCs w:val="20"/>
        </w:rPr>
        <w:t xml:space="preserve"> </w:t>
      </w:r>
      <w:r w:rsidR="6763D4B7" w:rsidRPr="1CB43534">
        <w:rPr>
          <w:rFonts w:ascii="Arial" w:hAnsi="Arial" w:cs="Arial"/>
          <w:color w:val="242424"/>
          <w:sz w:val="20"/>
          <w:szCs w:val="20"/>
        </w:rPr>
        <w:t>vendor</w:t>
      </w:r>
      <w:r w:rsidRPr="1CB43534">
        <w:rPr>
          <w:rFonts w:ascii="Arial" w:hAnsi="Arial" w:cs="Arial"/>
          <w:color w:val="242424"/>
          <w:sz w:val="20"/>
          <w:szCs w:val="20"/>
        </w:rPr>
        <w:t>, consultant or contract</w:t>
      </w:r>
      <w:r w:rsidR="6763D4B7" w:rsidRPr="1CB43534">
        <w:rPr>
          <w:rFonts w:ascii="Arial" w:hAnsi="Arial" w:cs="Arial"/>
          <w:color w:val="242424"/>
          <w:sz w:val="20"/>
          <w:szCs w:val="20"/>
        </w:rPr>
        <w:t>or</w:t>
      </w:r>
      <w:r w:rsidRPr="1CB43534">
        <w:rPr>
          <w:rFonts w:ascii="Arial" w:hAnsi="Arial" w:cs="Arial"/>
          <w:color w:val="242424"/>
          <w:sz w:val="20"/>
          <w:szCs w:val="20"/>
        </w:rPr>
        <w:t xml:space="preserve"> will include a clause allowing ALA to </w:t>
      </w:r>
      <w:r w:rsidR="416055A1" w:rsidRPr="1CB43534">
        <w:rPr>
          <w:rFonts w:ascii="Arial" w:hAnsi="Arial" w:cs="Arial"/>
          <w:color w:val="242424"/>
          <w:sz w:val="20"/>
          <w:szCs w:val="20"/>
        </w:rPr>
        <w:t>terminate</w:t>
      </w:r>
      <w:r w:rsidR="4BE9B0AD" w:rsidRPr="1CB43534">
        <w:rPr>
          <w:rFonts w:ascii="Arial" w:hAnsi="Arial" w:cs="Arial"/>
          <w:color w:val="242424"/>
          <w:sz w:val="20"/>
          <w:szCs w:val="20"/>
        </w:rPr>
        <w:t xml:space="preserve"> the relationship</w:t>
      </w:r>
      <w:r w:rsidRPr="1CB43534">
        <w:rPr>
          <w:rFonts w:ascii="Arial" w:hAnsi="Arial" w:cs="Arial"/>
          <w:color w:val="242424"/>
          <w:sz w:val="20"/>
          <w:szCs w:val="20"/>
        </w:rPr>
        <w:t xml:space="preserve"> before the end of the contract period if the provider delivers unsatisfactory service.</w:t>
      </w:r>
    </w:p>
    <w:p w14:paraId="06A9A56A" w14:textId="77777777" w:rsidR="00520749" w:rsidRDefault="00520749" w:rsidP="00670D6F">
      <w:pPr>
        <w:rPr>
          <w:rFonts w:cs="Arial"/>
          <w:szCs w:val="20"/>
        </w:rPr>
      </w:pPr>
    </w:p>
    <w:p w14:paraId="47ED4670" w14:textId="76F3EBCA" w:rsidR="006B728F" w:rsidRPr="00670D6F" w:rsidRDefault="002A2BEE" w:rsidP="00520749">
      <w:pPr>
        <w:pStyle w:val="Heading2"/>
      </w:pPr>
      <w:bookmarkStart w:id="210" w:name="_Toc89936051"/>
      <w:bookmarkStart w:id="211" w:name="_Toc160976962"/>
      <w:bookmarkStart w:id="212" w:name="_Toc190758246"/>
      <w:r w:rsidRPr="00670D6F">
        <w:t>Unrelated Business Income Tax (UBIT)</w:t>
      </w:r>
      <w:bookmarkEnd w:id="210"/>
      <w:bookmarkEnd w:id="211"/>
      <w:bookmarkEnd w:id="212"/>
    </w:p>
    <w:p w14:paraId="74B40FC6" w14:textId="77777777" w:rsidR="006B728F" w:rsidRPr="00670D6F" w:rsidRDefault="002A2BEE" w:rsidP="589C0F0C">
      <w:pPr>
        <w:rPr>
          <w:rFonts w:eastAsia="Arial" w:cs="Arial"/>
        </w:rPr>
      </w:pPr>
      <w:r w:rsidRPr="589C0F0C">
        <w:rPr>
          <w:rFonts w:eastAsia="Arial" w:cs="Arial"/>
        </w:rPr>
        <w:t>ALA will pay UBIT on the excess of revenues over expenses on taxable activities, if any. These activities will be clearly classified and designated in the financial records to provide adequate documentation in the event of an IRS audit.</w:t>
      </w:r>
    </w:p>
    <w:p w14:paraId="3ACE1E02" w14:textId="77777777" w:rsidR="006B728F" w:rsidRPr="00670D6F" w:rsidRDefault="006B728F" w:rsidP="00670D6F">
      <w:pPr>
        <w:rPr>
          <w:rFonts w:cs="Arial"/>
          <w:szCs w:val="20"/>
        </w:rPr>
      </w:pPr>
    </w:p>
    <w:p w14:paraId="1413B43A" w14:textId="5165B81A" w:rsidR="006B728F" w:rsidRPr="00670D6F" w:rsidRDefault="002A2BEE" w:rsidP="589C0F0C">
      <w:pPr>
        <w:rPr>
          <w:rFonts w:eastAsia="Arial" w:cs="Arial"/>
        </w:rPr>
      </w:pPr>
      <w:r w:rsidRPr="589C0F0C">
        <w:rPr>
          <w:rFonts w:eastAsia="Arial" w:cs="Arial"/>
        </w:rPr>
        <w:t>The organization will file IRS Form 990-T to report unrelated activities. Form 990-T is considered confidential and is not available for public inspection</w:t>
      </w:r>
      <w:r w:rsidR="00D540CF" w:rsidRPr="589C0F0C">
        <w:rPr>
          <w:rFonts w:eastAsia="Arial" w:cs="Arial"/>
        </w:rPr>
        <w:t xml:space="preserve"> (s</w:t>
      </w:r>
      <w:r w:rsidRPr="589C0F0C">
        <w:rPr>
          <w:rFonts w:eastAsia="Arial" w:cs="Arial"/>
        </w:rPr>
        <w:t>ee Form 990-T Policy in this manual</w:t>
      </w:r>
      <w:r w:rsidR="00D540CF" w:rsidRPr="589C0F0C">
        <w:rPr>
          <w:rFonts w:eastAsia="Arial" w:cs="Arial"/>
        </w:rPr>
        <w:t>)</w:t>
      </w:r>
      <w:r w:rsidRPr="589C0F0C">
        <w:rPr>
          <w:rFonts w:eastAsia="Arial" w:cs="Arial"/>
        </w:rPr>
        <w:t>.</w:t>
      </w:r>
    </w:p>
    <w:p w14:paraId="46549629" w14:textId="77777777" w:rsidR="00D540CF" w:rsidRPr="00670D6F" w:rsidRDefault="00D540CF" w:rsidP="00670D6F">
      <w:pPr>
        <w:rPr>
          <w:rFonts w:cs="Arial"/>
          <w:szCs w:val="20"/>
        </w:rPr>
      </w:pPr>
    </w:p>
    <w:p w14:paraId="14EFCFD8" w14:textId="77777777" w:rsidR="00552786" w:rsidRDefault="00552786">
      <w:pPr>
        <w:widowControl/>
        <w:rPr>
          <w:rFonts w:eastAsiaTheme="majorEastAsia" w:cstheme="majorBidi"/>
          <w:b/>
          <w:bCs/>
          <w:sz w:val="28"/>
          <w:szCs w:val="28"/>
        </w:rPr>
      </w:pPr>
      <w:bookmarkStart w:id="213" w:name="_Toc89936052"/>
      <w:r>
        <w:br w:type="page"/>
      </w:r>
    </w:p>
    <w:p w14:paraId="0F2F8895" w14:textId="71884C9B" w:rsidR="00FA3566" w:rsidRPr="00670D6F" w:rsidRDefault="002A2BEE" w:rsidP="00424F8A">
      <w:pPr>
        <w:pStyle w:val="Heading1"/>
        <w:jc w:val="center"/>
      </w:pPr>
      <w:bookmarkStart w:id="214" w:name="_Toc160976963"/>
      <w:bookmarkStart w:id="215" w:name="_Toc190758247"/>
      <w:r w:rsidRPr="00670D6F">
        <w:lastRenderedPageBreak/>
        <w:t>LEADERSHIP</w:t>
      </w:r>
      <w:r w:rsidR="006A7DEE" w:rsidRPr="00670D6F">
        <w:t>-RELATED</w:t>
      </w:r>
      <w:r w:rsidRPr="00670D6F">
        <w:t xml:space="preserve"> POLICIES</w:t>
      </w:r>
      <w:bookmarkEnd w:id="213"/>
      <w:bookmarkEnd w:id="214"/>
      <w:bookmarkEnd w:id="215"/>
    </w:p>
    <w:p w14:paraId="517BD063" w14:textId="77777777" w:rsidR="00424F8A" w:rsidRDefault="00424F8A" w:rsidP="00670D6F">
      <w:pPr>
        <w:rPr>
          <w:rFonts w:cs="Arial"/>
          <w:szCs w:val="20"/>
        </w:rPr>
      </w:pPr>
    </w:p>
    <w:p w14:paraId="2D9785C9" w14:textId="2BCAB1AC" w:rsidR="00FA3566" w:rsidRPr="00670D6F" w:rsidRDefault="002A2BEE" w:rsidP="00424F8A">
      <w:pPr>
        <w:pStyle w:val="Heading2"/>
      </w:pPr>
      <w:bookmarkStart w:id="216" w:name="_Toc89936053"/>
      <w:bookmarkStart w:id="217" w:name="_Toc160976964"/>
      <w:bookmarkStart w:id="218" w:name="_Toc190758248"/>
      <w:r>
        <w:t>Board o</w:t>
      </w:r>
      <w:r w:rsidRPr="00670D6F">
        <w:t>f Directors Composition</w:t>
      </w:r>
      <w:bookmarkEnd w:id="216"/>
      <w:bookmarkEnd w:id="217"/>
      <w:bookmarkEnd w:id="218"/>
    </w:p>
    <w:p w14:paraId="1FE85634" w14:textId="6FFE5D91" w:rsidR="004A7E29" w:rsidRDefault="002A2BEE" w:rsidP="005F5AE9">
      <w:pPr>
        <w:rPr>
          <w:rFonts w:cs="Arial"/>
          <w:szCs w:val="20"/>
        </w:rPr>
      </w:pPr>
      <w:r w:rsidRPr="005F5AE9">
        <w:rPr>
          <w:rFonts w:cs="Arial"/>
          <w:szCs w:val="20"/>
        </w:rPr>
        <w:t xml:space="preserve">The Board of Directors </w:t>
      </w:r>
      <w:r w:rsidR="006F7DAC">
        <w:rPr>
          <w:rFonts w:cs="Arial"/>
          <w:szCs w:val="20"/>
        </w:rPr>
        <w:t xml:space="preserve">is </w:t>
      </w:r>
      <w:r w:rsidRPr="005F5AE9">
        <w:rPr>
          <w:rFonts w:cs="Arial"/>
          <w:szCs w:val="20"/>
        </w:rPr>
        <w:t xml:space="preserve">composed of between </w:t>
      </w:r>
      <w:r w:rsidR="00C60617">
        <w:rPr>
          <w:rFonts w:cs="Arial"/>
          <w:szCs w:val="20"/>
        </w:rPr>
        <w:t>9</w:t>
      </w:r>
      <w:r w:rsidRPr="005F5AE9">
        <w:rPr>
          <w:rFonts w:cs="Arial"/>
          <w:szCs w:val="20"/>
        </w:rPr>
        <w:t xml:space="preserve"> and 12 Directors from the membership at</w:t>
      </w:r>
      <w:r w:rsidR="00C60617">
        <w:rPr>
          <w:rFonts w:cs="Arial"/>
          <w:szCs w:val="20"/>
        </w:rPr>
        <w:t xml:space="preserve"> </w:t>
      </w:r>
      <w:r w:rsidRPr="005F5AE9">
        <w:rPr>
          <w:rFonts w:cs="Arial"/>
          <w:szCs w:val="20"/>
        </w:rPr>
        <w:t xml:space="preserve">large and </w:t>
      </w:r>
      <w:r w:rsidR="00C60617">
        <w:rPr>
          <w:rFonts w:cs="Arial"/>
          <w:szCs w:val="20"/>
        </w:rPr>
        <w:t>3</w:t>
      </w:r>
      <w:r w:rsidRPr="005F5AE9">
        <w:rPr>
          <w:rFonts w:cs="Arial"/>
          <w:szCs w:val="20"/>
        </w:rPr>
        <w:t xml:space="preserve"> Executive Committee Members (President-Elect,</w:t>
      </w:r>
      <w:r>
        <w:rPr>
          <w:rFonts w:cs="Arial"/>
          <w:szCs w:val="20"/>
        </w:rPr>
        <w:t xml:space="preserve"> </w:t>
      </w:r>
      <w:r w:rsidRPr="005F5AE9">
        <w:rPr>
          <w:rFonts w:cs="Arial"/>
          <w:szCs w:val="20"/>
        </w:rPr>
        <w:t>President and Immediate Past President). The Executive Director serve</w:t>
      </w:r>
      <w:r w:rsidR="009E4E29">
        <w:rPr>
          <w:rFonts w:cs="Arial"/>
          <w:szCs w:val="20"/>
        </w:rPr>
        <w:t>s</w:t>
      </w:r>
      <w:r w:rsidRPr="005F5AE9">
        <w:rPr>
          <w:rFonts w:cs="Arial"/>
          <w:szCs w:val="20"/>
        </w:rPr>
        <w:t xml:space="preserve"> as an ex officio nonvoting member of</w:t>
      </w:r>
      <w:r>
        <w:rPr>
          <w:rFonts w:cs="Arial"/>
          <w:szCs w:val="20"/>
        </w:rPr>
        <w:t xml:space="preserve"> </w:t>
      </w:r>
      <w:r w:rsidRPr="005F5AE9">
        <w:rPr>
          <w:rFonts w:cs="Arial"/>
          <w:szCs w:val="20"/>
        </w:rPr>
        <w:t>the Board.</w:t>
      </w:r>
    </w:p>
    <w:p w14:paraId="1B596B7C" w14:textId="77777777" w:rsidR="005F5AE9" w:rsidRDefault="005F5AE9" w:rsidP="005F5AE9">
      <w:pPr>
        <w:rPr>
          <w:rFonts w:cs="Arial"/>
          <w:szCs w:val="20"/>
        </w:rPr>
      </w:pPr>
    </w:p>
    <w:p w14:paraId="39B6CE77" w14:textId="75FE2E6D" w:rsidR="003F68FD" w:rsidRPr="00670D6F" w:rsidRDefault="002A2BEE" w:rsidP="00424F8A">
      <w:pPr>
        <w:pStyle w:val="Heading2"/>
      </w:pPr>
      <w:bookmarkStart w:id="219" w:name="_Toc89936054"/>
      <w:bookmarkStart w:id="220" w:name="_Toc160976965"/>
      <w:bookmarkStart w:id="221" w:name="_Toc190758249"/>
      <w:bookmarkStart w:id="222" w:name="_Hlk92438494"/>
      <w:r>
        <w:t>Non</w:t>
      </w:r>
      <w:r w:rsidR="000B0276">
        <w:t>r</w:t>
      </w:r>
      <w:r>
        <w:t>enewable Committee</w:t>
      </w:r>
      <w:r w:rsidR="00E707BB">
        <w:t xml:space="preserve">, </w:t>
      </w:r>
      <w:r w:rsidR="00EA1CA8">
        <w:t xml:space="preserve">Advisory Council, </w:t>
      </w:r>
      <w:r w:rsidR="00E707BB">
        <w:t>Project Team and Task Force</w:t>
      </w:r>
      <w:r>
        <w:t xml:space="preserve"> Terms</w:t>
      </w:r>
      <w:bookmarkEnd w:id="219"/>
      <w:bookmarkEnd w:id="220"/>
      <w:bookmarkEnd w:id="221"/>
      <w:r>
        <w:t xml:space="preserve"> </w:t>
      </w:r>
    </w:p>
    <w:bookmarkEnd w:id="222"/>
    <w:p w14:paraId="5DE661B7" w14:textId="76B8681A" w:rsidR="004A7E29" w:rsidRPr="008677CE" w:rsidRDefault="002A2BEE" w:rsidP="004A7E29">
      <w:pPr>
        <w:ind w:right="15"/>
        <w:rPr>
          <w:rFonts w:cs="Arial"/>
        </w:rPr>
      </w:pPr>
      <w:r w:rsidRPr="296307CA">
        <w:rPr>
          <w:rFonts w:cs="Arial"/>
        </w:rPr>
        <w:t xml:space="preserve">The Board of Directors is responsible for appointments to all ALA standing committees, </w:t>
      </w:r>
      <w:r w:rsidR="002E2A4B">
        <w:rPr>
          <w:rFonts w:cs="Arial"/>
        </w:rPr>
        <w:t xml:space="preserve">ad hoc committees, advisory councils, </w:t>
      </w:r>
      <w:r w:rsidRPr="296307CA">
        <w:rPr>
          <w:rFonts w:cs="Arial"/>
        </w:rPr>
        <w:t>project teams, task forces and conference/</w:t>
      </w:r>
      <w:r w:rsidR="00323146">
        <w:rPr>
          <w:rFonts w:cs="Arial"/>
        </w:rPr>
        <w:t>event</w:t>
      </w:r>
      <w:r w:rsidR="00323146" w:rsidRPr="296307CA">
        <w:rPr>
          <w:rFonts w:cs="Arial"/>
        </w:rPr>
        <w:t xml:space="preserve"> </w:t>
      </w:r>
      <w:r w:rsidRPr="296307CA">
        <w:rPr>
          <w:rFonts w:cs="Arial"/>
        </w:rPr>
        <w:t xml:space="preserve">planning </w:t>
      </w:r>
      <w:r w:rsidR="002E2A4B">
        <w:rPr>
          <w:rFonts w:cs="Arial"/>
        </w:rPr>
        <w:t>project teams</w:t>
      </w:r>
      <w:r w:rsidRPr="296307CA">
        <w:rPr>
          <w:rFonts w:cs="Arial"/>
        </w:rPr>
        <w:t xml:space="preserve">. Terms of office </w:t>
      </w:r>
      <w:r w:rsidR="00876FCE">
        <w:rPr>
          <w:rFonts w:cs="Arial"/>
        </w:rPr>
        <w:t>may</w:t>
      </w:r>
      <w:r w:rsidR="00AD6ED8">
        <w:rPr>
          <w:rFonts w:cs="Arial"/>
        </w:rPr>
        <w:t xml:space="preserve"> </w:t>
      </w:r>
      <w:r w:rsidRPr="296307CA">
        <w:rPr>
          <w:rFonts w:cs="Arial"/>
        </w:rPr>
        <w:t xml:space="preserve">vary </w:t>
      </w:r>
      <w:r w:rsidR="002E2A4B">
        <w:rPr>
          <w:rFonts w:cs="Arial"/>
        </w:rPr>
        <w:t>among the volunteer groups</w:t>
      </w:r>
      <w:r w:rsidRPr="296307CA">
        <w:rPr>
          <w:rFonts w:cs="Arial"/>
        </w:rPr>
        <w:t xml:space="preserve">. In order to increase volunteer opportunities within the Association, while maintaining continuity on committees and project teams from year to year, all appointments are for a single term of office. </w:t>
      </w:r>
    </w:p>
    <w:p w14:paraId="6A3F81F8" w14:textId="77777777" w:rsidR="004A7E29" w:rsidRPr="008677CE" w:rsidRDefault="002A2BEE" w:rsidP="004A7E29">
      <w:pPr>
        <w:spacing w:after="4" w:line="259" w:lineRule="auto"/>
        <w:rPr>
          <w:rFonts w:cs="Arial"/>
          <w:szCs w:val="20"/>
        </w:rPr>
      </w:pPr>
      <w:r w:rsidRPr="008677CE">
        <w:rPr>
          <w:rFonts w:cs="Arial"/>
          <w:szCs w:val="20"/>
        </w:rPr>
        <w:t xml:space="preserve"> </w:t>
      </w:r>
    </w:p>
    <w:p w14:paraId="2169F4CA" w14:textId="51AE760C" w:rsidR="004A7E29" w:rsidRPr="008677CE" w:rsidRDefault="002A2BEE" w:rsidP="004A7E29">
      <w:pPr>
        <w:ind w:right="15"/>
        <w:rPr>
          <w:rFonts w:cs="Arial"/>
          <w:szCs w:val="20"/>
        </w:rPr>
      </w:pPr>
      <w:r w:rsidRPr="008677CE">
        <w:rPr>
          <w:rFonts w:cs="Arial"/>
          <w:szCs w:val="20"/>
        </w:rPr>
        <w:t xml:space="preserve">Being appointed as </w:t>
      </w:r>
      <w:r w:rsidR="004D0C07">
        <w:rPr>
          <w:rFonts w:cs="Arial"/>
          <w:szCs w:val="20"/>
        </w:rPr>
        <w:t>c</w:t>
      </w:r>
      <w:r w:rsidR="004D0C07" w:rsidRPr="008677CE">
        <w:rPr>
          <w:rFonts w:cs="Arial"/>
          <w:szCs w:val="20"/>
        </w:rPr>
        <w:t xml:space="preserve">ommittee </w:t>
      </w:r>
      <w:r w:rsidR="004D0C07">
        <w:rPr>
          <w:rFonts w:cs="Arial"/>
          <w:szCs w:val="20"/>
        </w:rPr>
        <w:t>c</w:t>
      </w:r>
      <w:r w:rsidR="004D0C07" w:rsidRPr="008677CE">
        <w:rPr>
          <w:rFonts w:cs="Arial"/>
          <w:szCs w:val="20"/>
        </w:rPr>
        <w:t xml:space="preserve">hair </w:t>
      </w:r>
      <w:r w:rsidRPr="008677CE">
        <w:rPr>
          <w:rFonts w:cs="Arial"/>
          <w:szCs w:val="20"/>
        </w:rPr>
        <w:t xml:space="preserve">or </w:t>
      </w:r>
      <w:r w:rsidR="004D0C07">
        <w:rPr>
          <w:rFonts w:cs="Arial"/>
          <w:szCs w:val="20"/>
        </w:rPr>
        <w:t>v</w:t>
      </w:r>
      <w:r w:rsidR="004D0C07" w:rsidRPr="008677CE">
        <w:rPr>
          <w:rFonts w:cs="Arial"/>
          <w:szCs w:val="20"/>
        </w:rPr>
        <w:t xml:space="preserve">ice </w:t>
      </w:r>
      <w:r w:rsidR="004D0C07">
        <w:rPr>
          <w:rFonts w:cs="Arial"/>
          <w:szCs w:val="20"/>
        </w:rPr>
        <w:t>c</w:t>
      </w:r>
      <w:r w:rsidR="004D0C07" w:rsidRPr="008677CE">
        <w:rPr>
          <w:rFonts w:cs="Arial"/>
          <w:szCs w:val="20"/>
        </w:rPr>
        <w:t>hair</w:t>
      </w:r>
      <w:r w:rsidRPr="008677CE">
        <w:rPr>
          <w:rFonts w:cs="Arial"/>
          <w:szCs w:val="20"/>
        </w:rPr>
        <w:t xml:space="preserve"> does not extend an individual’s term of service unless the Board of Directors expressly approves an extension. </w:t>
      </w:r>
    </w:p>
    <w:p w14:paraId="78E0C039" w14:textId="77777777" w:rsidR="004A7E29" w:rsidRPr="008677CE" w:rsidRDefault="002A2BEE" w:rsidP="004A7E29">
      <w:pPr>
        <w:rPr>
          <w:rFonts w:cs="Arial"/>
          <w:szCs w:val="20"/>
        </w:rPr>
      </w:pPr>
      <w:r w:rsidRPr="008677CE">
        <w:rPr>
          <w:rFonts w:cs="Arial"/>
          <w:szCs w:val="20"/>
        </w:rPr>
        <w:t xml:space="preserve"> </w:t>
      </w:r>
    </w:p>
    <w:p w14:paraId="613B388D" w14:textId="4AC35545" w:rsidR="004A7E29" w:rsidRPr="008677CE" w:rsidRDefault="002A2BEE" w:rsidP="004A7E29">
      <w:pPr>
        <w:rPr>
          <w:rFonts w:cs="Arial"/>
          <w:szCs w:val="20"/>
        </w:rPr>
      </w:pPr>
      <w:r w:rsidRPr="008677CE">
        <w:rPr>
          <w:rFonts w:cs="Arial"/>
          <w:szCs w:val="20"/>
        </w:rPr>
        <w:t xml:space="preserve">If an individual is appointed to fill a </w:t>
      </w:r>
      <w:r w:rsidR="000131A2">
        <w:rPr>
          <w:rFonts w:cs="Arial"/>
          <w:szCs w:val="20"/>
        </w:rPr>
        <w:t xml:space="preserve">standing committee, ad hoc </w:t>
      </w:r>
      <w:r w:rsidRPr="008677CE">
        <w:rPr>
          <w:rFonts w:cs="Arial"/>
          <w:szCs w:val="20"/>
        </w:rPr>
        <w:t>committee</w:t>
      </w:r>
      <w:r w:rsidR="000131A2">
        <w:rPr>
          <w:rFonts w:cs="Arial"/>
          <w:szCs w:val="20"/>
        </w:rPr>
        <w:t>, advisory council</w:t>
      </w:r>
      <w:r w:rsidRPr="008677CE">
        <w:rPr>
          <w:rFonts w:cs="Arial"/>
          <w:szCs w:val="20"/>
        </w:rPr>
        <w:t xml:space="preserve"> or project team vacancy that has </w:t>
      </w:r>
      <w:r w:rsidR="007F1552">
        <w:rPr>
          <w:rFonts w:cs="Arial"/>
          <w:szCs w:val="20"/>
        </w:rPr>
        <w:t>less than 50% of the term le</w:t>
      </w:r>
      <w:r w:rsidR="00F924D2">
        <w:rPr>
          <w:rFonts w:cs="Arial"/>
          <w:szCs w:val="20"/>
        </w:rPr>
        <w:t>ft</w:t>
      </w:r>
      <w:r w:rsidRPr="008677CE">
        <w:rPr>
          <w:rFonts w:cs="Arial"/>
          <w:szCs w:val="20"/>
        </w:rPr>
        <w:t xml:space="preserve">, </w:t>
      </w:r>
      <w:r w:rsidR="00AF5A71">
        <w:rPr>
          <w:rFonts w:cs="Arial"/>
          <w:szCs w:val="20"/>
        </w:rPr>
        <w:t>they are</w:t>
      </w:r>
      <w:r w:rsidRPr="008677CE">
        <w:rPr>
          <w:rFonts w:cs="Arial"/>
          <w:szCs w:val="20"/>
        </w:rPr>
        <w:t xml:space="preserve"> eligible to run for another term. </w:t>
      </w:r>
    </w:p>
    <w:p w14:paraId="1DBF7111" w14:textId="77777777" w:rsidR="00283316" w:rsidRPr="00670D6F" w:rsidRDefault="00283316" w:rsidP="00670D6F">
      <w:pPr>
        <w:rPr>
          <w:rFonts w:cs="Arial"/>
          <w:szCs w:val="20"/>
        </w:rPr>
      </w:pPr>
    </w:p>
    <w:p w14:paraId="54614814" w14:textId="352AB8EC" w:rsidR="00FA3566" w:rsidRPr="00670D6F" w:rsidRDefault="55516F80" w:rsidP="00424F8A">
      <w:pPr>
        <w:pStyle w:val="Heading2"/>
      </w:pPr>
      <w:bookmarkStart w:id="223" w:name="_Toc89936055"/>
      <w:bookmarkStart w:id="224" w:name="_Toc160976966"/>
      <w:bookmarkStart w:id="225" w:name="_Toc190758250"/>
      <w:r>
        <w:t>Nomination/Se</w:t>
      </w:r>
      <w:r w:rsidR="5C40BEA9">
        <w:t>lection Procedures</w:t>
      </w:r>
      <w:bookmarkEnd w:id="223"/>
      <w:bookmarkEnd w:id="224"/>
      <w:bookmarkEnd w:id="225"/>
    </w:p>
    <w:p w14:paraId="60066EB2" w14:textId="7F6BFA46" w:rsidR="00174314" w:rsidRPr="00E030B1" w:rsidRDefault="002A2BEE" w:rsidP="00E030B1">
      <w:bookmarkStart w:id="226" w:name="_Toc522094923"/>
      <w:r w:rsidRPr="00E030B1">
        <w:rPr>
          <w:u w:val="single"/>
        </w:rPr>
        <w:t>Overview</w:t>
      </w:r>
      <w:bookmarkEnd w:id="226"/>
      <w:r w:rsidRPr="00CB2A8F">
        <w:t>.</w:t>
      </w:r>
      <w:r w:rsidR="007B6F97" w:rsidRPr="00CB2A8F">
        <w:t xml:space="preserve"> </w:t>
      </w:r>
      <w:r w:rsidRPr="00E030B1">
        <w:t xml:space="preserve">The Nominating Committee is charged with selecting individuals to fill upcoming vacancies on the ALA Board of Directors in accordance with Article V of the Association </w:t>
      </w:r>
      <w:r w:rsidR="004D0C07">
        <w:t>B</w:t>
      </w:r>
      <w:r w:rsidR="004D0C07" w:rsidRPr="00E030B1">
        <w:t>ylaws</w:t>
      </w:r>
      <w:r w:rsidRPr="00E030B1">
        <w:t xml:space="preserve">. </w:t>
      </w:r>
    </w:p>
    <w:p w14:paraId="71D19E38" w14:textId="77777777" w:rsidR="00174314" w:rsidRPr="00174314" w:rsidRDefault="00174314" w:rsidP="00174314"/>
    <w:p w14:paraId="2F016D5E" w14:textId="0E246FED" w:rsidR="00174314" w:rsidRPr="009C2BE1" w:rsidRDefault="002A2BEE" w:rsidP="00174314">
      <w:pPr>
        <w:ind w:right="15"/>
        <w:rPr>
          <w:rFonts w:cs="Arial"/>
        </w:rPr>
      </w:pPr>
      <w:r w:rsidRPr="00174314">
        <w:rPr>
          <w:rFonts w:cs="Arial"/>
          <w:szCs w:val="20"/>
          <w:u w:val="single"/>
        </w:rPr>
        <w:t>Composition</w:t>
      </w:r>
      <w:r w:rsidRPr="00CB2A8F">
        <w:rPr>
          <w:rFonts w:cs="Arial"/>
          <w:szCs w:val="20"/>
        </w:rPr>
        <w:t>.</w:t>
      </w:r>
      <w:r>
        <w:rPr>
          <w:rFonts w:cs="Arial"/>
          <w:szCs w:val="20"/>
        </w:rPr>
        <w:t xml:space="preserve"> </w:t>
      </w:r>
      <w:r w:rsidRPr="009C2BE1">
        <w:rPr>
          <w:rFonts w:cs="Arial"/>
        </w:rPr>
        <w:t>The Nominating Committee is comprised of the President-Elect (nonvoting member), President, Immediate Past President</w:t>
      </w:r>
      <w:r w:rsidR="000654DE">
        <w:rPr>
          <w:rFonts w:cs="Arial"/>
        </w:rPr>
        <w:t>, Executive Director (non-voting member)</w:t>
      </w:r>
      <w:r w:rsidRPr="009C2BE1">
        <w:rPr>
          <w:rFonts w:cs="Arial"/>
        </w:rPr>
        <w:t xml:space="preserve"> and up to </w:t>
      </w:r>
      <w:r w:rsidR="007B6F97">
        <w:rPr>
          <w:rFonts w:cs="Arial"/>
        </w:rPr>
        <w:t>12</w:t>
      </w:r>
      <w:r w:rsidR="007B6F97" w:rsidRPr="009C2BE1">
        <w:rPr>
          <w:rFonts w:cs="Arial"/>
        </w:rPr>
        <w:t xml:space="preserve"> </w:t>
      </w:r>
      <w:r w:rsidRPr="009C2BE1">
        <w:rPr>
          <w:rFonts w:cs="Arial"/>
        </w:rPr>
        <w:t>members</w:t>
      </w:r>
      <w:r w:rsidR="00C90812">
        <w:rPr>
          <w:rFonts w:cs="Arial"/>
        </w:rPr>
        <w:t xml:space="preserve"> </w:t>
      </w:r>
      <w:r w:rsidRPr="009C2BE1">
        <w:rPr>
          <w:rFonts w:cs="Arial"/>
        </w:rPr>
        <w:t>at</w:t>
      </w:r>
      <w:r w:rsidR="00C90812">
        <w:rPr>
          <w:rFonts w:cs="Arial"/>
        </w:rPr>
        <w:t xml:space="preserve"> </w:t>
      </w:r>
      <w:r w:rsidRPr="009C2BE1">
        <w:rPr>
          <w:rFonts w:cs="Arial"/>
        </w:rPr>
        <w:t>large for a total of up to 1</w:t>
      </w:r>
      <w:r w:rsidR="000654DE">
        <w:rPr>
          <w:rFonts w:cs="Arial"/>
        </w:rPr>
        <w:t>6</w:t>
      </w:r>
      <w:r w:rsidRPr="009C2BE1">
        <w:rPr>
          <w:rFonts w:cs="Arial"/>
        </w:rPr>
        <w:t xml:space="preserve"> </w:t>
      </w:r>
      <w:r w:rsidR="004D0C07">
        <w:rPr>
          <w:rFonts w:cs="Arial"/>
        </w:rPr>
        <w:t>c</w:t>
      </w:r>
      <w:r w:rsidR="004D0C07" w:rsidRPr="009C2BE1">
        <w:rPr>
          <w:rFonts w:cs="Arial"/>
        </w:rPr>
        <w:t xml:space="preserve">ommittee </w:t>
      </w:r>
      <w:r w:rsidRPr="009C2BE1">
        <w:rPr>
          <w:rFonts w:cs="Arial"/>
        </w:rPr>
        <w:t xml:space="preserve">members. Per Article VI, Section 6.2 of the Association </w:t>
      </w:r>
      <w:r w:rsidR="004D0C07">
        <w:rPr>
          <w:rFonts w:cs="Arial"/>
        </w:rPr>
        <w:t>B</w:t>
      </w:r>
      <w:r w:rsidR="004D0C07" w:rsidRPr="009C2BE1">
        <w:rPr>
          <w:rFonts w:cs="Arial"/>
        </w:rPr>
        <w:t>ylaws</w:t>
      </w:r>
      <w:r w:rsidR="004D0C07">
        <w:rPr>
          <w:rFonts w:cs="Arial"/>
        </w:rPr>
        <w:t>,</w:t>
      </w:r>
      <w:r w:rsidR="004D0C07" w:rsidRPr="009C2BE1">
        <w:rPr>
          <w:rFonts w:cs="Arial"/>
        </w:rPr>
        <w:t xml:space="preserve"> </w:t>
      </w:r>
      <w:r w:rsidRPr="009C2BE1">
        <w:rPr>
          <w:rFonts w:cs="Arial"/>
        </w:rPr>
        <w:t xml:space="preserve">the President serves as </w:t>
      </w:r>
      <w:r w:rsidR="000654DE">
        <w:rPr>
          <w:rFonts w:cs="Arial"/>
        </w:rPr>
        <w:t>C</w:t>
      </w:r>
      <w:r w:rsidR="000654DE" w:rsidRPr="009C2BE1">
        <w:rPr>
          <w:rFonts w:cs="Arial"/>
        </w:rPr>
        <w:t xml:space="preserve">hair </w:t>
      </w:r>
      <w:r w:rsidRPr="009C2BE1">
        <w:rPr>
          <w:rFonts w:cs="Arial"/>
        </w:rPr>
        <w:t xml:space="preserve">of the committee. Under no circumstance </w:t>
      </w:r>
      <w:r w:rsidR="001018A1">
        <w:rPr>
          <w:rFonts w:cs="Arial"/>
        </w:rPr>
        <w:t xml:space="preserve">is </w:t>
      </w:r>
      <w:r w:rsidRPr="009C2BE1">
        <w:rPr>
          <w:rFonts w:cs="Arial"/>
        </w:rPr>
        <w:t xml:space="preserve">the committee </w:t>
      </w:r>
      <w:r w:rsidR="001018A1">
        <w:rPr>
          <w:rFonts w:cs="Arial"/>
        </w:rPr>
        <w:t xml:space="preserve">to </w:t>
      </w:r>
      <w:r w:rsidRPr="009C2BE1">
        <w:rPr>
          <w:rFonts w:cs="Arial"/>
        </w:rPr>
        <w:t xml:space="preserve">be comprised of fewer than seven individuals. </w:t>
      </w:r>
    </w:p>
    <w:p w14:paraId="64CD6F0F" w14:textId="77777777" w:rsidR="00174314" w:rsidRPr="009C2BE1" w:rsidRDefault="00174314" w:rsidP="00174314">
      <w:pPr>
        <w:ind w:right="15"/>
        <w:rPr>
          <w:rFonts w:cs="Arial"/>
          <w:b/>
          <w:szCs w:val="20"/>
        </w:rPr>
      </w:pPr>
    </w:p>
    <w:p w14:paraId="30992A63" w14:textId="23535D3C" w:rsidR="00174314" w:rsidRPr="009C2BE1" w:rsidRDefault="002A2BEE" w:rsidP="00174314">
      <w:pPr>
        <w:ind w:right="15"/>
        <w:rPr>
          <w:rFonts w:cs="Arial"/>
          <w:b/>
          <w:bCs/>
        </w:rPr>
      </w:pPr>
      <w:r w:rsidRPr="00174314">
        <w:rPr>
          <w:rFonts w:cs="Arial"/>
          <w:szCs w:val="20"/>
          <w:u w:val="single"/>
        </w:rPr>
        <w:t>Term</w:t>
      </w:r>
      <w:r w:rsidRPr="00CB2A8F">
        <w:rPr>
          <w:rFonts w:cs="Arial"/>
          <w:szCs w:val="20"/>
        </w:rPr>
        <w:t>.</w:t>
      </w:r>
      <w:r>
        <w:rPr>
          <w:rFonts w:cs="Arial"/>
          <w:szCs w:val="20"/>
        </w:rPr>
        <w:t xml:space="preserve"> </w:t>
      </w:r>
      <w:r w:rsidRPr="009C2BE1">
        <w:rPr>
          <w:rFonts w:cs="Arial"/>
        </w:rPr>
        <w:t xml:space="preserve">Staggered terms of two years to allow for continuity, excluding the members of the Executive Committee. Terms are nonrenewable and members </w:t>
      </w:r>
      <w:r w:rsidR="001F04B0">
        <w:rPr>
          <w:rFonts w:cs="Arial"/>
        </w:rPr>
        <w:t xml:space="preserve">cannot </w:t>
      </w:r>
      <w:r w:rsidRPr="009C2BE1">
        <w:rPr>
          <w:rFonts w:cs="Arial"/>
        </w:rPr>
        <w:t>have served on the Nominating Committee in the two years prior to appointment.</w:t>
      </w:r>
    </w:p>
    <w:p w14:paraId="7EFBDA93" w14:textId="77777777" w:rsidR="00174314" w:rsidRPr="009C2BE1" w:rsidRDefault="00174314" w:rsidP="00174314">
      <w:pPr>
        <w:ind w:right="15"/>
        <w:rPr>
          <w:rFonts w:cs="Arial"/>
          <w:b/>
          <w:szCs w:val="20"/>
        </w:rPr>
      </w:pPr>
    </w:p>
    <w:p w14:paraId="1C62C5C5" w14:textId="3F31900A" w:rsidR="00174314" w:rsidRPr="009C2BE1" w:rsidRDefault="002A2BEE" w:rsidP="00174314">
      <w:pPr>
        <w:ind w:right="15"/>
        <w:rPr>
          <w:rFonts w:cs="Arial"/>
          <w:szCs w:val="20"/>
        </w:rPr>
      </w:pPr>
      <w:r w:rsidRPr="00174314">
        <w:rPr>
          <w:rFonts w:cs="Arial"/>
          <w:szCs w:val="20"/>
          <w:u w:val="single"/>
        </w:rPr>
        <w:t>Eligibility</w:t>
      </w:r>
      <w:r w:rsidRPr="00CB2A8F">
        <w:rPr>
          <w:rFonts w:cs="Arial"/>
          <w:szCs w:val="20"/>
        </w:rPr>
        <w:t>.</w:t>
      </w:r>
      <w:r>
        <w:rPr>
          <w:rFonts w:cs="Arial"/>
          <w:szCs w:val="20"/>
        </w:rPr>
        <w:t xml:space="preserve"> </w:t>
      </w:r>
      <w:r w:rsidRPr="009C2BE1">
        <w:rPr>
          <w:rFonts w:cs="Arial"/>
          <w:szCs w:val="20"/>
        </w:rPr>
        <w:t>Except for the currently seated President, President-Elect and Immediate Past President, committee members cannot be currently serving on the Board of Directors , nor can they be considered candidates for President-Elect</w:t>
      </w:r>
      <w:r w:rsidR="00AE3215">
        <w:rPr>
          <w:rFonts w:cs="Arial"/>
          <w:szCs w:val="20"/>
        </w:rPr>
        <w:t>or</w:t>
      </w:r>
      <w:r w:rsidRPr="009C2BE1">
        <w:rPr>
          <w:rFonts w:cs="Arial"/>
          <w:szCs w:val="20"/>
        </w:rPr>
        <w:t xml:space="preserve"> the Board of Directors positions during their term on the committee. </w:t>
      </w:r>
      <w:r w:rsidR="000654DE">
        <w:rPr>
          <w:rFonts w:cs="Arial"/>
          <w:szCs w:val="20"/>
        </w:rPr>
        <w:t xml:space="preserve">The Executive Director will serve as a non-voting member of the committee as stipulated in Article VII of the Association Bylaws. </w:t>
      </w:r>
    </w:p>
    <w:p w14:paraId="1449CDA4" w14:textId="77777777" w:rsidR="00174314" w:rsidRPr="009C2BE1" w:rsidRDefault="00174314" w:rsidP="00174314">
      <w:pPr>
        <w:ind w:right="15"/>
        <w:rPr>
          <w:rFonts w:cs="Arial"/>
          <w:szCs w:val="20"/>
        </w:rPr>
      </w:pPr>
    </w:p>
    <w:p w14:paraId="6E62D375" w14:textId="74E080C3" w:rsidR="00174314" w:rsidRPr="009C2BE1" w:rsidRDefault="002A2BEE" w:rsidP="00174314">
      <w:pPr>
        <w:ind w:right="15"/>
        <w:rPr>
          <w:rFonts w:cs="Arial"/>
        </w:rPr>
      </w:pPr>
      <w:r w:rsidRPr="009C2BE1">
        <w:rPr>
          <w:rFonts w:cs="Arial"/>
        </w:rPr>
        <w:t xml:space="preserve">Except for the currently seated President, President-Elect and Immediate Past President, committee members </w:t>
      </w:r>
      <w:r w:rsidR="000654DE">
        <w:rPr>
          <w:rFonts w:cs="Arial"/>
        </w:rPr>
        <w:t>shall not have served</w:t>
      </w:r>
      <w:r w:rsidRPr="009C2BE1">
        <w:rPr>
          <w:rFonts w:cs="Arial"/>
        </w:rPr>
        <w:t xml:space="preserve"> on the Board of Directors during the four years prior to appointment to the committee.</w:t>
      </w:r>
    </w:p>
    <w:p w14:paraId="60572943" w14:textId="77777777" w:rsidR="00174314" w:rsidRPr="009C2BE1" w:rsidRDefault="00174314" w:rsidP="00174314">
      <w:pPr>
        <w:ind w:right="15"/>
        <w:rPr>
          <w:rFonts w:cs="Arial"/>
        </w:rPr>
      </w:pPr>
    </w:p>
    <w:p w14:paraId="0AD6CFA0" w14:textId="63B8AE1A" w:rsidR="00174314" w:rsidRPr="009C2BE1" w:rsidRDefault="002A2BEE" w:rsidP="00174314">
      <w:pPr>
        <w:ind w:right="15"/>
        <w:rPr>
          <w:rFonts w:cs="Arial"/>
        </w:rPr>
      </w:pPr>
      <w:r w:rsidRPr="009C2BE1">
        <w:rPr>
          <w:rFonts w:cs="Arial"/>
        </w:rPr>
        <w:t xml:space="preserve">The </w:t>
      </w:r>
      <w:r w:rsidR="000654DE">
        <w:rPr>
          <w:rFonts w:cs="Arial"/>
        </w:rPr>
        <w:t xml:space="preserve">ALA headquarters </w:t>
      </w:r>
      <w:r w:rsidRPr="009C2BE1">
        <w:rPr>
          <w:rFonts w:cs="Arial"/>
        </w:rPr>
        <w:t>staff liaison to the Nominating Committee</w:t>
      </w:r>
      <w:r w:rsidR="000654DE">
        <w:rPr>
          <w:rFonts w:cs="Arial"/>
        </w:rPr>
        <w:t xml:space="preserve"> is determined by and reports to the </w:t>
      </w:r>
      <w:r w:rsidR="0041013A">
        <w:rPr>
          <w:rFonts w:cs="Arial"/>
        </w:rPr>
        <w:t>Executive</w:t>
      </w:r>
      <w:r w:rsidR="000654DE">
        <w:rPr>
          <w:rFonts w:cs="Arial"/>
        </w:rPr>
        <w:t xml:space="preserve"> Director and</w:t>
      </w:r>
      <w:r w:rsidRPr="009C2BE1">
        <w:rPr>
          <w:rFonts w:cs="Arial"/>
        </w:rPr>
        <w:t xml:space="preserve"> is responsible for ensuring all applicants meet the eligibility requirements and are </w:t>
      </w:r>
      <w:r w:rsidR="000654DE">
        <w:rPr>
          <w:rFonts w:cs="Arial"/>
        </w:rPr>
        <w:t xml:space="preserve">current </w:t>
      </w:r>
      <w:r w:rsidRPr="009C2BE1">
        <w:rPr>
          <w:rFonts w:cs="Arial"/>
        </w:rPr>
        <w:t xml:space="preserve">members </w:t>
      </w:r>
      <w:r w:rsidR="000654DE">
        <w:rPr>
          <w:rFonts w:cs="Arial"/>
        </w:rPr>
        <w:t xml:space="preserve">of ALA </w:t>
      </w:r>
      <w:r w:rsidRPr="009C2BE1">
        <w:rPr>
          <w:rFonts w:cs="Arial"/>
        </w:rPr>
        <w:t>in good standing prior to forwarding applications on to the committee for review.</w:t>
      </w:r>
    </w:p>
    <w:p w14:paraId="6DE7F042" w14:textId="77777777" w:rsidR="00174314" w:rsidRPr="009C2BE1" w:rsidRDefault="00174314" w:rsidP="00174314">
      <w:pPr>
        <w:ind w:right="15"/>
        <w:rPr>
          <w:rFonts w:cs="Arial"/>
          <w:szCs w:val="20"/>
        </w:rPr>
      </w:pPr>
    </w:p>
    <w:p w14:paraId="7D64B771" w14:textId="65B82EF0" w:rsidR="00174314" w:rsidRPr="009C2BE1" w:rsidRDefault="002A2BEE" w:rsidP="00174314">
      <w:pPr>
        <w:spacing w:after="15" w:line="259" w:lineRule="auto"/>
        <w:rPr>
          <w:rFonts w:cs="Arial"/>
        </w:rPr>
      </w:pPr>
      <w:r w:rsidRPr="784D28A9">
        <w:rPr>
          <w:rFonts w:cs="Arial"/>
          <w:u w:val="single"/>
        </w:rPr>
        <w:t>Committee Selection Process</w:t>
      </w:r>
      <w:r w:rsidRPr="784D28A9">
        <w:rPr>
          <w:rFonts w:cs="Arial"/>
        </w:rPr>
        <w:t xml:space="preserve">. </w:t>
      </w:r>
      <w:r w:rsidRPr="009C2BE1">
        <w:rPr>
          <w:rFonts w:cs="Arial"/>
        </w:rPr>
        <w:t>Apart from the currently seated President, President-Elect and Immediate Past President, all committee vacancies are filled by appointment. Appointments are made by the returning members of the Nominating Committee (exclusive of the Executive Committee).</w:t>
      </w:r>
      <w:r w:rsidR="00F525A2">
        <w:rPr>
          <w:rFonts w:cs="Arial"/>
        </w:rPr>
        <w:t xml:space="preserve"> </w:t>
      </w:r>
      <w:r w:rsidR="000654DE">
        <w:rPr>
          <w:rFonts w:cs="Arial"/>
        </w:rPr>
        <w:t>The Board of Directors does not have a role in the appointment of committee members</w:t>
      </w:r>
      <w:r w:rsidR="00C17E9B">
        <w:rPr>
          <w:rFonts w:cs="Arial"/>
        </w:rPr>
        <w:t xml:space="preserve">. </w:t>
      </w:r>
    </w:p>
    <w:p w14:paraId="1BDE6B74" w14:textId="77777777" w:rsidR="00174314" w:rsidRPr="009C2BE1" w:rsidRDefault="00174314" w:rsidP="00174314">
      <w:pPr>
        <w:spacing w:after="15" w:line="259" w:lineRule="auto"/>
        <w:rPr>
          <w:rFonts w:cs="Arial"/>
          <w:szCs w:val="20"/>
        </w:rPr>
      </w:pPr>
    </w:p>
    <w:p w14:paraId="3ECD0F4B" w14:textId="44B41C00" w:rsidR="00174314" w:rsidRPr="009C2BE1" w:rsidRDefault="002A2BEE" w:rsidP="00174314">
      <w:pPr>
        <w:spacing w:after="15" w:line="259" w:lineRule="auto"/>
        <w:rPr>
          <w:rFonts w:cs="Arial"/>
        </w:rPr>
      </w:pPr>
      <w:r w:rsidRPr="009C2BE1">
        <w:rPr>
          <w:rFonts w:cs="Arial"/>
        </w:rPr>
        <w:t xml:space="preserve">All ALA members are invited to </w:t>
      </w:r>
      <w:r w:rsidR="00A55EE8" w:rsidRPr="009C2BE1">
        <w:rPr>
          <w:rFonts w:cs="Arial"/>
        </w:rPr>
        <w:t>apply</w:t>
      </w:r>
      <w:r w:rsidRPr="009C2BE1">
        <w:rPr>
          <w:rFonts w:cs="Arial"/>
        </w:rPr>
        <w:t xml:space="preserve"> to serve on the Nominating Committee annually, usually in </w:t>
      </w:r>
      <w:r w:rsidR="000654DE">
        <w:rPr>
          <w:rFonts w:cs="Arial"/>
        </w:rPr>
        <w:t>July</w:t>
      </w:r>
      <w:r w:rsidRPr="009C2BE1">
        <w:rPr>
          <w:rFonts w:cs="Arial"/>
        </w:rPr>
        <w:t>. Applications are reviewed by the committee members returning from the prior year.</w:t>
      </w:r>
      <w:r w:rsidR="00F525A2">
        <w:rPr>
          <w:rFonts w:cs="Arial"/>
        </w:rPr>
        <w:t xml:space="preserve"> </w:t>
      </w:r>
      <w:r w:rsidRPr="009C2BE1">
        <w:rPr>
          <w:rFonts w:cs="Arial"/>
        </w:rPr>
        <w:t>Among the factors considered during the review process with an objective of achieving a diverse representation are:</w:t>
      </w:r>
    </w:p>
    <w:p w14:paraId="5BD07507" w14:textId="77777777" w:rsidR="00174314" w:rsidRPr="009C2BE1" w:rsidRDefault="00174314" w:rsidP="00174314">
      <w:pPr>
        <w:spacing w:after="15" w:line="259" w:lineRule="auto"/>
        <w:rPr>
          <w:rFonts w:cs="Arial"/>
          <w:szCs w:val="20"/>
        </w:rPr>
      </w:pPr>
    </w:p>
    <w:p w14:paraId="67268401" w14:textId="77777777" w:rsidR="00174314" w:rsidRPr="00015CF0" w:rsidRDefault="002A2BEE">
      <w:pPr>
        <w:pStyle w:val="ListParagraph"/>
        <w:numPr>
          <w:ilvl w:val="0"/>
          <w:numId w:val="98"/>
        </w:numPr>
      </w:pPr>
      <w:r w:rsidRPr="00015CF0">
        <w:t>Years as a legal management professional and ALA member</w:t>
      </w:r>
    </w:p>
    <w:p w14:paraId="4BA2FADF" w14:textId="77777777" w:rsidR="00174314" w:rsidRPr="00015CF0" w:rsidRDefault="002A2BEE">
      <w:pPr>
        <w:pStyle w:val="ListParagraph"/>
        <w:numPr>
          <w:ilvl w:val="0"/>
          <w:numId w:val="98"/>
        </w:numPr>
      </w:pPr>
      <w:r w:rsidRPr="00015CF0">
        <w:t xml:space="preserve">Member’s geographical location </w:t>
      </w:r>
    </w:p>
    <w:p w14:paraId="467F150D" w14:textId="77777777" w:rsidR="00174314" w:rsidRPr="00015CF0" w:rsidRDefault="002A2BEE">
      <w:pPr>
        <w:pStyle w:val="ListParagraph"/>
        <w:numPr>
          <w:ilvl w:val="0"/>
          <w:numId w:val="98"/>
        </w:numPr>
      </w:pPr>
      <w:r w:rsidRPr="00015CF0">
        <w:t>The size of the applicant’s legal organization</w:t>
      </w:r>
    </w:p>
    <w:p w14:paraId="14577DF9" w14:textId="2E2B1D1A" w:rsidR="00174314" w:rsidRPr="00015CF0" w:rsidRDefault="000654DE">
      <w:pPr>
        <w:pStyle w:val="ListParagraph"/>
        <w:numPr>
          <w:ilvl w:val="0"/>
          <w:numId w:val="98"/>
        </w:numPr>
      </w:pPr>
      <w:r>
        <w:lastRenderedPageBreak/>
        <w:t>The size of the applicant’s primary Chapter (if applicable)</w:t>
      </w:r>
    </w:p>
    <w:p w14:paraId="7B8882A9" w14:textId="77777777" w:rsidR="00174314" w:rsidRPr="00015CF0" w:rsidRDefault="002A2BEE">
      <w:pPr>
        <w:pStyle w:val="ListParagraph"/>
        <w:numPr>
          <w:ilvl w:val="0"/>
          <w:numId w:val="98"/>
        </w:numPr>
      </w:pPr>
      <w:r w:rsidRPr="00015CF0">
        <w:t>Prior ALA volunteer service (at either the chapter and/or association level)</w:t>
      </w:r>
    </w:p>
    <w:p w14:paraId="3F0978FE" w14:textId="77777777" w:rsidR="00174314" w:rsidRPr="009C2BE1" w:rsidRDefault="00174314" w:rsidP="00174314">
      <w:pPr>
        <w:spacing w:after="15" w:line="259" w:lineRule="auto"/>
        <w:rPr>
          <w:rFonts w:cs="Arial"/>
          <w:szCs w:val="20"/>
        </w:rPr>
      </w:pPr>
    </w:p>
    <w:p w14:paraId="69737BD1" w14:textId="5E496DEB" w:rsidR="00174314" w:rsidRPr="009C2BE1" w:rsidRDefault="002A2BEE" w:rsidP="00174314">
      <w:pPr>
        <w:spacing w:after="15" w:line="259" w:lineRule="auto"/>
        <w:rPr>
          <w:rFonts w:cs="Arial"/>
          <w:szCs w:val="20"/>
        </w:rPr>
      </w:pPr>
      <w:r w:rsidRPr="009C2BE1">
        <w:rPr>
          <w:rFonts w:cs="Arial"/>
          <w:szCs w:val="20"/>
        </w:rPr>
        <w:t>Applicant interviews are conducted</w:t>
      </w:r>
      <w:r w:rsidR="000654DE">
        <w:rPr>
          <w:rFonts w:cs="Arial"/>
          <w:szCs w:val="20"/>
        </w:rPr>
        <w:t xml:space="preserve"> by members of the Nominating Committee</w:t>
      </w:r>
      <w:r w:rsidRPr="009C2BE1">
        <w:rPr>
          <w:rFonts w:cs="Arial"/>
          <w:szCs w:val="20"/>
        </w:rPr>
        <w:t xml:space="preserve">, after which individuals are appointed to fill the vacancies and alternates are identified. </w:t>
      </w:r>
    </w:p>
    <w:p w14:paraId="0E61EF13" w14:textId="77777777" w:rsidR="00174314" w:rsidRPr="009C2BE1" w:rsidRDefault="00174314" w:rsidP="00174314">
      <w:pPr>
        <w:spacing w:after="15" w:line="259" w:lineRule="auto"/>
        <w:rPr>
          <w:rFonts w:cs="Arial"/>
          <w:i/>
          <w:szCs w:val="20"/>
        </w:rPr>
      </w:pPr>
    </w:p>
    <w:p w14:paraId="6FCF3E33" w14:textId="60ED5F61" w:rsidR="00174314" w:rsidRPr="008677CE" w:rsidRDefault="002A2BEE" w:rsidP="00174314">
      <w:pPr>
        <w:ind w:right="15"/>
        <w:rPr>
          <w:rFonts w:cs="Arial"/>
        </w:rPr>
      </w:pPr>
      <w:r w:rsidRPr="064176E9">
        <w:rPr>
          <w:rFonts w:cs="Arial"/>
          <w:u w:val="single"/>
        </w:rPr>
        <w:t>Notification of Committee Appointment</w:t>
      </w:r>
      <w:r w:rsidRPr="00BE175E">
        <w:rPr>
          <w:rFonts w:cs="Arial"/>
        </w:rPr>
        <w:t>.</w:t>
      </w:r>
      <w:r w:rsidRPr="00BE175E">
        <w:rPr>
          <w:rFonts w:cs="Arial"/>
          <w:b/>
          <w:bCs/>
        </w:rPr>
        <w:t xml:space="preserve"> </w:t>
      </w:r>
      <w:r w:rsidRPr="064176E9">
        <w:rPr>
          <w:rFonts w:cs="Arial"/>
        </w:rPr>
        <w:t xml:space="preserve">Within seven business days of appointment the </w:t>
      </w:r>
      <w:r w:rsidR="000654DE">
        <w:rPr>
          <w:rFonts w:cs="Arial"/>
        </w:rPr>
        <w:t>C</w:t>
      </w:r>
      <w:r w:rsidR="000654DE" w:rsidRPr="064176E9">
        <w:rPr>
          <w:rFonts w:cs="Arial"/>
        </w:rPr>
        <w:t xml:space="preserve">hair </w:t>
      </w:r>
      <w:r w:rsidR="000654DE">
        <w:rPr>
          <w:rFonts w:cs="Arial"/>
        </w:rPr>
        <w:t xml:space="preserve">shall </w:t>
      </w:r>
      <w:r w:rsidRPr="064176E9">
        <w:rPr>
          <w:rFonts w:cs="Arial"/>
        </w:rPr>
        <w:t xml:space="preserve">confirm that all applicants have been notified of their status either by phone or in writing. Upon completion of the notifications, the </w:t>
      </w:r>
      <w:r w:rsidR="000654DE">
        <w:rPr>
          <w:rFonts w:cs="Arial"/>
        </w:rPr>
        <w:t>C</w:t>
      </w:r>
      <w:r w:rsidR="000654DE" w:rsidRPr="064176E9">
        <w:rPr>
          <w:rFonts w:cs="Arial"/>
        </w:rPr>
        <w:t xml:space="preserve">hair </w:t>
      </w:r>
      <w:r w:rsidR="000654DE">
        <w:rPr>
          <w:rFonts w:cs="Arial"/>
        </w:rPr>
        <w:t xml:space="preserve">shall </w:t>
      </w:r>
      <w:r w:rsidRPr="064176E9">
        <w:rPr>
          <w:rFonts w:cs="Arial"/>
        </w:rPr>
        <w:t>provide the Board of Directors with a full committee roster</w:t>
      </w:r>
      <w:r w:rsidR="0078741C">
        <w:rPr>
          <w:rFonts w:cs="Arial"/>
        </w:rPr>
        <w:t xml:space="preserve"> to publish </w:t>
      </w:r>
      <w:r w:rsidRPr="064176E9">
        <w:rPr>
          <w:rFonts w:cs="Arial"/>
        </w:rPr>
        <w:t>for viewing by the full membership no later than September 1.</w:t>
      </w:r>
      <w:r w:rsidR="000654DE">
        <w:rPr>
          <w:rFonts w:cs="Arial"/>
        </w:rPr>
        <w:t xml:space="preserve"> All committee members will be required to sign a confidentiality agreement form upon appointment. </w:t>
      </w:r>
    </w:p>
    <w:p w14:paraId="5D688861" w14:textId="77777777" w:rsidR="004A7E29" w:rsidRPr="008677CE" w:rsidRDefault="002A2BEE" w:rsidP="004A7E29">
      <w:pPr>
        <w:spacing w:after="15" w:line="259" w:lineRule="auto"/>
        <w:rPr>
          <w:rFonts w:cs="Arial"/>
          <w:szCs w:val="20"/>
        </w:rPr>
      </w:pPr>
      <w:r w:rsidRPr="008677CE">
        <w:rPr>
          <w:rFonts w:cs="Arial"/>
          <w:szCs w:val="20"/>
        </w:rPr>
        <w:t xml:space="preserve"> </w:t>
      </w:r>
    </w:p>
    <w:p w14:paraId="445CE022" w14:textId="77777777" w:rsidR="000654DE" w:rsidRDefault="002A2BEE" w:rsidP="004A7E29">
      <w:pPr>
        <w:ind w:right="15"/>
        <w:rPr>
          <w:rFonts w:cs="Arial"/>
          <w:szCs w:val="20"/>
        </w:rPr>
      </w:pPr>
      <w:r w:rsidRPr="008677CE">
        <w:rPr>
          <w:rFonts w:cs="Arial"/>
          <w:szCs w:val="20"/>
          <w:u w:val="single" w:color="000000"/>
        </w:rPr>
        <w:t>Meetings</w:t>
      </w:r>
      <w:r w:rsidRPr="008677CE">
        <w:rPr>
          <w:rFonts w:cs="Arial"/>
          <w:szCs w:val="20"/>
        </w:rPr>
        <w:t xml:space="preserve">. </w:t>
      </w:r>
    </w:p>
    <w:p w14:paraId="78F371EB" w14:textId="77777777" w:rsidR="000654DE" w:rsidRDefault="000654DE" w:rsidP="004A7E29">
      <w:pPr>
        <w:ind w:right="15"/>
        <w:rPr>
          <w:rFonts w:cs="Arial"/>
          <w:szCs w:val="20"/>
        </w:rPr>
      </w:pPr>
    </w:p>
    <w:p w14:paraId="0E44CAB5" w14:textId="54230AFC" w:rsidR="004A7E29" w:rsidRPr="008677CE" w:rsidRDefault="000654DE" w:rsidP="000654DE">
      <w:pPr>
        <w:ind w:left="576" w:right="15"/>
        <w:rPr>
          <w:rFonts w:cs="Arial"/>
          <w:szCs w:val="20"/>
        </w:rPr>
      </w:pPr>
      <w:r w:rsidRPr="000654DE">
        <w:rPr>
          <w:rFonts w:cs="Arial"/>
          <w:i/>
          <w:iCs/>
          <w:szCs w:val="20"/>
        </w:rPr>
        <w:t>Conference Calls.</w:t>
      </w:r>
      <w:r>
        <w:rPr>
          <w:rFonts w:cs="Arial"/>
          <w:szCs w:val="20"/>
        </w:rPr>
        <w:t xml:space="preserve"> </w:t>
      </w:r>
      <w:r w:rsidR="002A2BEE" w:rsidRPr="008677CE">
        <w:rPr>
          <w:rFonts w:cs="Arial"/>
          <w:szCs w:val="20"/>
        </w:rPr>
        <w:t xml:space="preserve">The </w:t>
      </w:r>
      <w:r w:rsidR="009944F4">
        <w:rPr>
          <w:rFonts w:cs="Arial"/>
          <w:szCs w:val="20"/>
        </w:rPr>
        <w:t>c</w:t>
      </w:r>
      <w:r w:rsidR="009944F4" w:rsidRPr="008677CE">
        <w:rPr>
          <w:rFonts w:cs="Arial"/>
          <w:szCs w:val="20"/>
        </w:rPr>
        <w:t xml:space="preserve">ommittee’s </w:t>
      </w:r>
      <w:r w:rsidR="002A2BEE" w:rsidRPr="008677CE">
        <w:rPr>
          <w:rFonts w:cs="Arial"/>
          <w:szCs w:val="20"/>
        </w:rPr>
        <w:t>work begin</w:t>
      </w:r>
      <w:r w:rsidR="0078741C">
        <w:rPr>
          <w:rFonts w:cs="Arial"/>
          <w:szCs w:val="20"/>
        </w:rPr>
        <w:t>s</w:t>
      </w:r>
      <w:r w:rsidR="002A2BEE" w:rsidRPr="008677CE">
        <w:rPr>
          <w:rFonts w:cs="Arial"/>
          <w:szCs w:val="20"/>
        </w:rPr>
        <w:t xml:space="preserve"> with a conference call meeting scheduled by the </w:t>
      </w:r>
      <w:r w:rsidR="009944F4">
        <w:rPr>
          <w:rFonts w:cs="Arial"/>
          <w:szCs w:val="20"/>
        </w:rPr>
        <w:t>c</w:t>
      </w:r>
      <w:r w:rsidR="009944F4" w:rsidRPr="008677CE">
        <w:rPr>
          <w:rFonts w:cs="Arial"/>
          <w:szCs w:val="20"/>
        </w:rPr>
        <w:t xml:space="preserve">hair </w:t>
      </w:r>
      <w:r w:rsidR="002A2BEE" w:rsidRPr="008677CE">
        <w:rPr>
          <w:rFonts w:cs="Arial"/>
          <w:szCs w:val="20"/>
        </w:rPr>
        <w:t>to review the</w:t>
      </w:r>
      <w:r w:rsidR="00622A2C">
        <w:rPr>
          <w:rFonts w:cs="Arial"/>
          <w:szCs w:val="20"/>
        </w:rPr>
        <w:t xml:space="preserve"> </w:t>
      </w:r>
      <w:r w:rsidR="002A2BEE" w:rsidRPr="008677CE">
        <w:rPr>
          <w:rFonts w:cs="Arial"/>
          <w:szCs w:val="20"/>
        </w:rPr>
        <w:t>procedures and to discuss due diligence assignments and research. Candidate information</w:t>
      </w:r>
      <w:r w:rsidR="009E2E12">
        <w:rPr>
          <w:rFonts w:cs="Arial"/>
          <w:szCs w:val="20"/>
        </w:rPr>
        <w:t xml:space="preserve"> is </w:t>
      </w:r>
      <w:r w:rsidR="002A2BEE" w:rsidRPr="008677CE">
        <w:rPr>
          <w:rFonts w:cs="Arial"/>
          <w:szCs w:val="20"/>
        </w:rPr>
        <w:t>available to the committee at that time and due diligence assignments</w:t>
      </w:r>
      <w:r w:rsidR="009E2E12">
        <w:rPr>
          <w:rFonts w:cs="Arial"/>
          <w:szCs w:val="20"/>
        </w:rPr>
        <w:t xml:space="preserve"> are </w:t>
      </w:r>
      <w:r w:rsidR="002A2BEE" w:rsidRPr="008677CE">
        <w:rPr>
          <w:rFonts w:cs="Arial"/>
          <w:szCs w:val="20"/>
        </w:rPr>
        <w:t xml:space="preserve">made prior to the call. </w:t>
      </w:r>
    </w:p>
    <w:p w14:paraId="00213097" w14:textId="77777777" w:rsidR="004A7E29" w:rsidRPr="008677CE" w:rsidRDefault="004A7E29" w:rsidP="004A7E29">
      <w:pPr>
        <w:ind w:right="15"/>
        <w:rPr>
          <w:rFonts w:cs="Arial"/>
          <w:szCs w:val="20"/>
        </w:rPr>
      </w:pPr>
    </w:p>
    <w:p w14:paraId="6F5A2220" w14:textId="0D70F4B1" w:rsidR="000654DE" w:rsidRPr="008677CE" w:rsidRDefault="000654DE" w:rsidP="000654DE">
      <w:pPr>
        <w:ind w:right="15" w:firstLine="576"/>
        <w:rPr>
          <w:rFonts w:cs="Arial"/>
          <w:szCs w:val="20"/>
        </w:rPr>
      </w:pPr>
      <w:r w:rsidRPr="000654DE">
        <w:rPr>
          <w:rFonts w:cs="Arial"/>
          <w:i/>
          <w:iCs/>
          <w:szCs w:val="20"/>
          <w:u w:color="000000"/>
        </w:rPr>
        <w:t>In-</w:t>
      </w:r>
      <w:r w:rsidRPr="000654DE">
        <w:rPr>
          <w:rFonts w:cs="Arial"/>
          <w:i/>
          <w:iCs/>
          <w:szCs w:val="20"/>
        </w:rPr>
        <w:t>Person.</w:t>
      </w:r>
      <w:r w:rsidRPr="008677CE">
        <w:rPr>
          <w:rFonts w:cs="Arial"/>
          <w:szCs w:val="20"/>
        </w:rPr>
        <w:t xml:space="preserve"> The </w:t>
      </w:r>
      <w:r>
        <w:rPr>
          <w:rFonts w:cs="Arial"/>
          <w:szCs w:val="20"/>
        </w:rPr>
        <w:t>Nominating Committee</w:t>
      </w:r>
      <w:r w:rsidRPr="008677CE">
        <w:rPr>
          <w:rFonts w:cs="Arial"/>
          <w:szCs w:val="20"/>
        </w:rPr>
        <w:t xml:space="preserve"> meets in November to select individuals for applicable openings. </w:t>
      </w:r>
    </w:p>
    <w:p w14:paraId="6FDC0CCC" w14:textId="77777777" w:rsidR="000654DE" w:rsidRPr="008677CE" w:rsidRDefault="000654DE" w:rsidP="000654DE">
      <w:pPr>
        <w:ind w:right="15"/>
        <w:rPr>
          <w:rFonts w:cs="Arial"/>
          <w:szCs w:val="20"/>
        </w:rPr>
      </w:pPr>
    </w:p>
    <w:p w14:paraId="67E3F2F5" w14:textId="77777777" w:rsidR="000654DE" w:rsidRPr="008677CE" w:rsidRDefault="000654DE" w:rsidP="000654DE">
      <w:pPr>
        <w:pStyle w:val="ListParagraph"/>
        <w:numPr>
          <w:ilvl w:val="0"/>
          <w:numId w:val="63"/>
        </w:numPr>
        <w:spacing w:line="259" w:lineRule="auto"/>
        <w:ind w:right="15"/>
        <w:rPr>
          <w:rFonts w:cs="Arial"/>
          <w:szCs w:val="20"/>
        </w:rPr>
      </w:pPr>
      <w:r w:rsidRPr="000654DE">
        <w:rPr>
          <w:rFonts w:cs="Arial"/>
          <w:b/>
          <w:bCs/>
          <w:i/>
          <w:iCs/>
          <w:szCs w:val="20"/>
        </w:rPr>
        <w:t>President-Elect.</w:t>
      </w:r>
      <w:r w:rsidRPr="00BE175E">
        <w:rPr>
          <w:rFonts w:cs="Arial"/>
          <w:szCs w:val="20"/>
        </w:rPr>
        <w:t xml:space="preserve"> During the in-person meeting, the </w:t>
      </w:r>
      <w:r>
        <w:rPr>
          <w:rFonts w:cs="Arial"/>
          <w:szCs w:val="20"/>
        </w:rPr>
        <w:t>c</w:t>
      </w:r>
      <w:r w:rsidRPr="00BE175E">
        <w:rPr>
          <w:rFonts w:cs="Arial"/>
          <w:szCs w:val="20"/>
        </w:rPr>
        <w:t>ommittee selects an individual for the position of President-Elect.</w:t>
      </w:r>
      <w:r w:rsidRPr="008677CE">
        <w:rPr>
          <w:rFonts w:cs="Arial"/>
          <w:szCs w:val="20"/>
        </w:rPr>
        <w:t xml:space="preserve"> If a currently</w:t>
      </w:r>
      <w:r>
        <w:rPr>
          <w:rFonts w:cs="Arial"/>
          <w:szCs w:val="20"/>
        </w:rPr>
        <w:t xml:space="preserve"> </w:t>
      </w:r>
      <w:r w:rsidRPr="008677CE">
        <w:rPr>
          <w:rFonts w:cs="Arial"/>
          <w:szCs w:val="20"/>
        </w:rPr>
        <w:t xml:space="preserve">serving Director with time remaining on </w:t>
      </w:r>
      <w:r>
        <w:rPr>
          <w:rFonts w:cs="Arial"/>
          <w:szCs w:val="20"/>
        </w:rPr>
        <w:t>their</w:t>
      </w:r>
      <w:r w:rsidRPr="008677CE">
        <w:rPr>
          <w:rFonts w:cs="Arial"/>
          <w:szCs w:val="20"/>
        </w:rPr>
        <w:t xml:space="preserve"> term is selected to fill the President-Elect opening, the </w:t>
      </w:r>
      <w:r>
        <w:rPr>
          <w:rFonts w:cs="Arial"/>
          <w:szCs w:val="20"/>
        </w:rPr>
        <w:t>committee</w:t>
      </w:r>
      <w:r w:rsidRPr="008677CE">
        <w:rPr>
          <w:rFonts w:cs="Arial"/>
          <w:szCs w:val="20"/>
        </w:rPr>
        <w:t xml:space="preserve"> also select</w:t>
      </w:r>
      <w:r>
        <w:rPr>
          <w:rFonts w:cs="Arial"/>
          <w:szCs w:val="20"/>
        </w:rPr>
        <w:t>s</w:t>
      </w:r>
      <w:r w:rsidRPr="008677CE">
        <w:rPr>
          <w:rFonts w:cs="Arial"/>
          <w:szCs w:val="20"/>
        </w:rPr>
        <w:t xml:space="preserve"> an individual to serve the balance of that person’s unexpired term as Director.</w:t>
      </w:r>
      <w:r>
        <w:rPr>
          <w:rFonts w:cs="Arial"/>
          <w:szCs w:val="20"/>
        </w:rPr>
        <w:t xml:space="preserve"> </w:t>
      </w:r>
      <w:r w:rsidRPr="008677CE">
        <w:rPr>
          <w:rFonts w:cs="Arial"/>
          <w:szCs w:val="20"/>
        </w:rPr>
        <w:t xml:space="preserve">Typically, President-Elect candidates travel to the </w:t>
      </w:r>
      <w:r>
        <w:rPr>
          <w:rFonts w:cs="Arial"/>
          <w:szCs w:val="20"/>
        </w:rPr>
        <w:t>committee</w:t>
      </w:r>
      <w:r w:rsidRPr="008677CE">
        <w:rPr>
          <w:rFonts w:cs="Arial"/>
          <w:szCs w:val="20"/>
        </w:rPr>
        <w:t xml:space="preserve"> meeting for an in-person interview with the </w:t>
      </w:r>
      <w:r>
        <w:rPr>
          <w:rFonts w:cs="Arial"/>
          <w:szCs w:val="20"/>
        </w:rPr>
        <w:t>c</w:t>
      </w:r>
      <w:r w:rsidRPr="008677CE">
        <w:rPr>
          <w:rFonts w:cs="Arial"/>
          <w:szCs w:val="20"/>
        </w:rPr>
        <w:t>ommittee.</w:t>
      </w:r>
      <w:r>
        <w:rPr>
          <w:rFonts w:cs="Arial"/>
          <w:szCs w:val="20"/>
        </w:rPr>
        <w:t xml:space="preserve"> </w:t>
      </w:r>
    </w:p>
    <w:p w14:paraId="2EEC7CCB" w14:textId="77777777" w:rsidR="000654DE" w:rsidRDefault="000654DE" w:rsidP="000654DE">
      <w:pPr>
        <w:ind w:left="720" w:right="15"/>
        <w:rPr>
          <w:rFonts w:cs="Arial"/>
          <w:i/>
          <w:iCs/>
          <w:szCs w:val="20"/>
        </w:rPr>
      </w:pPr>
    </w:p>
    <w:p w14:paraId="417C3EC7" w14:textId="49E49F42" w:rsidR="000654DE" w:rsidRPr="008677CE" w:rsidRDefault="000654DE" w:rsidP="000654DE">
      <w:pPr>
        <w:pStyle w:val="ListParagraph"/>
        <w:numPr>
          <w:ilvl w:val="0"/>
          <w:numId w:val="63"/>
        </w:numPr>
        <w:ind w:right="15"/>
        <w:rPr>
          <w:rFonts w:cs="Arial"/>
          <w:szCs w:val="20"/>
        </w:rPr>
      </w:pPr>
      <w:r w:rsidRPr="000654DE">
        <w:rPr>
          <w:rFonts w:cs="Arial"/>
          <w:b/>
          <w:bCs/>
          <w:i/>
          <w:iCs/>
          <w:szCs w:val="20"/>
        </w:rPr>
        <w:t>Director.</w:t>
      </w:r>
      <w:r w:rsidRPr="008677CE">
        <w:rPr>
          <w:rFonts w:cs="Arial"/>
          <w:i/>
          <w:iCs/>
          <w:szCs w:val="20"/>
        </w:rPr>
        <w:t xml:space="preserve"> </w:t>
      </w:r>
      <w:r w:rsidRPr="008677CE">
        <w:rPr>
          <w:rFonts w:cs="Arial"/>
          <w:szCs w:val="20"/>
        </w:rPr>
        <w:t xml:space="preserve">During the in-person meeting, the </w:t>
      </w:r>
      <w:r>
        <w:rPr>
          <w:rFonts w:cs="Arial"/>
          <w:szCs w:val="20"/>
        </w:rPr>
        <w:t>committee</w:t>
      </w:r>
      <w:r w:rsidRPr="008677CE">
        <w:rPr>
          <w:rFonts w:cs="Arial"/>
          <w:szCs w:val="20"/>
        </w:rPr>
        <w:t xml:space="preserve"> selects individuals for the open Director positions. The </w:t>
      </w:r>
      <w:r>
        <w:rPr>
          <w:rFonts w:cs="Arial"/>
          <w:szCs w:val="20"/>
        </w:rPr>
        <w:t>committee</w:t>
      </w:r>
      <w:r w:rsidRPr="008677CE">
        <w:rPr>
          <w:rFonts w:cs="Arial"/>
          <w:szCs w:val="20"/>
        </w:rPr>
        <w:t xml:space="preserve"> also select one or more alternates for each Director position in case an individual cannot complete </w:t>
      </w:r>
      <w:r>
        <w:rPr>
          <w:rFonts w:cs="Arial"/>
          <w:szCs w:val="20"/>
        </w:rPr>
        <w:t>their</w:t>
      </w:r>
      <w:r w:rsidRPr="008677CE">
        <w:rPr>
          <w:rFonts w:cs="Arial"/>
          <w:szCs w:val="20"/>
        </w:rPr>
        <w:t xml:space="preserve"> term of office. ALA’s Bylaws authorize the Board of Directors to fill Director vacancies, </w:t>
      </w:r>
      <w:r w:rsidR="001241A5">
        <w:rPr>
          <w:rFonts w:cs="Arial"/>
          <w:szCs w:val="20"/>
        </w:rPr>
        <w:t>therefore</w:t>
      </w:r>
      <w:r w:rsidRPr="008677CE">
        <w:rPr>
          <w:rFonts w:cs="Arial"/>
          <w:szCs w:val="20"/>
        </w:rPr>
        <w:t xml:space="preserve"> if a vacancy occurs during the coming year, the alternates’ names </w:t>
      </w:r>
      <w:r>
        <w:rPr>
          <w:rFonts w:cs="Arial"/>
          <w:szCs w:val="20"/>
        </w:rPr>
        <w:t xml:space="preserve">are </w:t>
      </w:r>
      <w:r w:rsidRPr="008677CE">
        <w:rPr>
          <w:rFonts w:cs="Arial"/>
          <w:szCs w:val="20"/>
        </w:rPr>
        <w:t xml:space="preserve">provided to the Board at that time. An individual appointed to fill a </w:t>
      </w:r>
      <w:r w:rsidR="001241A5">
        <w:rPr>
          <w:rFonts w:cs="Arial"/>
          <w:szCs w:val="20"/>
        </w:rPr>
        <w:t>D</w:t>
      </w:r>
      <w:r w:rsidRPr="008677CE">
        <w:rPr>
          <w:rFonts w:cs="Arial"/>
          <w:szCs w:val="20"/>
        </w:rPr>
        <w:t>irector vacancy serve</w:t>
      </w:r>
      <w:r>
        <w:rPr>
          <w:rFonts w:cs="Arial"/>
          <w:szCs w:val="20"/>
        </w:rPr>
        <w:t>s</w:t>
      </w:r>
      <w:r w:rsidRPr="008677CE">
        <w:rPr>
          <w:rFonts w:cs="Arial"/>
          <w:szCs w:val="20"/>
        </w:rPr>
        <w:t xml:space="preserve"> the balance of the unexpired term.</w:t>
      </w:r>
      <w:r>
        <w:rPr>
          <w:rFonts w:cs="Arial"/>
          <w:szCs w:val="20"/>
        </w:rPr>
        <w:t xml:space="preserve"> </w:t>
      </w:r>
    </w:p>
    <w:p w14:paraId="568139A0" w14:textId="77777777" w:rsidR="000654DE" w:rsidRPr="008677CE" w:rsidRDefault="000654DE" w:rsidP="000654DE">
      <w:pPr>
        <w:ind w:right="15"/>
        <w:rPr>
          <w:rFonts w:cs="Arial"/>
          <w:szCs w:val="20"/>
        </w:rPr>
      </w:pPr>
    </w:p>
    <w:p w14:paraId="12127DA0" w14:textId="77777777" w:rsidR="000654DE" w:rsidRPr="000654DE" w:rsidRDefault="000654DE" w:rsidP="000654DE">
      <w:pPr>
        <w:pStyle w:val="ListParagraph"/>
        <w:rPr>
          <w:rFonts w:cs="Arial"/>
        </w:rPr>
      </w:pPr>
    </w:p>
    <w:p w14:paraId="4A4E274D" w14:textId="030C9364" w:rsidR="001241A5" w:rsidRDefault="001241A5" w:rsidP="006514C3">
      <w:r w:rsidRPr="001241A5">
        <w:rPr>
          <w:u w:val="single"/>
        </w:rPr>
        <w:t>Terms of Office</w:t>
      </w:r>
      <w:r w:rsidRPr="001241A5">
        <w:t xml:space="preserve">. The President-Elect serves one year in that capacity and moves successively into the President and Immediate Past President positions. The Directors selected by the </w:t>
      </w:r>
      <w:r>
        <w:t>C</w:t>
      </w:r>
      <w:r w:rsidRPr="001241A5">
        <w:t xml:space="preserve">ommittee </w:t>
      </w:r>
      <w:r>
        <w:t xml:space="preserve">will </w:t>
      </w:r>
      <w:r w:rsidRPr="001241A5">
        <w:t xml:space="preserve">serve three-year terms that commence at the Annual Meeting. In the event an individual is appointed to fill a director vacancy that has </w:t>
      </w:r>
      <w:r w:rsidR="0034554E">
        <w:rPr>
          <w:rFonts w:cs="Arial"/>
          <w:szCs w:val="20"/>
        </w:rPr>
        <w:t>less than 50% of the term left</w:t>
      </w:r>
      <w:r w:rsidRPr="001241A5">
        <w:t xml:space="preserve">, they are eligible to run for another term. </w:t>
      </w:r>
    </w:p>
    <w:p w14:paraId="67093942" w14:textId="77777777" w:rsidR="006362F6" w:rsidRDefault="006362F6" w:rsidP="006514C3">
      <w:pPr>
        <w:rPr>
          <w:rFonts w:cs="Arial"/>
          <w:szCs w:val="20"/>
          <w:u w:val="single" w:color="000000"/>
        </w:rPr>
      </w:pPr>
    </w:p>
    <w:p w14:paraId="1451B220" w14:textId="53549C46" w:rsidR="004A7E29" w:rsidRPr="008677CE" w:rsidRDefault="002A2BEE" w:rsidP="004A7E29">
      <w:pPr>
        <w:ind w:right="15"/>
        <w:rPr>
          <w:rFonts w:cs="Arial"/>
          <w:szCs w:val="20"/>
        </w:rPr>
      </w:pPr>
      <w:r w:rsidRPr="008677CE">
        <w:rPr>
          <w:rFonts w:cs="Arial"/>
          <w:szCs w:val="20"/>
          <w:u w:val="single" w:color="000000"/>
        </w:rPr>
        <w:t>Due Diligence Research</w:t>
      </w:r>
      <w:r w:rsidRPr="008677CE">
        <w:rPr>
          <w:rFonts w:cs="Arial"/>
          <w:szCs w:val="20"/>
        </w:rPr>
        <w:t xml:space="preserve">. After the initial conference call meeting, </w:t>
      </w:r>
      <w:r w:rsidR="001241A5">
        <w:rPr>
          <w:rFonts w:cs="Arial"/>
          <w:szCs w:val="20"/>
        </w:rPr>
        <w:t>committee</w:t>
      </w:r>
      <w:r w:rsidR="009944F4" w:rsidRPr="008677CE">
        <w:rPr>
          <w:rFonts w:cs="Arial"/>
          <w:szCs w:val="20"/>
        </w:rPr>
        <w:t xml:space="preserve"> </w:t>
      </w:r>
      <w:r w:rsidRPr="008677CE">
        <w:rPr>
          <w:rFonts w:cs="Arial"/>
          <w:szCs w:val="20"/>
        </w:rPr>
        <w:t xml:space="preserve">members </w:t>
      </w:r>
      <w:r w:rsidR="001241A5">
        <w:rPr>
          <w:rFonts w:cs="Arial"/>
          <w:szCs w:val="20"/>
        </w:rPr>
        <w:t xml:space="preserve">will </w:t>
      </w:r>
      <w:r w:rsidRPr="008677CE">
        <w:rPr>
          <w:rFonts w:cs="Arial"/>
          <w:szCs w:val="20"/>
        </w:rPr>
        <w:t xml:space="preserve">conduct diligence research on their assigned candidates and complete a tracking form of their contacts. The ALA President, Immediate Past President and President-Elect typically </w:t>
      </w:r>
      <w:r w:rsidR="00EE53B6">
        <w:rPr>
          <w:rFonts w:cs="Arial"/>
          <w:szCs w:val="20"/>
        </w:rPr>
        <w:t xml:space="preserve">do </w:t>
      </w:r>
      <w:r w:rsidRPr="008677CE">
        <w:rPr>
          <w:rFonts w:cs="Arial"/>
          <w:szCs w:val="20"/>
        </w:rPr>
        <w:t>not perform due diligence.</w:t>
      </w:r>
      <w:r w:rsidR="001241A5">
        <w:rPr>
          <w:rFonts w:cs="Arial"/>
          <w:szCs w:val="20"/>
        </w:rPr>
        <w:t xml:space="preserve"> </w:t>
      </w:r>
      <w:r w:rsidR="001241A5" w:rsidRPr="592C5518">
        <w:rPr>
          <w:rFonts w:cs="Arial"/>
        </w:rPr>
        <w:t xml:space="preserve">Due diligence assignments will be made </w:t>
      </w:r>
      <w:r w:rsidR="001241A5">
        <w:rPr>
          <w:rFonts w:cs="Arial"/>
        </w:rPr>
        <w:t>within one week following</w:t>
      </w:r>
      <w:r w:rsidR="001241A5" w:rsidRPr="592C5518">
        <w:rPr>
          <w:rFonts w:cs="Arial"/>
        </w:rPr>
        <w:t xml:space="preserve"> the </w:t>
      </w:r>
      <w:r w:rsidR="001241A5">
        <w:rPr>
          <w:rFonts w:cs="Arial"/>
        </w:rPr>
        <w:t xml:space="preserve">initial conference </w:t>
      </w:r>
      <w:r w:rsidR="001241A5" w:rsidRPr="592C5518">
        <w:rPr>
          <w:rFonts w:cs="Arial"/>
        </w:rPr>
        <w:t>call.</w:t>
      </w:r>
    </w:p>
    <w:p w14:paraId="1F6AF297" w14:textId="7A4D937C" w:rsidR="004A7E29" w:rsidRPr="008677CE" w:rsidRDefault="004A7E29" w:rsidP="004A7E29">
      <w:pPr>
        <w:spacing w:line="259" w:lineRule="auto"/>
        <w:rPr>
          <w:rFonts w:cs="Arial"/>
          <w:szCs w:val="20"/>
        </w:rPr>
      </w:pPr>
    </w:p>
    <w:p w14:paraId="64E95F5F" w14:textId="0207340E" w:rsidR="004A7E29" w:rsidRPr="008677CE" w:rsidRDefault="002A2BEE" w:rsidP="004A7E29">
      <w:pPr>
        <w:ind w:right="15"/>
        <w:rPr>
          <w:rFonts w:cs="Arial"/>
          <w:szCs w:val="20"/>
        </w:rPr>
      </w:pPr>
      <w:r w:rsidRPr="008677CE">
        <w:rPr>
          <w:rFonts w:cs="Arial"/>
          <w:szCs w:val="20"/>
          <w:u w:val="single" w:color="000000"/>
        </w:rPr>
        <w:t>Committee Report</w:t>
      </w:r>
      <w:r w:rsidRPr="008677CE">
        <w:rPr>
          <w:rFonts w:cs="Arial"/>
          <w:szCs w:val="20"/>
        </w:rPr>
        <w:t xml:space="preserve">. Following the </w:t>
      </w:r>
      <w:r w:rsidR="001241A5">
        <w:rPr>
          <w:rFonts w:cs="Arial"/>
          <w:szCs w:val="20"/>
        </w:rPr>
        <w:t xml:space="preserve">November </w:t>
      </w:r>
      <w:r w:rsidR="00BC5BDF">
        <w:rPr>
          <w:rFonts w:cs="Arial"/>
          <w:szCs w:val="20"/>
        </w:rPr>
        <w:t>committee</w:t>
      </w:r>
      <w:r w:rsidR="00BC5BDF" w:rsidRPr="008677CE">
        <w:rPr>
          <w:rFonts w:cs="Arial"/>
          <w:szCs w:val="20"/>
        </w:rPr>
        <w:t xml:space="preserve"> </w:t>
      </w:r>
      <w:r w:rsidRPr="008677CE">
        <w:rPr>
          <w:rFonts w:cs="Arial"/>
          <w:szCs w:val="20"/>
        </w:rPr>
        <w:t xml:space="preserve">meeting, the </w:t>
      </w:r>
      <w:r w:rsidR="001241A5">
        <w:rPr>
          <w:rFonts w:cs="Arial"/>
          <w:szCs w:val="20"/>
        </w:rPr>
        <w:t>C</w:t>
      </w:r>
      <w:r w:rsidR="001241A5" w:rsidRPr="008677CE">
        <w:rPr>
          <w:rFonts w:cs="Arial"/>
          <w:szCs w:val="20"/>
        </w:rPr>
        <w:t xml:space="preserve">hair </w:t>
      </w:r>
      <w:r w:rsidRPr="008677CE">
        <w:rPr>
          <w:rFonts w:cs="Arial"/>
          <w:szCs w:val="20"/>
        </w:rPr>
        <w:t>provide</w:t>
      </w:r>
      <w:r w:rsidR="00135D14">
        <w:rPr>
          <w:rFonts w:cs="Arial"/>
          <w:szCs w:val="20"/>
        </w:rPr>
        <w:t>s</w:t>
      </w:r>
      <w:r w:rsidRPr="008677CE">
        <w:rPr>
          <w:rFonts w:cs="Arial"/>
          <w:szCs w:val="20"/>
        </w:rPr>
        <w:t xml:space="preserve"> the committee’s </w:t>
      </w:r>
      <w:r w:rsidR="001241A5">
        <w:rPr>
          <w:rFonts w:cs="Arial"/>
          <w:szCs w:val="20"/>
        </w:rPr>
        <w:t>recommendations</w:t>
      </w:r>
      <w:r w:rsidR="001241A5" w:rsidRPr="008677CE">
        <w:rPr>
          <w:rFonts w:cs="Arial"/>
          <w:szCs w:val="20"/>
        </w:rPr>
        <w:t xml:space="preserve"> </w:t>
      </w:r>
      <w:r w:rsidRPr="008677CE">
        <w:rPr>
          <w:rFonts w:cs="Arial"/>
          <w:szCs w:val="20"/>
        </w:rPr>
        <w:t xml:space="preserve">to the designated ALA headquarters staff liaison. </w:t>
      </w:r>
    </w:p>
    <w:p w14:paraId="67FCBB84" w14:textId="77777777" w:rsidR="004A7E29" w:rsidRPr="008677CE" w:rsidRDefault="004A7E29" w:rsidP="004A7E29">
      <w:pPr>
        <w:ind w:right="15"/>
        <w:rPr>
          <w:rFonts w:cs="Arial"/>
          <w:szCs w:val="20"/>
          <w:u w:val="single" w:color="000000"/>
        </w:rPr>
      </w:pPr>
    </w:p>
    <w:p w14:paraId="48FFE085" w14:textId="6CEDB3BD" w:rsidR="001241A5" w:rsidRPr="008677CE" w:rsidRDefault="002A2BEE" w:rsidP="001241A5">
      <w:pPr>
        <w:ind w:right="15"/>
        <w:rPr>
          <w:rFonts w:cs="Arial"/>
        </w:rPr>
      </w:pPr>
      <w:r w:rsidRPr="008677CE">
        <w:rPr>
          <w:rFonts w:cs="Arial"/>
          <w:szCs w:val="20"/>
          <w:u w:val="single" w:color="000000"/>
        </w:rPr>
        <w:t>Association Selection</w:t>
      </w:r>
      <w:r w:rsidRPr="008677CE">
        <w:rPr>
          <w:rFonts w:cs="Arial"/>
          <w:szCs w:val="20"/>
        </w:rPr>
        <w:t>.</w:t>
      </w:r>
      <w:r w:rsidR="00F525A2">
        <w:rPr>
          <w:rFonts w:cs="Arial"/>
          <w:szCs w:val="20"/>
        </w:rPr>
        <w:t xml:space="preserve"> </w:t>
      </w:r>
      <w:r w:rsidR="001241A5" w:rsidRPr="4192BF5A">
        <w:rPr>
          <w:rFonts w:cs="Arial"/>
        </w:rPr>
        <w:t xml:space="preserve">The Board’s policy and practice is to accept the Nominating Committee’s slate of Individuals selected by the committee for the President-Elect and Director positions. This confirmation process and a committee report to the Board of Directors occurs within one to three business days following the November committee meeting, after which all members are notified of the election results.  </w:t>
      </w:r>
    </w:p>
    <w:p w14:paraId="11F304AF" w14:textId="77777777" w:rsidR="004A7E29" w:rsidRPr="008677CE" w:rsidRDefault="002A2BEE" w:rsidP="001241A5">
      <w:pPr>
        <w:ind w:right="15"/>
        <w:rPr>
          <w:rFonts w:cs="Arial"/>
          <w:szCs w:val="20"/>
        </w:rPr>
      </w:pPr>
      <w:r w:rsidRPr="008677CE">
        <w:rPr>
          <w:rFonts w:cs="Arial"/>
          <w:szCs w:val="20"/>
        </w:rPr>
        <w:t xml:space="preserve"> </w:t>
      </w:r>
    </w:p>
    <w:p w14:paraId="330766D2" w14:textId="286AEFF8" w:rsidR="006E62BE" w:rsidRPr="008677CE" w:rsidRDefault="002A2BEE" w:rsidP="004A7E29">
      <w:pPr>
        <w:ind w:right="15"/>
        <w:rPr>
          <w:rFonts w:cs="Arial"/>
          <w:szCs w:val="20"/>
        </w:rPr>
      </w:pPr>
      <w:r w:rsidRPr="008677CE">
        <w:rPr>
          <w:rFonts w:cs="Arial"/>
          <w:szCs w:val="20"/>
          <w:u w:val="single" w:color="000000"/>
        </w:rPr>
        <w:t>Candidate Notifications</w:t>
      </w:r>
      <w:r w:rsidRPr="008677CE">
        <w:rPr>
          <w:rFonts w:cs="Arial"/>
          <w:szCs w:val="20"/>
        </w:rPr>
        <w:t xml:space="preserve">. </w:t>
      </w:r>
      <w:r w:rsidR="001241A5" w:rsidRPr="38FFDF6C">
        <w:rPr>
          <w:rFonts w:cs="Arial"/>
        </w:rPr>
        <w:t xml:space="preserve">Individuals under consideration by the committee are notified verbally and/or in writing of the outcome of their candidacy. The President, President-Elect and/or Immediate Past President will contact all President-Elect and Director candidates to notify them of the outcome of the committee selection process </w:t>
      </w:r>
      <w:r w:rsidR="001241A5" w:rsidRPr="00967BAD">
        <w:t>after the Board has been notified of the slate of individuals selected by the Nominating Committee in accordance with ALA’s bylaws.</w:t>
      </w:r>
      <w:r w:rsidR="001241A5">
        <w:rPr>
          <w:rFonts w:eastAsia="Arial" w:cs="Arial"/>
        </w:rPr>
        <w:t xml:space="preserve"> </w:t>
      </w:r>
      <w:r w:rsidR="001241A5" w:rsidRPr="38FFDF6C">
        <w:rPr>
          <w:rFonts w:cs="Arial"/>
        </w:rPr>
        <w:t>Once all candidates have been notified, the results will be published on the ALA website.</w:t>
      </w:r>
    </w:p>
    <w:p w14:paraId="440F318A" w14:textId="77777777" w:rsidR="006E62BE" w:rsidRDefault="006E62BE">
      <w:pPr>
        <w:widowControl/>
        <w:rPr>
          <w:rFonts w:cs="Arial"/>
        </w:rPr>
      </w:pPr>
      <w:r>
        <w:rPr>
          <w:rFonts w:cs="Arial"/>
        </w:rPr>
        <w:br w:type="page"/>
      </w:r>
    </w:p>
    <w:p w14:paraId="2E2732AA" w14:textId="77777777" w:rsidR="004A7E29" w:rsidRPr="00BA5885" w:rsidRDefault="002A2BEE" w:rsidP="00BA5885">
      <w:pPr>
        <w:pStyle w:val="BodyText"/>
        <w:rPr>
          <w:b/>
          <w:bCs/>
        </w:rPr>
      </w:pPr>
      <w:bookmarkStart w:id="227" w:name="_Toc522094924"/>
      <w:bookmarkStart w:id="228" w:name="_Toc89936056"/>
      <w:bookmarkStart w:id="229" w:name="_Toc160976967"/>
      <w:r w:rsidRPr="00BA5885">
        <w:rPr>
          <w:b/>
          <w:bCs/>
        </w:rPr>
        <w:lastRenderedPageBreak/>
        <w:t>Details of the Process</w:t>
      </w:r>
      <w:bookmarkEnd w:id="227"/>
      <w:bookmarkEnd w:id="228"/>
      <w:bookmarkEnd w:id="229"/>
      <w:r w:rsidRPr="00BA5885">
        <w:rPr>
          <w:b/>
          <w:bCs/>
        </w:rPr>
        <w:t xml:space="preserve"> </w:t>
      </w:r>
    </w:p>
    <w:p w14:paraId="30CF6878" w14:textId="33A2D53D" w:rsidR="004A7E29" w:rsidRPr="008677CE" w:rsidRDefault="002A2BEE" w:rsidP="004A7E29">
      <w:pPr>
        <w:ind w:right="15"/>
        <w:rPr>
          <w:rFonts w:cs="Arial"/>
          <w:szCs w:val="20"/>
        </w:rPr>
      </w:pPr>
      <w:r w:rsidRPr="008677CE">
        <w:rPr>
          <w:rFonts w:cs="Arial"/>
          <w:szCs w:val="20"/>
          <w:u w:val="single" w:color="000000"/>
        </w:rPr>
        <w:t>Solicitation of Candidates</w:t>
      </w:r>
      <w:r w:rsidRPr="008677CE">
        <w:rPr>
          <w:rFonts w:cs="Arial"/>
          <w:szCs w:val="20"/>
        </w:rPr>
        <w:t xml:space="preserve">. Annually, usually </w:t>
      </w:r>
      <w:r w:rsidR="001241A5">
        <w:rPr>
          <w:rFonts w:cs="Arial"/>
          <w:szCs w:val="20"/>
        </w:rPr>
        <w:t>in July</w:t>
      </w:r>
      <w:r w:rsidRPr="008677CE">
        <w:rPr>
          <w:rFonts w:cs="Arial"/>
          <w:szCs w:val="20"/>
        </w:rPr>
        <w:t xml:space="preserve">, all members of ALA are invited to </w:t>
      </w:r>
      <w:r w:rsidR="00E030B1">
        <w:rPr>
          <w:rFonts w:cs="Arial"/>
          <w:szCs w:val="20"/>
        </w:rPr>
        <w:t>recommend</w:t>
      </w:r>
      <w:r w:rsidR="00E030B1" w:rsidRPr="008677CE">
        <w:rPr>
          <w:rFonts w:cs="Arial"/>
          <w:szCs w:val="20"/>
        </w:rPr>
        <w:t xml:space="preserve"> </w:t>
      </w:r>
      <w:r w:rsidRPr="008677CE">
        <w:rPr>
          <w:rFonts w:cs="Arial"/>
          <w:szCs w:val="20"/>
        </w:rPr>
        <w:t>individuals or apply themselves for President-Elect</w:t>
      </w:r>
      <w:r w:rsidR="004E0292">
        <w:rPr>
          <w:rFonts w:cs="Arial"/>
          <w:szCs w:val="20"/>
        </w:rPr>
        <w:t xml:space="preserve"> or</w:t>
      </w:r>
      <w:r w:rsidRPr="008677CE">
        <w:rPr>
          <w:rFonts w:cs="Arial"/>
          <w:szCs w:val="20"/>
        </w:rPr>
        <w:t xml:space="preserve"> Director</w:t>
      </w:r>
      <w:r w:rsidR="00E030B1">
        <w:rPr>
          <w:rFonts w:cs="Arial"/>
          <w:szCs w:val="20"/>
        </w:rPr>
        <w:t xml:space="preserve"> </w:t>
      </w:r>
      <w:r w:rsidRPr="008677CE">
        <w:rPr>
          <w:rFonts w:cs="Arial"/>
          <w:szCs w:val="20"/>
        </w:rPr>
        <w:t xml:space="preserve">positions within the Association. </w:t>
      </w:r>
    </w:p>
    <w:p w14:paraId="1FE78CBA" w14:textId="77777777" w:rsidR="004A7E29" w:rsidRPr="008677CE" w:rsidRDefault="002A2BEE" w:rsidP="004A7E29">
      <w:pPr>
        <w:spacing w:line="259" w:lineRule="auto"/>
        <w:rPr>
          <w:rFonts w:cs="Arial"/>
          <w:szCs w:val="20"/>
        </w:rPr>
      </w:pPr>
      <w:r w:rsidRPr="008677CE">
        <w:rPr>
          <w:rFonts w:cs="Arial"/>
          <w:szCs w:val="20"/>
        </w:rPr>
        <w:t xml:space="preserve"> </w:t>
      </w:r>
    </w:p>
    <w:p w14:paraId="110E79D7" w14:textId="5D84D278" w:rsidR="004A7E29" w:rsidRPr="008677CE" w:rsidRDefault="002A2BEE" w:rsidP="004A7E29">
      <w:pPr>
        <w:ind w:right="15"/>
        <w:rPr>
          <w:rFonts w:cs="Arial"/>
          <w:szCs w:val="20"/>
        </w:rPr>
      </w:pPr>
      <w:r w:rsidRPr="008677CE">
        <w:rPr>
          <w:rFonts w:cs="Arial"/>
          <w:szCs w:val="20"/>
          <w:u w:val="single" w:color="000000"/>
        </w:rPr>
        <w:t>Correspondence with Candidates</w:t>
      </w:r>
      <w:r w:rsidRPr="008677CE">
        <w:rPr>
          <w:rFonts w:cs="Arial"/>
          <w:szCs w:val="20"/>
        </w:rPr>
        <w:t xml:space="preserve">. Members are notified they have been nominated for President-Elect </w:t>
      </w:r>
      <w:r w:rsidR="004E0292">
        <w:rPr>
          <w:rFonts w:cs="Arial"/>
          <w:szCs w:val="20"/>
        </w:rPr>
        <w:t xml:space="preserve">or </w:t>
      </w:r>
      <w:r w:rsidRPr="008677CE">
        <w:rPr>
          <w:rFonts w:cs="Arial"/>
          <w:szCs w:val="20"/>
        </w:rPr>
        <w:t xml:space="preserve">Director </w:t>
      </w:r>
      <w:r w:rsidR="00F773BE" w:rsidRPr="008677CE">
        <w:rPr>
          <w:rFonts w:cs="Arial"/>
          <w:szCs w:val="20"/>
        </w:rPr>
        <w:t xml:space="preserve"> </w:t>
      </w:r>
      <w:r w:rsidRPr="008677CE">
        <w:rPr>
          <w:rFonts w:cs="Arial"/>
          <w:szCs w:val="20"/>
        </w:rPr>
        <w:t xml:space="preserve">and the appropriate forms and materials are obtained for further consideration by the appropriate committee. This correspondence is conducted by the </w:t>
      </w:r>
      <w:r w:rsidR="00F773BE">
        <w:rPr>
          <w:rFonts w:cs="Arial"/>
          <w:szCs w:val="20"/>
        </w:rPr>
        <w:t>committee</w:t>
      </w:r>
      <w:r w:rsidR="00F773BE" w:rsidRPr="008677CE">
        <w:rPr>
          <w:rFonts w:cs="Arial"/>
          <w:szCs w:val="20"/>
        </w:rPr>
        <w:t xml:space="preserve"> </w:t>
      </w:r>
      <w:r w:rsidRPr="008677CE">
        <w:rPr>
          <w:rFonts w:cs="Arial"/>
          <w:szCs w:val="20"/>
        </w:rPr>
        <w:t>staff liaison.</w:t>
      </w:r>
    </w:p>
    <w:p w14:paraId="7364DE68" w14:textId="77777777" w:rsidR="004A7E29" w:rsidRPr="008677CE" w:rsidRDefault="002A2BEE" w:rsidP="004A7E29">
      <w:pPr>
        <w:spacing w:line="259" w:lineRule="auto"/>
        <w:rPr>
          <w:rFonts w:cs="Arial"/>
          <w:szCs w:val="20"/>
        </w:rPr>
      </w:pPr>
      <w:r w:rsidRPr="008677CE">
        <w:rPr>
          <w:rFonts w:cs="Arial"/>
          <w:szCs w:val="20"/>
        </w:rPr>
        <w:t xml:space="preserve"> </w:t>
      </w:r>
    </w:p>
    <w:p w14:paraId="0592DC15" w14:textId="16331B5A" w:rsidR="0081116D" w:rsidRPr="008677CE" w:rsidRDefault="0081116D" w:rsidP="0081116D">
      <w:pPr>
        <w:ind w:right="15"/>
        <w:rPr>
          <w:rFonts w:cs="Arial"/>
          <w:szCs w:val="20"/>
        </w:rPr>
      </w:pPr>
      <w:r w:rsidRPr="008677CE">
        <w:rPr>
          <w:rFonts w:cs="Arial"/>
          <w:szCs w:val="20"/>
          <w:u w:val="single" w:color="000000"/>
        </w:rPr>
        <w:t>Due Diligence Research</w:t>
      </w:r>
      <w:r w:rsidR="008212CE" w:rsidRPr="008677CE">
        <w:rPr>
          <w:rFonts w:cs="Arial"/>
          <w:szCs w:val="20"/>
          <w:u w:val="single" w:color="000000"/>
        </w:rPr>
        <w:t>.</w:t>
      </w:r>
      <w:r w:rsidR="008212CE" w:rsidRPr="008677CE">
        <w:rPr>
          <w:rFonts w:cs="Arial"/>
          <w:szCs w:val="20"/>
        </w:rPr>
        <w:t xml:space="preserve"> </w:t>
      </w:r>
      <w:r w:rsidRPr="008677CE">
        <w:rPr>
          <w:rFonts w:cs="Arial"/>
          <w:szCs w:val="20"/>
        </w:rPr>
        <w:t xml:space="preserve">The </w:t>
      </w:r>
      <w:r>
        <w:rPr>
          <w:rFonts w:cs="Arial"/>
          <w:szCs w:val="20"/>
        </w:rPr>
        <w:t>committee</w:t>
      </w:r>
      <w:r w:rsidRPr="008677CE">
        <w:rPr>
          <w:rFonts w:cs="Arial"/>
          <w:szCs w:val="20"/>
        </w:rPr>
        <w:t xml:space="preserve"> conduct</w:t>
      </w:r>
      <w:r>
        <w:rPr>
          <w:rFonts w:cs="Arial"/>
          <w:szCs w:val="20"/>
        </w:rPr>
        <w:t>s</w:t>
      </w:r>
      <w:r w:rsidRPr="008677CE">
        <w:rPr>
          <w:rFonts w:cs="Arial"/>
          <w:szCs w:val="20"/>
        </w:rPr>
        <w:t xml:space="preserve"> research on all candidates for President-Elect</w:t>
      </w:r>
      <w:r w:rsidR="00E7245A">
        <w:rPr>
          <w:rFonts w:cs="Arial"/>
          <w:szCs w:val="20"/>
        </w:rPr>
        <w:t xml:space="preserve"> or</w:t>
      </w:r>
      <w:r w:rsidR="00E7245A" w:rsidRPr="008677CE">
        <w:rPr>
          <w:rFonts w:cs="Arial"/>
          <w:szCs w:val="20"/>
        </w:rPr>
        <w:t xml:space="preserve"> </w:t>
      </w:r>
      <w:r w:rsidRPr="008677CE">
        <w:rPr>
          <w:rFonts w:cs="Arial"/>
          <w:szCs w:val="20"/>
        </w:rPr>
        <w:t xml:space="preserve">Director  prior to the </w:t>
      </w:r>
      <w:r>
        <w:rPr>
          <w:rFonts w:cs="Arial"/>
          <w:szCs w:val="20"/>
        </w:rPr>
        <w:t>in-person</w:t>
      </w:r>
      <w:r w:rsidRPr="008677CE">
        <w:rPr>
          <w:rFonts w:cs="Arial"/>
          <w:szCs w:val="20"/>
        </w:rPr>
        <w:t xml:space="preserve"> meeting. </w:t>
      </w:r>
      <w:r>
        <w:rPr>
          <w:rFonts w:cs="Arial"/>
          <w:szCs w:val="20"/>
        </w:rPr>
        <w:t>Committee</w:t>
      </w:r>
      <w:r w:rsidRPr="008677CE">
        <w:rPr>
          <w:rFonts w:cs="Arial"/>
          <w:szCs w:val="20"/>
        </w:rPr>
        <w:t xml:space="preserve"> members should </w:t>
      </w:r>
      <w:r>
        <w:rPr>
          <w:rFonts w:cs="Arial"/>
          <w:szCs w:val="20"/>
        </w:rPr>
        <w:t>record</w:t>
      </w:r>
      <w:r w:rsidRPr="008677CE">
        <w:rPr>
          <w:rFonts w:cs="Arial"/>
          <w:szCs w:val="20"/>
        </w:rPr>
        <w:t xml:space="preserve"> </w:t>
      </w:r>
      <w:r>
        <w:rPr>
          <w:rFonts w:cs="Arial"/>
          <w:szCs w:val="20"/>
        </w:rPr>
        <w:t xml:space="preserve">the name of </w:t>
      </w:r>
      <w:r w:rsidRPr="008677CE">
        <w:rPr>
          <w:rFonts w:cs="Arial"/>
          <w:szCs w:val="20"/>
        </w:rPr>
        <w:t>each person</w:t>
      </w:r>
      <w:r>
        <w:rPr>
          <w:rFonts w:cs="Arial"/>
          <w:szCs w:val="20"/>
        </w:rPr>
        <w:t xml:space="preserve"> </w:t>
      </w:r>
      <w:r w:rsidRPr="008677CE">
        <w:rPr>
          <w:rFonts w:cs="Arial"/>
          <w:szCs w:val="20"/>
        </w:rPr>
        <w:t xml:space="preserve">contacted for due diligence </w:t>
      </w:r>
      <w:r>
        <w:rPr>
          <w:rFonts w:cs="Arial"/>
          <w:szCs w:val="20"/>
        </w:rPr>
        <w:t xml:space="preserve">research about </w:t>
      </w:r>
      <w:r w:rsidRPr="008677CE">
        <w:rPr>
          <w:rFonts w:cs="Arial"/>
          <w:szCs w:val="20"/>
        </w:rPr>
        <w:t>a given candidate and the date of that contact</w:t>
      </w:r>
      <w:r w:rsidR="00871084" w:rsidRPr="008677CE">
        <w:rPr>
          <w:rFonts w:cs="Arial"/>
          <w:szCs w:val="20"/>
        </w:rPr>
        <w:t xml:space="preserve">. </w:t>
      </w:r>
    </w:p>
    <w:p w14:paraId="6E11BC1C" w14:textId="77777777" w:rsidR="0081116D" w:rsidRPr="008677CE" w:rsidRDefault="0081116D" w:rsidP="0081116D">
      <w:pPr>
        <w:spacing w:line="259" w:lineRule="auto"/>
        <w:rPr>
          <w:rFonts w:cs="Arial"/>
          <w:szCs w:val="20"/>
        </w:rPr>
      </w:pPr>
      <w:r w:rsidRPr="008677CE">
        <w:rPr>
          <w:rFonts w:cs="Arial"/>
          <w:szCs w:val="20"/>
        </w:rPr>
        <w:t xml:space="preserve"> </w:t>
      </w:r>
    </w:p>
    <w:p w14:paraId="396A7E00" w14:textId="77777777" w:rsidR="0081116D" w:rsidRPr="008677CE" w:rsidRDefault="0081116D" w:rsidP="0081116D">
      <w:pPr>
        <w:ind w:right="15"/>
        <w:rPr>
          <w:rFonts w:cs="Arial"/>
        </w:rPr>
      </w:pPr>
      <w:r w:rsidRPr="6D1C772F">
        <w:rPr>
          <w:rFonts w:cs="Arial"/>
        </w:rPr>
        <w:t xml:space="preserve">Committee members should seek due diligence information from several individuals per candidate. A few individuals are required contacts and their names and contact information are provided with the candidate’s application materials. Committee members are not assigned to conduct due diligence on candidates from </w:t>
      </w:r>
      <w:r>
        <w:rPr>
          <w:rFonts w:cs="Arial"/>
        </w:rPr>
        <w:t>current or past</w:t>
      </w:r>
      <w:r w:rsidRPr="6D1C772F">
        <w:rPr>
          <w:rFonts w:cs="Arial"/>
        </w:rPr>
        <w:t xml:space="preserve"> ALA chapter</w:t>
      </w:r>
      <w:r>
        <w:rPr>
          <w:rFonts w:cs="Arial"/>
        </w:rPr>
        <w:t>(s)</w:t>
      </w:r>
      <w:r w:rsidRPr="6D1C772F">
        <w:rPr>
          <w:rFonts w:cs="Arial"/>
        </w:rPr>
        <w:t xml:space="preserve"> or law firm/legal organization</w:t>
      </w:r>
      <w:r>
        <w:rPr>
          <w:rFonts w:cs="Arial"/>
        </w:rPr>
        <w:t xml:space="preserve"> with which they are affiliated</w:t>
      </w:r>
      <w:r w:rsidRPr="6D1C772F">
        <w:rPr>
          <w:rFonts w:cs="Arial"/>
        </w:rPr>
        <w:t>. In order to learn and gather as much information as possible about individual candidates' interests in and suitability to serve, committee members shall schedule an initial call with the candidates for whom they have been assigned due diligence.</w:t>
      </w:r>
      <w:r>
        <w:rPr>
          <w:rFonts w:cs="Arial"/>
        </w:rPr>
        <w:t xml:space="preserve"> </w:t>
      </w:r>
      <w:r w:rsidRPr="6D1C772F">
        <w:rPr>
          <w:rFonts w:cs="Arial"/>
        </w:rPr>
        <w:t xml:space="preserve">Due diligence calls are only to be made to ALA members, unless specifically noted otherwise. </w:t>
      </w:r>
    </w:p>
    <w:p w14:paraId="45709B58" w14:textId="77777777" w:rsidR="0081116D" w:rsidRPr="008677CE" w:rsidRDefault="0081116D" w:rsidP="0081116D">
      <w:pPr>
        <w:spacing w:line="259" w:lineRule="auto"/>
        <w:rPr>
          <w:rFonts w:cs="Arial"/>
          <w:szCs w:val="20"/>
        </w:rPr>
      </w:pPr>
      <w:r w:rsidRPr="008677CE">
        <w:rPr>
          <w:rFonts w:cs="Arial"/>
          <w:szCs w:val="20"/>
        </w:rPr>
        <w:t xml:space="preserve"> </w:t>
      </w:r>
    </w:p>
    <w:p w14:paraId="0C04548A" w14:textId="77777777" w:rsidR="0081116D" w:rsidRPr="008677CE" w:rsidRDefault="0081116D" w:rsidP="0081116D">
      <w:pPr>
        <w:spacing w:line="259" w:lineRule="auto"/>
        <w:rPr>
          <w:rFonts w:cs="Arial"/>
          <w:szCs w:val="20"/>
        </w:rPr>
      </w:pPr>
      <w:r>
        <w:rPr>
          <w:rFonts w:cs="Arial"/>
          <w:szCs w:val="20"/>
        </w:rPr>
        <w:t>Committee members may request d</w:t>
      </w:r>
      <w:r w:rsidRPr="008677CE">
        <w:rPr>
          <w:rFonts w:cs="Arial"/>
          <w:szCs w:val="20"/>
        </w:rPr>
        <w:t xml:space="preserve">ue diligence feedback from ALA </w:t>
      </w:r>
      <w:r>
        <w:rPr>
          <w:rFonts w:cs="Arial"/>
          <w:szCs w:val="20"/>
        </w:rPr>
        <w:t>headquarters</w:t>
      </w:r>
      <w:r w:rsidRPr="008677CE">
        <w:rPr>
          <w:rFonts w:cs="Arial"/>
          <w:szCs w:val="20"/>
        </w:rPr>
        <w:t xml:space="preserve"> staff through ALA's Executive Director, who </w:t>
      </w:r>
      <w:r>
        <w:rPr>
          <w:rFonts w:cs="Arial"/>
          <w:szCs w:val="20"/>
        </w:rPr>
        <w:t xml:space="preserve">must approve the request and </w:t>
      </w:r>
      <w:r w:rsidRPr="008677CE">
        <w:rPr>
          <w:rFonts w:cs="Arial"/>
          <w:szCs w:val="20"/>
        </w:rPr>
        <w:t xml:space="preserve">will route the inquiry to </w:t>
      </w:r>
      <w:r>
        <w:rPr>
          <w:rFonts w:cs="Arial"/>
          <w:szCs w:val="20"/>
        </w:rPr>
        <w:t>the appropriate</w:t>
      </w:r>
      <w:r w:rsidRPr="008677CE">
        <w:rPr>
          <w:rFonts w:cs="Arial"/>
          <w:szCs w:val="20"/>
        </w:rPr>
        <w:t xml:space="preserve"> staff member</w:t>
      </w:r>
      <w:r>
        <w:rPr>
          <w:rFonts w:cs="Arial"/>
          <w:szCs w:val="20"/>
        </w:rPr>
        <w:t>(</w:t>
      </w:r>
      <w:r w:rsidRPr="008677CE">
        <w:rPr>
          <w:rFonts w:cs="Arial"/>
          <w:szCs w:val="20"/>
        </w:rPr>
        <w:t>s</w:t>
      </w:r>
      <w:r>
        <w:rPr>
          <w:rFonts w:cs="Arial"/>
          <w:szCs w:val="20"/>
        </w:rPr>
        <w:t>)</w:t>
      </w:r>
      <w:r w:rsidRPr="008677CE">
        <w:rPr>
          <w:rFonts w:cs="Arial"/>
          <w:szCs w:val="20"/>
        </w:rPr>
        <w:t xml:space="preserve"> for a direct response to the requesting </w:t>
      </w:r>
      <w:r>
        <w:rPr>
          <w:rFonts w:cs="Arial"/>
          <w:szCs w:val="20"/>
        </w:rPr>
        <w:t>committee</w:t>
      </w:r>
      <w:r w:rsidRPr="008677CE">
        <w:rPr>
          <w:rFonts w:cs="Arial"/>
          <w:szCs w:val="20"/>
        </w:rPr>
        <w:t xml:space="preserve"> member.</w:t>
      </w:r>
    </w:p>
    <w:p w14:paraId="1D2BF63F" w14:textId="77777777" w:rsidR="0081116D" w:rsidRPr="008677CE" w:rsidRDefault="0081116D" w:rsidP="0081116D">
      <w:pPr>
        <w:spacing w:line="259" w:lineRule="auto"/>
        <w:rPr>
          <w:rFonts w:cs="Arial"/>
          <w:szCs w:val="20"/>
        </w:rPr>
      </w:pPr>
    </w:p>
    <w:p w14:paraId="3A9286A2" w14:textId="062757F1" w:rsidR="0081116D" w:rsidRPr="008677CE" w:rsidRDefault="0081116D" w:rsidP="0081116D">
      <w:pPr>
        <w:spacing w:after="4" w:line="249" w:lineRule="auto"/>
        <w:ind w:left="-5" w:right="82"/>
        <w:jc w:val="both"/>
        <w:rPr>
          <w:rFonts w:cs="Arial"/>
          <w:szCs w:val="20"/>
        </w:rPr>
      </w:pPr>
      <w:r>
        <w:rPr>
          <w:rFonts w:cs="Arial"/>
          <w:szCs w:val="20"/>
          <w:u w:val="single" w:color="000000"/>
        </w:rPr>
        <w:t>Committee</w:t>
      </w:r>
      <w:r w:rsidRPr="008677CE">
        <w:rPr>
          <w:rFonts w:cs="Arial"/>
          <w:szCs w:val="20"/>
          <w:u w:val="single" w:color="000000"/>
        </w:rPr>
        <w:t xml:space="preserve"> Member Responsibilities</w:t>
      </w:r>
      <w:r>
        <w:rPr>
          <w:rFonts w:cs="Arial"/>
          <w:szCs w:val="20"/>
          <w:u w:val="single" w:color="000000"/>
        </w:rPr>
        <w:t xml:space="preserve"> </w:t>
      </w:r>
      <w:r>
        <w:rPr>
          <w:rFonts w:cs="Arial"/>
          <w:szCs w:val="20"/>
        </w:rPr>
        <w:t>Committee</w:t>
      </w:r>
      <w:r w:rsidRPr="008677CE">
        <w:rPr>
          <w:rFonts w:cs="Arial"/>
          <w:szCs w:val="20"/>
        </w:rPr>
        <w:t xml:space="preserve"> members are responsible for ensuring the selection of individuals for each vacant position on the Board of Directors in the coming year. In doing so, </w:t>
      </w:r>
      <w:r>
        <w:rPr>
          <w:rFonts w:cs="Arial"/>
          <w:szCs w:val="20"/>
        </w:rPr>
        <w:t>committee members should thoroughly review and familiarize themselves with the following information</w:t>
      </w:r>
      <w:r w:rsidRPr="008677CE">
        <w:rPr>
          <w:rFonts w:cs="Arial"/>
          <w:szCs w:val="20"/>
        </w:rPr>
        <w:t xml:space="preserve">:  </w:t>
      </w:r>
    </w:p>
    <w:p w14:paraId="2243D416" w14:textId="77777777" w:rsidR="0081116D" w:rsidRPr="008677CE" w:rsidRDefault="0081116D" w:rsidP="0081116D">
      <w:pPr>
        <w:spacing w:after="15" w:line="259" w:lineRule="auto"/>
        <w:rPr>
          <w:rFonts w:cs="Arial"/>
          <w:szCs w:val="20"/>
        </w:rPr>
      </w:pPr>
      <w:r w:rsidRPr="008677CE">
        <w:rPr>
          <w:rFonts w:cs="Arial"/>
          <w:szCs w:val="20"/>
        </w:rPr>
        <w:t xml:space="preserve"> </w:t>
      </w:r>
    </w:p>
    <w:p w14:paraId="1F2C24AA" w14:textId="77777777" w:rsidR="0081116D" w:rsidRPr="0081116D" w:rsidRDefault="0081116D" w:rsidP="0081116D">
      <w:pPr>
        <w:pStyle w:val="ListParagraph"/>
        <w:widowControl/>
        <w:numPr>
          <w:ilvl w:val="0"/>
          <w:numId w:val="116"/>
        </w:numPr>
        <w:spacing w:after="16" w:line="259" w:lineRule="auto"/>
        <w:ind w:right="15"/>
        <w:rPr>
          <w:rFonts w:cs="Arial"/>
          <w:szCs w:val="20"/>
        </w:rPr>
      </w:pPr>
      <w:r w:rsidRPr="0081116D">
        <w:rPr>
          <w:rFonts w:cs="Arial"/>
          <w:szCs w:val="20"/>
        </w:rPr>
        <w:t>The governance methods utilized by the ALA Board of Directors</w:t>
      </w:r>
    </w:p>
    <w:p w14:paraId="7B874AF9" w14:textId="36C35BFA" w:rsidR="0081116D" w:rsidRPr="0081116D" w:rsidRDefault="0081116D" w:rsidP="0081116D">
      <w:pPr>
        <w:pStyle w:val="ListParagraph"/>
        <w:widowControl/>
        <w:numPr>
          <w:ilvl w:val="0"/>
          <w:numId w:val="116"/>
        </w:numPr>
        <w:spacing w:after="5" w:line="250" w:lineRule="auto"/>
        <w:ind w:right="15"/>
        <w:rPr>
          <w:szCs w:val="20"/>
        </w:rPr>
      </w:pPr>
      <w:r w:rsidRPr="0081116D">
        <w:rPr>
          <w:rFonts w:cs="Arial"/>
        </w:rPr>
        <w:t xml:space="preserve">Job descriptions for Directors </w:t>
      </w:r>
    </w:p>
    <w:p w14:paraId="10541BA9" w14:textId="6C5B640C" w:rsidR="0081116D" w:rsidRPr="0081116D" w:rsidRDefault="0081116D" w:rsidP="0081116D">
      <w:pPr>
        <w:pStyle w:val="ListParagraph"/>
        <w:widowControl/>
        <w:numPr>
          <w:ilvl w:val="0"/>
          <w:numId w:val="116"/>
        </w:numPr>
        <w:spacing w:after="16" w:line="259" w:lineRule="auto"/>
        <w:ind w:right="15"/>
        <w:rPr>
          <w:rFonts w:cs="Arial"/>
          <w:szCs w:val="20"/>
        </w:rPr>
      </w:pPr>
      <w:r w:rsidRPr="0081116D">
        <w:rPr>
          <w:rFonts w:cs="Arial"/>
        </w:rPr>
        <w:t xml:space="preserve">Each candidate’s application </w:t>
      </w:r>
    </w:p>
    <w:p w14:paraId="05B5D6C6" w14:textId="091A0451" w:rsidR="0081116D" w:rsidRPr="0081116D" w:rsidRDefault="0081116D" w:rsidP="0081116D">
      <w:pPr>
        <w:pStyle w:val="ListParagraph"/>
        <w:widowControl/>
        <w:numPr>
          <w:ilvl w:val="0"/>
          <w:numId w:val="116"/>
        </w:numPr>
        <w:spacing w:after="5" w:line="259" w:lineRule="auto"/>
        <w:ind w:right="15"/>
        <w:rPr>
          <w:rFonts w:cs="Arial"/>
          <w:szCs w:val="20"/>
        </w:rPr>
      </w:pPr>
      <w:r w:rsidRPr="0081116D">
        <w:rPr>
          <w:rFonts w:cs="Arial"/>
        </w:rPr>
        <w:t>Each candidate’s response to questions posed</w:t>
      </w:r>
    </w:p>
    <w:p w14:paraId="2BFD1C22" w14:textId="708171B8" w:rsidR="0081116D" w:rsidRPr="0081116D" w:rsidRDefault="0081116D" w:rsidP="0081116D">
      <w:pPr>
        <w:pStyle w:val="ListParagraph"/>
        <w:widowControl/>
        <w:numPr>
          <w:ilvl w:val="0"/>
          <w:numId w:val="116"/>
        </w:numPr>
        <w:spacing w:after="5" w:line="250" w:lineRule="auto"/>
        <w:ind w:right="15"/>
        <w:rPr>
          <w:rFonts w:cs="Arial"/>
          <w:szCs w:val="20"/>
        </w:rPr>
      </w:pPr>
      <w:r w:rsidRPr="0081116D">
        <w:rPr>
          <w:rFonts w:cs="Arial"/>
        </w:rPr>
        <w:t>The Association’s current Strategic Direction</w:t>
      </w:r>
    </w:p>
    <w:p w14:paraId="282D12A7" w14:textId="77777777" w:rsidR="0081116D" w:rsidRPr="008677CE" w:rsidRDefault="0081116D" w:rsidP="0081116D">
      <w:pPr>
        <w:spacing w:line="259" w:lineRule="auto"/>
        <w:rPr>
          <w:rFonts w:cs="Arial"/>
          <w:szCs w:val="20"/>
        </w:rPr>
      </w:pPr>
    </w:p>
    <w:p w14:paraId="64316363" w14:textId="77777777" w:rsidR="0081116D" w:rsidRDefault="0081116D" w:rsidP="0081116D">
      <w:pPr>
        <w:rPr>
          <w:rFonts w:cs="Arial"/>
        </w:rPr>
      </w:pPr>
      <w:r w:rsidRPr="2AEFF415">
        <w:rPr>
          <w:rFonts w:cs="Arial"/>
        </w:rPr>
        <w:t xml:space="preserve">In addition to attending the initial conference call and performing due diligence on candidates to whom they are assigned, committee members are responsible for attending the in-person meeting in November, providing oral due diligence reports </w:t>
      </w:r>
      <w:r>
        <w:rPr>
          <w:rFonts w:cs="Arial"/>
        </w:rPr>
        <w:t>about</w:t>
      </w:r>
      <w:r w:rsidRPr="2AEFF415">
        <w:rPr>
          <w:rFonts w:cs="Arial"/>
        </w:rPr>
        <w:t xml:space="preserve"> candidates for whom they </w:t>
      </w:r>
      <w:r>
        <w:rPr>
          <w:rFonts w:cs="Arial"/>
        </w:rPr>
        <w:t>are</w:t>
      </w:r>
      <w:r w:rsidRPr="2AEFF415">
        <w:rPr>
          <w:rFonts w:cs="Arial"/>
        </w:rPr>
        <w:t xml:space="preserve"> assigned </w:t>
      </w:r>
      <w:r>
        <w:rPr>
          <w:rFonts w:cs="Arial"/>
        </w:rPr>
        <w:t xml:space="preserve">to </w:t>
      </w:r>
      <w:r w:rsidRPr="2AEFF415">
        <w:rPr>
          <w:rFonts w:cs="Arial"/>
        </w:rPr>
        <w:t>research</w:t>
      </w:r>
      <w:r>
        <w:rPr>
          <w:rFonts w:cs="Arial"/>
        </w:rPr>
        <w:t>,</w:t>
      </w:r>
      <w:r w:rsidRPr="2AEFF415">
        <w:rPr>
          <w:rFonts w:cs="Arial"/>
        </w:rPr>
        <w:t xml:space="preserve"> and interviewing President-Elect applicants.</w:t>
      </w:r>
    </w:p>
    <w:p w14:paraId="55BEBB2F" w14:textId="77777777" w:rsidR="0081116D" w:rsidRPr="00F0701A" w:rsidRDefault="0081116D" w:rsidP="0081116D">
      <w:pPr>
        <w:rPr>
          <w:rFonts w:cs="Arial"/>
          <w:szCs w:val="20"/>
        </w:rPr>
      </w:pPr>
    </w:p>
    <w:p w14:paraId="111FDB56" w14:textId="77777777" w:rsidR="0081116D" w:rsidRPr="00F0701A" w:rsidRDefault="0081116D" w:rsidP="0081116D">
      <w:pPr>
        <w:rPr>
          <w:rFonts w:cs="Arial"/>
          <w:szCs w:val="20"/>
        </w:rPr>
      </w:pPr>
      <w:r w:rsidRPr="00F0701A">
        <w:rPr>
          <w:rFonts w:cs="Arial"/>
          <w:szCs w:val="20"/>
        </w:rPr>
        <w:t xml:space="preserve">Committee members must also review and sign </w:t>
      </w:r>
      <w:r w:rsidRPr="00A1650A">
        <w:rPr>
          <w:rFonts w:cs="Arial"/>
          <w:szCs w:val="20"/>
        </w:rPr>
        <w:t>the</w:t>
      </w:r>
      <w:r w:rsidRPr="00935C44">
        <w:rPr>
          <w:rFonts w:cs="Arial"/>
          <w:szCs w:val="20"/>
        </w:rPr>
        <w:t xml:space="preserve"> </w:t>
      </w:r>
      <w:r w:rsidRPr="001916A6">
        <w:rPr>
          <w:rFonts w:cs="Arial"/>
          <w:szCs w:val="20"/>
        </w:rPr>
        <w:t xml:space="preserve">ALA </w:t>
      </w:r>
      <w:r>
        <w:rPr>
          <w:rFonts w:cs="Arial"/>
          <w:szCs w:val="20"/>
        </w:rPr>
        <w:t>Nominating Committee</w:t>
      </w:r>
      <w:r w:rsidRPr="005826F1">
        <w:rPr>
          <w:rFonts w:cs="Arial"/>
          <w:szCs w:val="20"/>
        </w:rPr>
        <w:t xml:space="preserve"> Confidentiality Agreement</w:t>
      </w:r>
      <w:r>
        <w:rPr>
          <w:rFonts w:cs="Arial"/>
          <w:szCs w:val="20"/>
        </w:rPr>
        <w:t>.</w:t>
      </w:r>
    </w:p>
    <w:p w14:paraId="0E2E1CE1" w14:textId="77777777" w:rsidR="0081116D" w:rsidRDefault="0081116D" w:rsidP="0081116D">
      <w:pPr>
        <w:ind w:right="15"/>
        <w:rPr>
          <w:rFonts w:cs="Arial"/>
          <w:u w:val="single" w:color="000000"/>
        </w:rPr>
      </w:pPr>
    </w:p>
    <w:p w14:paraId="1A16A4C7" w14:textId="77777777" w:rsidR="0081116D" w:rsidRPr="003214D7" w:rsidRDefault="0081116D" w:rsidP="0081116D">
      <w:pPr>
        <w:ind w:right="14"/>
        <w:rPr>
          <w:rFonts w:cs="Arial"/>
          <w:szCs w:val="20"/>
          <w:u w:val="single" w:color="000000"/>
        </w:rPr>
      </w:pPr>
      <w:r w:rsidRPr="003214D7">
        <w:rPr>
          <w:rFonts w:cs="Arial"/>
          <w:szCs w:val="20"/>
          <w:u w:val="single" w:color="000000"/>
        </w:rPr>
        <w:t xml:space="preserve">Executive Director Responsibilities. </w:t>
      </w:r>
      <w:r w:rsidRPr="003214D7">
        <w:rPr>
          <w:rStyle w:val="normaltextrun"/>
          <w:rFonts w:cs="Arial"/>
          <w:shd w:val="clear" w:color="auto" w:fill="FFFFFF"/>
        </w:rPr>
        <w:t>The Executive Director represents the continuity of leadership within ALA as committee members change each year. The Executive Director will serve as a resource to the Nominating Committee members as they execute their responsibilities as defined in the</w:t>
      </w:r>
      <w:r>
        <w:rPr>
          <w:rStyle w:val="normaltextrun"/>
          <w:rFonts w:cs="Arial"/>
          <w:shd w:val="clear" w:color="auto" w:fill="FFFFFF"/>
        </w:rPr>
        <w:t>se</w:t>
      </w:r>
      <w:r w:rsidRPr="003214D7">
        <w:rPr>
          <w:rStyle w:val="normaltextrun"/>
          <w:rFonts w:cs="Arial"/>
          <w:shd w:val="clear" w:color="auto" w:fill="FFFFFF"/>
        </w:rPr>
        <w:t xml:space="preserve"> procedures, the </w:t>
      </w:r>
      <w:r w:rsidRPr="003214D7">
        <w:rPr>
          <w:rStyle w:val="normaltextrun"/>
          <w:rFonts w:cs="Arial"/>
        </w:rPr>
        <w:t>conduit through which the results of the Nominating Committee’s decisions are communicated and will attend all committee meetings</w:t>
      </w:r>
      <w:r w:rsidRPr="003214D7">
        <w:rPr>
          <w:rStyle w:val="normaltextrun"/>
          <w:rFonts w:cs="Arial"/>
          <w:shd w:val="clear" w:color="auto" w:fill="FFFFFF"/>
        </w:rPr>
        <w:t>. </w:t>
      </w:r>
    </w:p>
    <w:p w14:paraId="71BC333E" w14:textId="77777777" w:rsidR="0081116D" w:rsidRDefault="0081116D" w:rsidP="0081116D">
      <w:pPr>
        <w:ind w:right="15"/>
        <w:rPr>
          <w:rFonts w:cs="Arial"/>
          <w:u w:val="single" w:color="000000"/>
        </w:rPr>
      </w:pPr>
    </w:p>
    <w:p w14:paraId="5C06C044" w14:textId="7878A3B8" w:rsidR="0081116D" w:rsidRPr="008677CE" w:rsidDel="00D06A05" w:rsidRDefault="0081116D" w:rsidP="0081116D">
      <w:pPr>
        <w:ind w:right="15"/>
        <w:rPr>
          <w:rFonts w:cs="Arial"/>
        </w:rPr>
      </w:pPr>
      <w:r w:rsidRPr="68ACE1EE" w:rsidDel="00D06A05">
        <w:rPr>
          <w:rFonts w:cs="Arial"/>
          <w:u w:val="single"/>
        </w:rPr>
        <w:t xml:space="preserve">Staff </w:t>
      </w:r>
      <w:r w:rsidRPr="68ACE1EE">
        <w:rPr>
          <w:rFonts w:cs="Arial"/>
          <w:u w:val="single"/>
        </w:rPr>
        <w:t xml:space="preserve">Liaison </w:t>
      </w:r>
      <w:r w:rsidRPr="68ACE1EE" w:rsidDel="00D06A05">
        <w:rPr>
          <w:rFonts w:cs="Arial"/>
          <w:u w:val="single"/>
        </w:rPr>
        <w:t>Responsibilities</w:t>
      </w:r>
      <w:r w:rsidR="008212CE" w:rsidRPr="68ACE1EE" w:rsidDel="00D06A05">
        <w:rPr>
          <w:rFonts w:cs="Arial"/>
        </w:rPr>
        <w:t>.</w:t>
      </w:r>
      <w:r w:rsidR="008212CE" w:rsidRPr="2AEFF415" w:rsidDel="00D06A05">
        <w:rPr>
          <w:rFonts w:cs="Arial"/>
        </w:rPr>
        <w:t xml:space="preserve"> </w:t>
      </w:r>
      <w:r w:rsidRPr="2AEFF415" w:rsidDel="00D06A05">
        <w:rPr>
          <w:rFonts w:cs="Arial"/>
        </w:rPr>
        <w:t xml:space="preserve">The committee staff liaison is responsible for ensuring the timely completion of these activities: </w:t>
      </w:r>
    </w:p>
    <w:p w14:paraId="0A0ADC87" w14:textId="77777777" w:rsidR="0081116D" w:rsidRPr="008677CE" w:rsidDel="00D06A05" w:rsidRDefault="0081116D" w:rsidP="0081116D">
      <w:pPr>
        <w:spacing w:line="259" w:lineRule="auto"/>
        <w:rPr>
          <w:rFonts w:cs="Arial"/>
        </w:rPr>
      </w:pPr>
      <w:r w:rsidRPr="68ACE1EE" w:rsidDel="00D06A05">
        <w:rPr>
          <w:rFonts w:cs="Arial"/>
        </w:rPr>
        <w:t xml:space="preserve"> </w:t>
      </w:r>
    </w:p>
    <w:p w14:paraId="5DBAE921" w14:textId="476261DD" w:rsidR="0081116D" w:rsidRPr="008677CE" w:rsidDel="00D06A05" w:rsidRDefault="0081116D" w:rsidP="0081116D">
      <w:pPr>
        <w:widowControl/>
        <w:numPr>
          <w:ilvl w:val="0"/>
          <w:numId w:val="28"/>
        </w:numPr>
        <w:spacing w:after="5" w:line="250" w:lineRule="auto"/>
        <w:ind w:left="730" w:right="15" w:hanging="360"/>
        <w:rPr>
          <w:rFonts w:cs="Arial"/>
        </w:rPr>
      </w:pPr>
      <w:r w:rsidRPr="68ACE1EE" w:rsidDel="00D06A05">
        <w:rPr>
          <w:rFonts w:cs="Arial"/>
          <w:u w:val="single"/>
        </w:rPr>
        <w:t>Solicitation of Candidates</w:t>
      </w:r>
      <w:r w:rsidRPr="68ACE1EE" w:rsidDel="00D06A05">
        <w:rPr>
          <w:rFonts w:cs="Arial"/>
        </w:rPr>
        <w:t>. Candidates for President-Elect</w:t>
      </w:r>
      <w:r w:rsidR="0080263A">
        <w:rPr>
          <w:rFonts w:cs="Arial"/>
        </w:rPr>
        <w:t xml:space="preserve"> and</w:t>
      </w:r>
      <w:r w:rsidRPr="68ACE1EE" w:rsidDel="00D06A05">
        <w:rPr>
          <w:rFonts w:cs="Arial"/>
        </w:rPr>
        <w:t xml:space="preserve"> Director are sought via a Call for Volunteers posted on ALA’s website and published through the Associations </w:t>
      </w:r>
      <w:r>
        <w:rPr>
          <w:rFonts w:cs="Arial"/>
        </w:rPr>
        <w:t xml:space="preserve">various </w:t>
      </w:r>
      <w:r w:rsidRPr="68ACE1EE" w:rsidDel="00D06A05">
        <w:rPr>
          <w:rFonts w:cs="Arial"/>
        </w:rPr>
        <w:t xml:space="preserve">communication vehicles. </w:t>
      </w:r>
    </w:p>
    <w:p w14:paraId="668E78C5" w14:textId="77777777" w:rsidR="0081116D" w:rsidRPr="008677CE" w:rsidDel="00D06A05" w:rsidRDefault="0081116D" w:rsidP="0081116D">
      <w:pPr>
        <w:spacing w:line="259" w:lineRule="auto"/>
        <w:rPr>
          <w:rFonts w:cs="Arial"/>
        </w:rPr>
      </w:pPr>
      <w:r w:rsidRPr="68ACE1EE" w:rsidDel="00D06A05">
        <w:rPr>
          <w:rFonts w:cs="Arial"/>
        </w:rPr>
        <w:t xml:space="preserve"> </w:t>
      </w:r>
    </w:p>
    <w:p w14:paraId="02BBF8FC" w14:textId="77777777" w:rsidR="0081116D" w:rsidRPr="008677CE" w:rsidDel="00D06A05" w:rsidRDefault="0081116D" w:rsidP="0081116D">
      <w:pPr>
        <w:widowControl/>
        <w:numPr>
          <w:ilvl w:val="0"/>
          <w:numId w:val="28"/>
        </w:numPr>
        <w:spacing w:after="5" w:line="250" w:lineRule="auto"/>
        <w:ind w:left="720" w:right="15" w:hanging="360"/>
        <w:rPr>
          <w:rFonts w:cs="Arial"/>
        </w:rPr>
      </w:pPr>
      <w:r w:rsidRPr="68ACE1EE" w:rsidDel="00D06A05">
        <w:rPr>
          <w:rFonts w:cs="Arial"/>
          <w:u w:val="single"/>
        </w:rPr>
        <w:lastRenderedPageBreak/>
        <w:t>Correspondence with Candidates</w:t>
      </w:r>
      <w:r w:rsidRPr="68ACE1EE" w:rsidDel="00D06A05">
        <w:rPr>
          <w:rFonts w:cs="Arial"/>
        </w:rPr>
        <w:t xml:space="preserve">. Candidates to be considered for all open leadership positions are provided the appropriate forms and materials to be completed for further consideration by the committee staff liaison. </w:t>
      </w:r>
    </w:p>
    <w:p w14:paraId="004B7FBE" w14:textId="77777777" w:rsidR="0081116D" w:rsidRPr="008677CE" w:rsidDel="00D06A05" w:rsidRDefault="0081116D" w:rsidP="0081116D">
      <w:pPr>
        <w:spacing w:line="259" w:lineRule="auto"/>
        <w:rPr>
          <w:rFonts w:cs="Arial"/>
        </w:rPr>
      </w:pPr>
      <w:r w:rsidRPr="68ACE1EE" w:rsidDel="00D06A05">
        <w:rPr>
          <w:rFonts w:cs="Arial"/>
        </w:rPr>
        <w:t xml:space="preserve"> </w:t>
      </w:r>
    </w:p>
    <w:p w14:paraId="6B70453C" w14:textId="77777777" w:rsidR="0081116D" w:rsidRDefault="0081116D" w:rsidP="0081116D">
      <w:pPr>
        <w:widowControl/>
        <w:numPr>
          <w:ilvl w:val="0"/>
          <w:numId w:val="28"/>
        </w:numPr>
        <w:spacing w:after="5" w:line="250" w:lineRule="auto"/>
        <w:ind w:left="720" w:right="15" w:hanging="360"/>
        <w:rPr>
          <w:rFonts w:cs="Arial"/>
        </w:rPr>
      </w:pPr>
      <w:r>
        <w:rPr>
          <w:rFonts w:cs="Arial"/>
          <w:u w:val="single"/>
        </w:rPr>
        <w:t>Communication</w:t>
      </w:r>
      <w:r w:rsidRPr="68ACE1EE" w:rsidDel="00D06A05">
        <w:rPr>
          <w:rFonts w:cs="Arial"/>
          <w:u w:val="single"/>
        </w:rPr>
        <w:t xml:space="preserve"> </w:t>
      </w:r>
      <w:r>
        <w:rPr>
          <w:rFonts w:cs="Arial"/>
          <w:u w:val="single"/>
        </w:rPr>
        <w:t>with</w:t>
      </w:r>
      <w:r w:rsidRPr="68ACE1EE" w:rsidDel="00D06A05">
        <w:rPr>
          <w:rFonts w:cs="Arial"/>
          <w:u w:val="single"/>
        </w:rPr>
        <w:t xml:space="preserve"> Committee.</w:t>
      </w:r>
      <w:r w:rsidRPr="68ACE1EE" w:rsidDel="00D06A05">
        <w:rPr>
          <w:rFonts w:cs="Arial"/>
        </w:rPr>
        <w:t xml:space="preserve"> </w:t>
      </w:r>
      <w:r>
        <w:rPr>
          <w:rFonts w:cs="Arial"/>
        </w:rPr>
        <w:t>Compiles</w:t>
      </w:r>
      <w:r w:rsidRPr="68ACE1EE" w:rsidDel="00D06A05">
        <w:rPr>
          <w:rFonts w:cs="Arial"/>
        </w:rPr>
        <w:t xml:space="preserve"> </w:t>
      </w:r>
      <w:r>
        <w:rPr>
          <w:rFonts w:cs="Arial"/>
        </w:rPr>
        <w:t>i</w:t>
      </w:r>
      <w:r w:rsidRPr="68ACE1EE" w:rsidDel="00D06A05">
        <w:rPr>
          <w:rFonts w:cs="Arial"/>
        </w:rPr>
        <w:t xml:space="preserve">nformation </w:t>
      </w:r>
      <w:r>
        <w:rPr>
          <w:rFonts w:cs="Arial"/>
        </w:rPr>
        <w:t xml:space="preserve">and responds to inquiries </w:t>
      </w:r>
      <w:r w:rsidRPr="68ACE1EE" w:rsidDel="00D06A05">
        <w:rPr>
          <w:rFonts w:cs="Arial"/>
        </w:rPr>
        <w:t>needed for the committee to perform its work. This will include due diligence assignments, some required due diligence contacts</w:t>
      </w:r>
      <w:r>
        <w:rPr>
          <w:rFonts w:cs="Arial"/>
        </w:rPr>
        <w:t xml:space="preserve"> and </w:t>
      </w:r>
      <w:r w:rsidRPr="68ACE1EE" w:rsidDel="00D06A05">
        <w:rPr>
          <w:rFonts w:cs="Arial"/>
        </w:rPr>
        <w:t>application and answers to the ALA President-Elect and/or Director Candidate Questionnaire as applicable.</w:t>
      </w:r>
    </w:p>
    <w:p w14:paraId="4D1CFBE3" w14:textId="77777777" w:rsidR="0081116D" w:rsidRDefault="0081116D" w:rsidP="0081116D">
      <w:pPr>
        <w:pStyle w:val="ListParagraph"/>
      </w:pPr>
    </w:p>
    <w:p w14:paraId="6BF80F1A" w14:textId="6E688F19" w:rsidR="0081116D" w:rsidRDefault="0081116D" w:rsidP="0081116D">
      <w:pPr>
        <w:widowControl/>
        <w:numPr>
          <w:ilvl w:val="0"/>
          <w:numId w:val="28"/>
        </w:numPr>
        <w:spacing w:after="5" w:line="250" w:lineRule="auto"/>
        <w:ind w:left="720" w:right="15" w:hanging="360"/>
        <w:rPr>
          <w:rFonts w:cs="Arial"/>
        </w:rPr>
      </w:pPr>
      <w:r w:rsidRPr="003A3C74">
        <w:rPr>
          <w:u w:val="single"/>
        </w:rPr>
        <w:t>Candidate Profiles</w:t>
      </w:r>
      <w:r w:rsidR="008212CE" w:rsidRPr="003A3C74">
        <w:rPr>
          <w:u w:val="single"/>
        </w:rPr>
        <w:t>.</w:t>
      </w:r>
      <w:r w:rsidR="008212CE" w:rsidRPr="00481C56">
        <w:t xml:space="preserve"> </w:t>
      </w:r>
      <w:r w:rsidRPr="00481C56">
        <w:t xml:space="preserve">A brief profile and photo of the individuals who are selected to serve in the coming year will be published in </w:t>
      </w:r>
      <w:r w:rsidRPr="001916A6">
        <w:rPr>
          <w:i/>
          <w:iCs/>
        </w:rPr>
        <w:t>Legal Management</w:t>
      </w:r>
      <w:r>
        <w:rPr>
          <w:i/>
          <w:iCs/>
        </w:rPr>
        <w:t>.</w:t>
      </w:r>
    </w:p>
    <w:p w14:paraId="1D2DB6FD" w14:textId="7A4358A4" w:rsidR="0093159D" w:rsidRDefault="0093159D" w:rsidP="004A7E29">
      <w:pPr>
        <w:rPr>
          <w:rFonts w:cs="Arial"/>
          <w:szCs w:val="20"/>
        </w:rPr>
      </w:pPr>
    </w:p>
    <w:p w14:paraId="6179BB8F" w14:textId="7E18DCF8" w:rsidR="00FA3566" w:rsidRDefault="002A2BEE" w:rsidP="002C0D0C">
      <w:pPr>
        <w:pStyle w:val="Heading2"/>
      </w:pPr>
      <w:bookmarkStart w:id="230" w:name="_Toc89936057"/>
      <w:bookmarkStart w:id="231" w:name="_Toc160976968"/>
      <w:bookmarkStart w:id="232" w:name="_Toc190758251"/>
      <w:r>
        <w:t>Serving in Multiple Volunteer Roles</w:t>
      </w:r>
      <w:bookmarkEnd w:id="230"/>
      <w:bookmarkEnd w:id="231"/>
      <w:bookmarkEnd w:id="232"/>
    </w:p>
    <w:p w14:paraId="0948176D" w14:textId="24512CE2" w:rsidR="004A7E29" w:rsidRPr="008677CE" w:rsidRDefault="002A2BEE" w:rsidP="004A7E29">
      <w:pPr>
        <w:ind w:right="15"/>
        <w:rPr>
          <w:rFonts w:cs="Arial"/>
          <w:szCs w:val="20"/>
        </w:rPr>
      </w:pPr>
      <w:r w:rsidRPr="008677CE">
        <w:rPr>
          <w:rFonts w:cs="Arial"/>
          <w:szCs w:val="20"/>
        </w:rPr>
        <w:t>ALA has numerous activities</w:t>
      </w:r>
      <w:r w:rsidR="00336C8F">
        <w:rPr>
          <w:rFonts w:cs="Arial"/>
          <w:szCs w:val="20"/>
        </w:rPr>
        <w:t xml:space="preserve"> </w:t>
      </w:r>
      <w:r w:rsidRPr="008677CE">
        <w:rPr>
          <w:rFonts w:cs="Arial"/>
          <w:szCs w:val="20"/>
        </w:rPr>
        <w:t xml:space="preserve">and leadership opportunities for volunteer members. To encourage a growing leadership pipeline and give members opportunities to serve, the following guidelines are established: </w:t>
      </w:r>
    </w:p>
    <w:p w14:paraId="2DB76918" w14:textId="77777777" w:rsidR="004A7E29" w:rsidRPr="008677CE" w:rsidRDefault="002A2BEE" w:rsidP="004A7E29">
      <w:pPr>
        <w:spacing w:line="259" w:lineRule="auto"/>
        <w:rPr>
          <w:rFonts w:cs="Arial"/>
          <w:szCs w:val="20"/>
        </w:rPr>
      </w:pPr>
      <w:r w:rsidRPr="008677CE">
        <w:rPr>
          <w:rFonts w:cs="Arial"/>
          <w:szCs w:val="20"/>
        </w:rPr>
        <w:t xml:space="preserve"> </w:t>
      </w:r>
    </w:p>
    <w:p w14:paraId="704795E8" w14:textId="1CC4560E" w:rsidR="004A7E29" w:rsidRPr="00AA4468" w:rsidRDefault="002A2BEE">
      <w:pPr>
        <w:pStyle w:val="ListParagraph"/>
        <w:numPr>
          <w:ilvl w:val="0"/>
          <w:numId w:val="101"/>
        </w:numPr>
      </w:pPr>
      <w:r w:rsidRPr="00AA4468">
        <w:t>Typically,</w:t>
      </w:r>
      <w:r w:rsidR="7D5255D1" w:rsidRPr="00AA4468">
        <w:t xml:space="preserve"> an individual serves in only one ALA leadership position at a time. The Board of Directors has the discretion to allow an individual to serve in more than one leadership position at the same time.</w:t>
      </w:r>
      <w:r w:rsidR="24193C4B" w:rsidRPr="00AA4468">
        <w:t xml:space="preserve"> </w:t>
      </w:r>
    </w:p>
    <w:p w14:paraId="054EDD78" w14:textId="45AEA41F" w:rsidR="004A7E29" w:rsidRPr="00AA4468" w:rsidRDefault="002A2BEE" w:rsidP="00AA4468">
      <w:pPr>
        <w:ind w:firstLine="60"/>
      </w:pPr>
      <w:r w:rsidRPr="00AA4468">
        <w:t xml:space="preserve"> </w:t>
      </w:r>
    </w:p>
    <w:p w14:paraId="3D93058F" w14:textId="676F51E7" w:rsidR="004A7E29" w:rsidRPr="00AA4468" w:rsidRDefault="002A2BEE">
      <w:pPr>
        <w:pStyle w:val="ListParagraph"/>
        <w:numPr>
          <w:ilvl w:val="0"/>
          <w:numId w:val="101"/>
        </w:numPr>
      </w:pPr>
      <w:r w:rsidRPr="00AA4468">
        <w:t xml:space="preserve">For purposes of the policy, “leadership positions” are defined to include (but are not limited to) service as a member of the ALA Board of </w:t>
      </w:r>
      <w:r w:rsidR="00862A06" w:rsidRPr="00AA4468">
        <w:t>Directors</w:t>
      </w:r>
      <w:r w:rsidR="00862A06">
        <w:t>,</w:t>
      </w:r>
      <w:r w:rsidR="0056103A">
        <w:t xml:space="preserve"> chair, vice chair or member of </w:t>
      </w:r>
      <w:r w:rsidR="000C4B71">
        <w:t>a</w:t>
      </w:r>
      <w:r w:rsidR="0056103A">
        <w:t xml:space="preserve"> standing committee, ad hoc committee, advisory council</w:t>
      </w:r>
      <w:r w:rsidR="00866716">
        <w:t xml:space="preserve"> or</w:t>
      </w:r>
      <w:r w:rsidR="0056103A">
        <w:t xml:space="preserve"> project team</w:t>
      </w:r>
      <w:r w:rsidR="00D12FAB">
        <w:t xml:space="preserve"> or</w:t>
      </w:r>
      <w:r w:rsidR="00866716">
        <w:t xml:space="preserve"> </w:t>
      </w:r>
      <w:r w:rsidRPr="00AA4468">
        <w:t xml:space="preserve">Foundation Trustee. This policy does not apply to service in chapter-level positions. </w:t>
      </w:r>
    </w:p>
    <w:p w14:paraId="02A91BD5" w14:textId="77777777" w:rsidR="00FA3566" w:rsidRPr="00670D6F" w:rsidRDefault="00FA3566" w:rsidP="00670D6F">
      <w:pPr>
        <w:rPr>
          <w:rFonts w:cs="Arial"/>
          <w:szCs w:val="20"/>
        </w:rPr>
      </w:pPr>
    </w:p>
    <w:p w14:paraId="2C9D73C7" w14:textId="77777777" w:rsidR="00FA3566" w:rsidRPr="00670D6F" w:rsidRDefault="00FA3566" w:rsidP="00670D6F">
      <w:pPr>
        <w:rPr>
          <w:rFonts w:cs="Arial"/>
          <w:szCs w:val="20"/>
        </w:rPr>
      </w:pPr>
    </w:p>
    <w:sectPr w:rsidR="00FA3566" w:rsidRPr="00670D6F" w:rsidSect="00441946">
      <w:headerReference w:type="even" r:id="rId35"/>
      <w:headerReference w:type="default" r:id="rId36"/>
      <w:headerReference w:type="first" r:id="rId37"/>
      <w:footerReference w:type="first" r:id="rId38"/>
      <w:footnotePr>
        <w:numRestart w:val="eachSect"/>
      </w:footnotePr>
      <w:pgSz w:w="12240" w:h="15840" w:code="1"/>
      <w:pgMar w:top="1440" w:right="1080" w:bottom="720" w:left="108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B1E74" w14:textId="77777777" w:rsidR="00AE1CBD" w:rsidRDefault="00AE1CBD">
      <w:r>
        <w:separator/>
      </w:r>
    </w:p>
  </w:endnote>
  <w:endnote w:type="continuationSeparator" w:id="0">
    <w:p w14:paraId="247E6FF0" w14:textId="77777777" w:rsidR="00AE1CBD" w:rsidRDefault="00AE1CBD">
      <w:r>
        <w:continuationSeparator/>
      </w:r>
    </w:p>
  </w:endnote>
  <w:endnote w:type="continuationNotice" w:id="1">
    <w:p w14:paraId="0ACB94EF" w14:textId="77777777" w:rsidR="00AE1CBD" w:rsidRDefault="00AE1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ymbol,Calibri">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6A0" w:firstRow="1" w:lastRow="0" w:firstColumn="1" w:lastColumn="0" w:noHBand="1" w:noVBand="1"/>
    </w:tblPr>
    <w:tblGrid>
      <w:gridCol w:w="3360"/>
      <w:gridCol w:w="3360"/>
      <w:gridCol w:w="3360"/>
    </w:tblGrid>
    <w:tr w:rsidR="1CB43534" w14:paraId="73DF9D3F" w14:textId="77777777" w:rsidTr="00387502">
      <w:trPr>
        <w:trHeight w:val="300"/>
      </w:trPr>
      <w:tc>
        <w:tcPr>
          <w:tcW w:w="3360" w:type="dxa"/>
        </w:tcPr>
        <w:p w14:paraId="6FE9D7B3" w14:textId="1C6EC67A" w:rsidR="1CB43534" w:rsidRDefault="1CB43534" w:rsidP="00387502"/>
      </w:tc>
      <w:tc>
        <w:tcPr>
          <w:tcW w:w="3360" w:type="dxa"/>
        </w:tcPr>
        <w:p w14:paraId="6A9E8D87" w14:textId="5B5DD68D" w:rsidR="1CB43534" w:rsidRDefault="1CB43534" w:rsidP="00387502"/>
      </w:tc>
      <w:tc>
        <w:tcPr>
          <w:tcW w:w="3360" w:type="dxa"/>
        </w:tcPr>
        <w:p w14:paraId="6A0A6082" w14:textId="690EC94D" w:rsidR="1CB43534" w:rsidRDefault="1CB43534" w:rsidP="00387502"/>
      </w:tc>
    </w:tr>
  </w:tbl>
  <w:p w14:paraId="310DB0AA" w14:textId="1C0AC050" w:rsidR="1CB43534" w:rsidRDefault="1CB43534" w:rsidP="003875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0E631" w14:textId="0781E3F6" w:rsidR="00B35782" w:rsidRPr="00560055" w:rsidRDefault="00B35782">
    <w:pPr>
      <w:pStyle w:val="Footer"/>
      <w:jc w:val="right"/>
      <w:rPr>
        <w:sz w:val="16"/>
      </w:rPr>
    </w:pPr>
  </w:p>
  <w:p w14:paraId="283154DE" w14:textId="77777777" w:rsidR="00B35782" w:rsidRDefault="00B35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2F358" w14:textId="77777777" w:rsidR="00B35782" w:rsidRPr="00670D6F" w:rsidRDefault="00B35782" w:rsidP="00670D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B0171" w14:textId="77777777" w:rsidR="00D50AE1" w:rsidRDefault="00D50AE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20"/>
      </w:rPr>
      <w:id w:val="1717007579"/>
      <w:docPartObj>
        <w:docPartGallery w:val="Page Numbers (Bottom of Page)"/>
        <w:docPartUnique/>
      </w:docPartObj>
    </w:sdtPr>
    <w:sdtEndPr>
      <w:rPr>
        <w:noProof/>
        <w:szCs w:val="16"/>
      </w:rPr>
    </w:sdtEndPr>
    <w:sdtContent>
      <w:p w14:paraId="4BBBF338" w14:textId="6857C6EC" w:rsidR="008F5A4F" w:rsidRPr="00B60280" w:rsidRDefault="008F5A4F">
        <w:pPr>
          <w:pStyle w:val="Footer"/>
          <w:jc w:val="center"/>
          <w:rPr>
            <w:sz w:val="16"/>
            <w:szCs w:val="20"/>
          </w:rPr>
        </w:pPr>
        <w:r w:rsidRPr="00B60280">
          <w:rPr>
            <w:sz w:val="16"/>
            <w:szCs w:val="20"/>
          </w:rPr>
          <w:fldChar w:fldCharType="begin"/>
        </w:r>
        <w:r w:rsidRPr="00B60280">
          <w:rPr>
            <w:sz w:val="16"/>
            <w:szCs w:val="20"/>
          </w:rPr>
          <w:instrText xml:space="preserve"> PAGE   \* MERGEFORMAT </w:instrText>
        </w:r>
        <w:r w:rsidRPr="00B60280">
          <w:rPr>
            <w:sz w:val="16"/>
            <w:szCs w:val="20"/>
          </w:rPr>
          <w:fldChar w:fldCharType="separate"/>
        </w:r>
        <w:r w:rsidRPr="00B60280">
          <w:rPr>
            <w:noProof/>
            <w:sz w:val="16"/>
            <w:szCs w:val="20"/>
          </w:rPr>
          <w:t>2</w:t>
        </w:r>
        <w:r w:rsidRPr="00B60280">
          <w:rPr>
            <w:noProof/>
            <w:sz w:val="16"/>
            <w:szCs w:val="20"/>
          </w:rPr>
          <w:fldChar w:fldCharType="end"/>
        </w:r>
      </w:p>
    </w:sdtContent>
  </w:sdt>
  <w:p w14:paraId="418ECFD8" w14:textId="77777777" w:rsidR="00D50AE1" w:rsidRPr="00B60280" w:rsidRDefault="00D50AE1">
    <w:pPr>
      <w:pStyle w:val="Footer"/>
      <w:rPr>
        <w:sz w:val="16"/>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56614" w14:textId="77777777" w:rsidR="00D50AE1" w:rsidRDefault="00D50AE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5B030" w14:textId="077F67D7" w:rsidR="0061393B" w:rsidRPr="0061393B" w:rsidRDefault="0061393B">
    <w:pPr>
      <w:pStyle w:val="Footer"/>
      <w:jc w:val="center"/>
      <w:rPr>
        <w:sz w:val="16"/>
        <w:szCs w:val="20"/>
      </w:rPr>
    </w:pPr>
    <w:r w:rsidRPr="0061393B">
      <w:rPr>
        <w:sz w:val="16"/>
        <w:szCs w:val="20"/>
      </w:rPr>
      <w:fldChar w:fldCharType="begin"/>
    </w:r>
    <w:r w:rsidRPr="0061393B">
      <w:rPr>
        <w:sz w:val="16"/>
        <w:szCs w:val="20"/>
      </w:rPr>
      <w:instrText xml:space="preserve"> PAGE   \* MERGEFORMAT </w:instrText>
    </w:r>
    <w:r w:rsidRPr="0061393B">
      <w:rPr>
        <w:sz w:val="16"/>
        <w:szCs w:val="20"/>
      </w:rPr>
      <w:fldChar w:fldCharType="separate"/>
    </w:r>
    <w:r w:rsidRPr="0061393B">
      <w:rPr>
        <w:noProof/>
        <w:sz w:val="16"/>
        <w:szCs w:val="20"/>
      </w:rPr>
      <w:t>2</w:t>
    </w:r>
    <w:r w:rsidRPr="0061393B">
      <w:rPr>
        <w:noProof/>
        <w:sz w:val="16"/>
        <w:szCs w:val="20"/>
      </w:rPr>
      <w:fldChar w:fldCharType="end"/>
    </w:r>
  </w:p>
  <w:p w14:paraId="1BE9C7D8" w14:textId="77777777" w:rsidR="00B35782" w:rsidRPr="0061393B" w:rsidRDefault="00B35782" w:rsidP="00613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76FC8" w14:textId="77777777" w:rsidR="00AE1CBD" w:rsidRDefault="00AE1CBD" w:rsidP="00507115">
      <w:r>
        <w:separator/>
      </w:r>
    </w:p>
  </w:footnote>
  <w:footnote w:type="continuationSeparator" w:id="0">
    <w:p w14:paraId="7AC9572A" w14:textId="77777777" w:rsidR="00AE1CBD" w:rsidRPr="00C913CB" w:rsidRDefault="00AE1CBD" w:rsidP="00507115">
      <w:pPr>
        <w:rPr>
          <w:i/>
          <w:sz w:val="16"/>
          <w:szCs w:val="16"/>
        </w:rPr>
      </w:pPr>
      <w:r>
        <w:separator/>
      </w:r>
      <w:r>
        <w:t xml:space="preserve">  </w:t>
      </w:r>
      <w:r w:rsidRPr="00C913CB">
        <w:rPr>
          <w:sz w:val="16"/>
          <w:szCs w:val="16"/>
        </w:rPr>
        <w:t xml:space="preserve">. . . </w:t>
      </w:r>
      <w:r w:rsidRPr="00C913CB">
        <w:rPr>
          <w:i/>
          <w:sz w:val="16"/>
          <w:szCs w:val="16"/>
        </w:rPr>
        <w:t>footnote continued from prior page</w:t>
      </w:r>
    </w:p>
  </w:footnote>
  <w:footnote w:type="continuationNotice" w:id="1">
    <w:p w14:paraId="439EB9AF" w14:textId="77777777" w:rsidR="00AE1CBD" w:rsidRDefault="00AE1CBD">
      <w:r>
        <w:rPr>
          <w:i/>
          <w:sz w:val="16"/>
          <w:szCs w:val="16"/>
        </w:rPr>
        <w:t>F</w:t>
      </w:r>
      <w:r w:rsidRPr="00C913CB">
        <w:rPr>
          <w:i/>
          <w:sz w:val="16"/>
          <w:szCs w:val="16"/>
        </w:rPr>
        <w:t xml:space="preserve">ootnote continued </w:t>
      </w:r>
      <w:r>
        <w:rPr>
          <w:i/>
          <w:sz w:val="16"/>
          <w:szCs w:val="16"/>
        </w:rPr>
        <w:t xml:space="preserve">on next </w:t>
      </w:r>
      <w:r w:rsidRPr="00C913CB">
        <w:rPr>
          <w:i/>
          <w:sz w:val="16"/>
          <w:szCs w:val="16"/>
        </w:rPr>
        <w:t>page</w:t>
      </w:r>
      <w:r>
        <w:rPr>
          <w:i/>
          <w:sz w:val="16"/>
          <w:szCs w:val="16"/>
        </w:rPr>
        <w:t xml:space="preserve">. </w:t>
      </w:r>
    </w:p>
  </w:footnote>
  <w:footnote w:id="2">
    <w:p w14:paraId="55F482A7" w14:textId="563352D0" w:rsidR="00B35782" w:rsidRPr="00EB5657" w:rsidRDefault="002A2BEE" w:rsidP="589C0F0C">
      <w:pPr>
        <w:pStyle w:val="FootnoteText"/>
        <w:rPr>
          <w:rFonts w:ascii="Arial" w:eastAsia="Arial" w:hAnsi="Arial" w:cs="Arial"/>
          <w:sz w:val="16"/>
          <w:szCs w:val="16"/>
        </w:rPr>
      </w:pPr>
      <w:r w:rsidRPr="589C0F0C">
        <w:rPr>
          <w:rStyle w:val="FootnoteReference"/>
          <w:rFonts w:ascii="Arial" w:eastAsia="Arial" w:hAnsi="Arial" w:cs="Arial"/>
          <w:sz w:val="16"/>
          <w:szCs w:val="16"/>
        </w:rPr>
        <w:footnoteRef/>
      </w:r>
      <w:r w:rsidR="00F525A2">
        <w:rPr>
          <w:rFonts w:ascii="Arial" w:eastAsia="Arial" w:hAnsi="Arial" w:cs="Arial"/>
          <w:sz w:val="16"/>
          <w:szCs w:val="16"/>
        </w:rPr>
        <w:t xml:space="preserve"> </w:t>
      </w:r>
      <w:r w:rsidRPr="589C0F0C">
        <w:rPr>
          <w:rFonts w:ascii="Arial" w:eastAsia="Arial" w:hAnsi="Arial" w:cs="Arial"/>
          <w:sz w:val="16"/>
          <w:szCs w:val="16"/>
        </w:rPr>
        <w:t xml:space="preserve">Digital or electronic records having no retention requirement </w:t>
      </w:r>
      <w:r w:rsidR="00E71DB1">
        <w:rPr>
          <w:rFonts w:ascii="Arial" w:eastAsia="Arial" w:hAnsi="Arial" w:cs="Arial"/>
          <w:sz w:val="16"/>
          <w:szCs w:val="16"/>
        </w:rPr>
        <w:t xml:space="preserve">are </w:t>
      </w:r>
      <w:r w:rsidRPr="589C0F0C">
        <w:rPr>
          <w:rFonts w:ascii="Arial" w:eastAsia="Arial" w:hAnsi="Arial" w:cs="Arial"/>
          <w:sz w:val="16"/>
          <w:szCs w:val="16"/>
        </w:rPr>
        <w:t>promptly deleted.</w:t>
      </w:r>
    </w:p>
  </w:footnote>
  <w:footnote w:id="3">
    <w:p w14:paraId="4605926E" w14:textId="77777777" w:rsidR="00EC7A4C" w:rsidRPr="00CD3EE9" w:rsidRDefault="00EC7A4C" w:rsidP="00EC7A4C">
      <w:pPr>
        <w:tabs>
          <w:tab w:val="left" w:pos="0"/>
          <w:tab w:val="left" w:pos="378"/>
          <w:tab w:val="left" w:pos="852"/>
          <w:tab w:val="left" w:pos="1231"/>
          <w:tab w:val="left" w:pos="1610"/>
          <w:tab w:val="left" w:pos="2160"/>
          <w:tab w:val="left" w:pos="2550"/>
          <w:tab w:val="left" w:pos="2880"/>
        </w:tabs>
        <w:suppressAutoHyphens/>
        <w:rPr>
          <w:rFonts w:eastAsia="Arial" w:cs="Arial"/>
          <w:color w:val="000000"/>
          <w:spacing w:val="-3"/>
        </w:rPr>
      </w:pPr>
      <w:r w:rsidRPr="00096C3A">
        <w:rPr>
          <w:rStyle w:val="FootnoteReference"/>
          <w:rFonts w:eastAsia="MS Gothic" w:cs="Arial"/>
          <w:szCs w:val="20"/>
        </w:rPr>
        <w:footnoteRef/>
      </w:r>
      <w:r w:rsidRPr="00FD6A8E">
        <w:rPr>
          <w:rFonts w:cs="Arial"/>
          <w:sz w:val="16"/>
          <w:szCs w:val="20"/>
        </w:rPr>
        <w:t xml:space="preserve"> </w:t>
      </w:r>
      <w:r w:rsidRPr="00FD6A8E">
        <w:rPr>
          <w:rFonts w:eastAsia="Arial" w:cs="Arial"/>
          <w:i/>
          <w:iCs/>
          <w:color w:val="000000"/>
          <w:spacing w:val="-3"/>
          <w:sz w:val="16"/>
          <w:szCs w:val="20"/>
        </w:rPr>
        <w:t>As a general guideline,</w:t>
      </w:r>
      <w:r w:rsidRPr="00FD6A8E">
        <w:rPr>
          <w:rFonts w:eastAsia="Arial" w:cs="Arial"/>
          <w:color w:val="000000"/>
          <w:spacing w:val="-3"/>
          <w:sz w:val="16"/>
          <w:szCs w:val="20"/>
        </w:rPr>
        <w:t xml:space="preserve"> the official travel/meeting period will usually begin: (a) 24 hours prior to the scheduled start of any ALA leadership group meeting that begins at or before 1 p.m. and (b) on the morning of the day of any meeting that begins after 1 p.m. ALA recognizes that convenient, or even possible, travel schedule options can vary depending on the traveler's home city and the meeting location, and at times may not fit within these general guidelines and in such cases reasonable exceptions will be granted — contact the Executive Director or the President.</w:t>
      </w:r>
      <w:r w:rsidRPr="589C0F0C">
        <w:rPr>
          <w:rFonts w:eastAsia="Arial" w:cs="Arial"/>
          <w:color w:val="000000"/>
          <w:spacing w:val="-3"/>
        </w:rPr>
        <w:t xml:space="preserve"> </w:t>
      </w:r>
    </w:p>
    <w:p w14:paraId="5ECF5C0D" w14:textId="77777777" w:rsidR="00EC7A4C" w:rsidRDefault="00EC7A4C" w:rsidP="00EC7A4C">
      <w:pPr>
        <w:pStyle w:val="FootnoteText"/>
        <w:jc w:val="cen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6A0" w:firstRow="1" w:lastRow="0" w:firstColumn="1" w:lastColumn="0" w:noHBand="1" w:noVBand="1"/>
    </w:tblPr>
    <w:tblGrid>
      <w:gridCol w:w="3360"/>
      <w:gridCol w:w="3360"/>
      <w:gridCol w:w="3360"/>
    </w:tblGrid>
    <w:tr w:rsidR="1CB43534" w14:paraId="34CC2E0C" w14:textId="77777777" w:rsidTr="00387502">
      <w:trPr>
        <w:trHeight w:val="300"/>
      </w:trPr>
      <w:tc>
        <w:tcPr>
          <w:tcW w:w="3360" w:type="dxa"/>
        </w:tcPr>
        <w:p w14:paraId="7573AAEB" w14:textId="371460E9" w:rsidR="1CB43534" w:rsidRDefault="1CB43534" w:rsidP="005D5A46"/>
      </w:tc>
      <w:tc>
        <w:tcPr>
          <w:tcW w:w="3360" w:type="dxa"/>
        </w:tcPr>
        <w:p w14:paraId="77EEF7E0" w14:textId="74C12545" w:rsidR="1CB43534" w:rsidRDefault="1CB43534" w:rsidP="005D5A46"/>
      </w:tc>
      <w:tc>
        <w:tcPr>
          <w:tcW w:w="3360" w:type="dxa"/>
        </w:tcPr>
        <w:p w14:paraId="323078D4" w14:textId="35731028" w:rsidR="1CB43534" w:rsidRDefault="1CB43534" w:rsidP="005D5A46"/>
      </w:tc>
    </w:tr>
  </w:tbl>
  <w:p w14:paraId="1C5EBB9B" w14:textId="6E268C3B" w:rsidR="1CB43534" w:rsidRDefault="1CB43534" w:rsidP="00387502"/>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54B48" w14:textId="41EF95F4" w:rsidR="00B35782" w:rsidRDefault="00B35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A283A" w14:textId="501FBEFB" w:rsidR="00B35782" w:rsidRDefault="00B35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AD1AD" w14:textId="6CEE7BE5" w:rsidR="00B35782" w:rsidRDefault="00B357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AA538" w14:textId="14EFD735" w:rsidR="00B35782" w:rsidRDefault="00B357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DF295" w14:textId="5EBBF04C" w:rsidR="00D50AE1" w:rsidRDefault="00D50A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10F52" w14:textId="6AFE898B" w:rsidR="00D50AE1" w:rsidRDefault="00D50A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6610A" w14:textId="141402CB" w:rsidR="00D50AE1" w:rsidRDefault="00D50A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DDDEA" w14:textId="1F58803E" w:rsidR="00B35782" w:rsidRDefault="00B3578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50453" w14:textId="213C92C2" w:rsidR="00B35782" w:rsidRDefault="00B35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EB7"/>
    <w:multiLevelType w:val="hybridMultilevel"/>
    <w:tmpl w:val="7CE83B22"/>
    <w:lvl w:ilvl="0" w:tplc="B412849C">
      <w:start w:val="1"/>
      <w:numFmt w:val="lowerLetter"/>
      <w:lvlText w:val="%1."/>
      <w:lvlJc w:val="left"/>
      <w:pPr>
        <w:ind w:left="1080" w:hanging="360"/>
      </w:pPr>
      <w:rPr>
        <w:rFonts w:hint="default"/>
      </w:rPr>
    </w:lvl>
    <w:lvl w:ilvl="1" w:tplc="B442E968" w:tentative="1">
      <w:start w:val="1"/>
      <w:numFmt w:val="lowerLetter"/>
      <w:lvlText w:val="%2."/>
      <w:lvlJc w:val="left"/>
      <w:pPr>
        <w:ind w:left="1800" w:hanging="360"/>
      </w:pPr>
    </w:lvl>
    <w:lvl w:ilvl="2" w:tplc="E6E22748" w:tentative="1">
      <w:start w:val="1"/>
      <w:numFmt w:val="lowerRoman"/>
      <w:lvlText w:val="%3."/>
      <w:lvlJc w:val="right"/>
      <w:pPr>
        <w:ind w:left="2520" w:hanging="180"/>
      </w:pPr>
    </w:lvl>
    <w:lvl w:ilvl="3" w:tplc="4328AFC8" w:tentative="1">
      <w:start w:val="1"/>
      <w:numFmt w:val="decimal"/>
      <w:lvlText w:val="%4."/>
      <w:lvlJc w:val="left"/>
      <w:pPr>
        <w:ind w:left="3240" w:hanging="360"/>
      </w:pPr>
    </w:lvl>
    <w:lvl w:ilvl="4" w:tplc="334A20F8" w:tentative="1">
      <w:start w:val="1"/>
      <w:numFmt w:val="lowerLetter"/>
      <w:lvlText w:val="%5."/>
      <w:lvlJc w:val="left"/>
      <w:pPr>
        <w:ind w:left="3960" w:hanging="360"/>
      </w:pPr>
    </w:lvl>
    <w:lvl w:ilvl="5" w:tplc="4A6209C4" w:tentative="1">
      <w:start w:val="1"/>
      <w:numFmt w:val="lowerRoman"/>
      <w:lvlText w:val="%6."/>
      <w:lvlJc w:val="right"/>
      <w:pPr>
        <w:ind w:left="4680" w:hanging="180"/>
      </w:pPr>
    </w:lvl>
    <w:lvl w:ilvl="6" w:tplc="E0129C64" w:tentative="1">
      <w:start w:val="1"/>
      <w:numFmt w:val="decimal"/>
      <w:lvlText w:val="%7."/>
      <w:lvlJc w:val="left"/>
      <w:pPr>
        <w:ind w:left="5400" w:hanging="360"/>
      </w:pPr>
    </w:lvl>
    <w:lvl w:ilvl="7" w:tplc="13B2D2F4" w:tentative="1">
      <w:start w:val="1"/>
      <w:numFmt w:val="lowerLetter"/>
      <w:lvlText w:val="%8."/>
      <w:lvlJc w:val="left"/>
      <w:pPr>
        <w:ind w:left="6120" w:hanging="360"/>
      </w:pPr>
    </w:lvl>
    <w:lvl w:ilvl="8" w:tplc="62D4EB16" w:tentative="1">
      <w:start w:val="1"/>
      <w:numFmt w:val="lowerRoman"/>
      <w:lvlText w:val="%9."/>
      <w:lvlJc w:val="right"/>
      <w:pPr>
        <w:ind w:left="6840" w:hanging="180"/>
      </w:pPr>
    </w:lvl>
  </w:abstractNum>
  <w:abstractNum w:abstractNumId="1" w15:restartNumberingAfterBreak="0">
    <w:nsid w:val="01956DC7"/>
    <w:multiLevelType w:val="multilevel"/>
    <w:tmpl w:val="B3846592"/>
    <w:name w:val="HeadingStyles||Heading|3|3|0|1|0|33||1|0|33||1|0|33||1|0|33||1|0|33||1|0|33||1|0|33||1|0|33||1|0|33||"/>
    <w:styleLink w:val="RKMCLeft"/>
    <w:lvl w:ilvl="0">
      <w:start w:val="1"/>
      <w:numFmt w:val="upperRoman"/>
      <w:lvlText w:val="%1."/>
      <w:lvlJc w:val="left"/>
      <w:pPr>
        <w:ind w:left="576" w:hanging="576"/>
      </w:pPr>
      <w:rPr>
        <w:rFonts w:hint="default"/>
      </w:rPr>
    </w:lvl>
    <w:lvl w:ilvl="1">
      <w:start w:val="1"/>
      <w:numFmt w:val="upperLetter"/>
      <w:lvlText w:val="%2."/>
      <w:lvlJc w:val="left"/>
      <w:pPr>
        <w:ind w:left="1152" w:hanging="576"/>
      </w:pPr>
      <w:rPr>
        <w:rFont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ind w:left="2880" w:hanging="576"/>
      </w:pPr>
      <w:rPr>
        <w:rFonts w:hint="default"/>
      </w:rPr>
    </w:lvl>
    <w:lvl w:ilvl="5">
      <w:start w:val="1"/>
      <w:numFmt w:val="upperLetter"/>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04A2755E"/>
    <w:multiLevelType w:val="hybridMultilevel"/>
    <w:tmpl w:val="EE745A2E"/>
    <w:lvl w:ilvl="0" w:tplc="0EA076D2">
      <w:start w:val="1"/>
      <w:numFmt w:val="decimal"/>
      <w:lvlText w:val="%1."/>
      <w:lvlJc w:val="left"/>
      <w:pPr>
        <w:ind w:left="720" w:hanging="360"/>
      </w:pPr>
    </w:lvl>
    <w:lvl w:ilvl="1" w:tplc="D1CE73E4" w:tentative="1">
      <w:start w:val="1"/>
      <w:numFmt w:val="lowerLetter"/>
      <w:lvlText w:val="%2."/>
      <w:lvlJc w:val="left"/>
      <w:pPr>
        <w:ind w:left="1440" w:hanging="360"/>
      </w:pPr>
    </w:lvl>
    <w:lvl w:ilvl="2" w:tplc="67AEE8F0" w:tentative="1">
      <w:start w:val="1"/>
      <w:numFmt w:val="lowerRoman"/>
      <w:lvlText w:val="%3."/>
      <w:lvlJc w:val="right"/>
      <w:pPr>
        <w:ind w:left="2160" w:hanging="180"/>
      </w:pPr>
    </w:lvl>
    <w:lvl w:ilvl="3" w:tplc="D990201E" w:tentative="1">
      <w:start w:val="1"/>
      <w:numFmt w:val="decimal"/>
      <w:lvlText w:val="%4."/>
      <w:lvlJc w:val="left"/>
      <w:pPr>
        <w:ind w:left="2880" w:hanging="360"/>
      </w:pPr>
    </w:lvl>
    <w:lvl w:ilvl="4" w:tplc="6D642CAC" w:tentative="1">
      <w:start w:val="1"/>
      <w:numFmt w:val="lowerLetter"/>
      <w:lvlText w:val="%5."/>
      <w:lvlJc w:val="left"/>
      <w:pPr>
        <w:ind w:left="3600" w:hanging="360"/>
      </w:pPr>
    </w:lvl>
    <w:lvl w:ilvl="5" w:tplc="27FE947C" w:tentative="1">
      <w:start w:val="1"/>
      <w:numFmt w:val="lowerRoman"/>
      <w:lvlText w:val="%6."/>
      <w:lvlJc w:val="right"/>
      <w:pPr>
        <w:ind w:left="4320" w:hanging="180"/>
      </w:pPr>
    </w:lvl>
    <w:lvl w:ilvl="6" w:tplc="DA964F5C" w:tentative="1">
      <w:start w:val="1"/>
      <w:numFmt w:val="decimal"/>
      <w:lvlText w:val="%7."/>
      <w:lvlJc w:val="left"/>
      <w:pPr>
        <w:ind w:left="5040" w:hanging="360"/>
      </w:pPr>
    </w:lvl>
    <w:lvl w:ilvl="7" w:tplc="0EFE641E" w:tentative="1">
      <w:start w:val="1"/>
      <w:numFmt w:val="lowerLetter"/>
      <w:lvlText w:val="%8."/>
      <w:lvlJc w:val="left"/>
      <w:pPr>
        <w:ind w:left="5760" w:hanging="360"/>
      </w:pPr>
    </w:lvl>
    <w:lvl w:ilvl="8" w:tplc="33D02710" w:tentative="1">
      <w:start w:val="1"/>
      <w:numFmt w:val="lowerRoman"/>
      <w:lvlText w:val="%9."/>
      <w:lvlJc w:val="right"/>
      <w:pPr>
        <w:ind w:left="6480" w:hanging="180"/>
      </w:pPr>
    </w:lvl>
  </w:abstractNum>
  <w:abstractNum w:abstractNumId="3" w15:restartNumberingAfterBreak="0">
    <w:nsid w:val="05BC3489"/>
    <w:multiLevelType w:val="hybridMultilevel"/>
    <w:tmpl w:val="59EC2F30"/>
    <w:lvl w:ilvl="0" w:tplc="050A983C">
      <w:start w:val="1"/>
      <w:numFmt w:val="decimal"/>
      <w:pStyle w:val="hanging"/>
      <w:lvlText w:val="%1."/>
      <w:lvlJc w:val="left"/>
      <w:pPr>
        <w:tabs>
          <w:tab w:val="num" w:pos="360"/>
        </w:tabs>
        <w:ind w:left="360" w:hanging="360"/>
      </w:pPr>
      <w:rPr>
        <w:rFonts w:hint="default"/>
      </w:rPr>
    </w:lvl>
    <w:lvl w:ilvl="1" w:tplc="CF5820F4" w:tentative="1">
      <w:start w:val="1"/>
      <w:numFmt w:val="lowerLetter"/>
      <w:lvlText w:val="%2."/>
      <w:lvlJc w:val="left"/>
      <w:pPr>
        <w:tabs>
          <w:tab w:val="num" w:pos="1080"/>
        </w:tabs>
        <w:ind w:left="1080" w:hanging="360"/>
      </w:pPr>
    </w:lvl>
    <w:lvl w:ilvl="2" w:tplc="76342DE4" w:tentative="1">
      <w:start w:val="1"/>
      <w:numFmt w:val="lowerRoman"/>
      <w:lvlText w:val="%3."/>
      <w:lvlJc w:val="right"/>
      <w:pPr>
        <w:tabs>
          <w:tab w:val="num" w:pos="1800"/>
        </w:tabs>
        <w:ind w:left="1800" w:hanging="180"/>
      </w:pPr>
    </w:lvl>
    <w:lvl w:ilvl="3" w:tplc="F1060CC2" w:tentative="1">
      <w:start w:val="1"/>
      <w:numFmt w:val="decimal"/>
      <w:lvlText w:val="%4."/>
      <w:lvlJc w:val="left"/>
      <w:pPr>
        <w:tabs>
          <w:tab w:val="num" w:pos="2520"/>
        </w:tabs>
        <w:ind w:left="2520" w:hanging="360"/>
      </w:pPr>
    </w:lvl>
    <w:lvl w:ilvl="4" w:tplc="F3ACA25C" w:tentative="1">
      <w:start w:val="1"/>
      <w:numFmt w:val="lowerLetter"/>
      <w:lvlText w:val="%5."/>
      <w:lvlJc w:val="left"/>
      <w:pPr>
        <w:tabs>
          <w:tab w:val="num" w:pos="3240"/>
        </w:tabs>
        <w:ind w:left="3240" w:hanging="360"/>
      </w:pPr>
    </w:lvl>
    <w:lvl w:ilvl="5" w:tplc="4CEC5D5A" w:tentative="1">
      <w:start w:val="1"/>
      <w:numFmt w:val="lowerRoman"/>
      <w:lvlText w:val="%6."/>
      <w:lvlJc w:val="right"/>
      <w:pPr>
        <w:tabs>
          <w:tab w:val="num" w:pos="3960"/>
        </w:tabs>
        <w:ind w:left="3960" w:hanging="180"/>
      </w:pPr>
    </w:lvl>
    <w:lvl w:ilvl="6" w:tplc="9B688498" w:tentative="1">
      <w:start w:val="1"/>
      <w:numFmt w:val="decimal"/>
      <w:lvlText w:val="%7."/>
      <w:lvlJc w:val="left"/>
      <w:pPr>
        <w:tabs>
          <w:tab w:val="num" w:pos="4680"/>
        </w:tabs>
        <w:ind w:left="4680" w:hanging="360"/>
      </w:pPr>
    </w:lvl>
    <w:lvl w:ilvl="7" w:tplc="464C5EAC" w:tentative="1">
      <w:start w:val="1"/>
      <w:numFmt w:val="lowerLetter"/>
      <w:lvlText w:val="%8."/>
      <w:lvlJc w:val="left"/>
      <w:pPr>
        <w:tabs>
          <w:tab w:val="num" w:pos="5400"/>
        </w:tabs>
        <w:ind w:left="5400" w:hanging="360"/>
      </w:pPr>
    </w:lvl>
    <w:lvl w:ilvl="8" w:tplc="6FBA8B16" w:tentative="1">
      <w:start w:val="1"/>
      <w:numFmt w:val="lowerRoman"/>
      <w:lvlText w:val="%9."/>
      <w:lvlJc w:val="right"/>
      <w:pPr>
        <w:tabs>
          <w:tab w:val="num" w:pos="6120"/>
        </w:tabs>
        <w:ind w:left="6120" w:hanging="180"/>
      </w:pPr>
    </w:lvl>
  </w:abstractNum>
  <w:abstractNum w:abstractNumId="4" w15:restartNumberingAfterBreak="0">
    <w:nsid w:val="061D3A39"/>
    <w:multiLevelType w:val="hybridMultilevel"/>
    <w:tmpl w:val="C832B3C0"/>
    <w:lvl w:ilvl="0" w:tplc="80D638F6">
      <w:start w:val="1"/>
      <w:numFmt w:val="bullet"/>
      <w:lvlText w:val=""/>
      <w:lvlJc w:val="left"/>
      <w:pPr>
        <w:ind w:left="720" w:hanging="360"/>
      </w:pPr>
      <w:rPr>
        <w:rFonts w:ascii="Symbol" w:hAnsi="Symbol" w:hint="default"/>
      </w:rPr>
    </w:lvl>
    <w:lvl w:ilvl="1" w:tplc="BC78C8D6" w:tentative="1">
      <w:start w:val="1"/>
      <w:numFmt w:val="bullet"/>
      <w:lvlText w:val="o"/>
      <w:lvlJc w:val="left"/>
      <w:pPr>
        <w:ind w:left="1440" w:hanging="360"/>
      </w:pPr>
      <w:rPr>
        <w:rFonts w:ascii="Courier New" w:hAnsi="Courier New" w:cs="Courier New" w:hint="default"/>
      </w:rPr>
    </w:lvl>
    <w:lvl w:ilvl="2" w:tplc="2D7402CE" w:tentative="1">
      <w:start w:val="1"/>
      <w:numFmt w:val="bullet"/>
      <w:lvlText w:val=""/>
      <w:lvlJc w:val="left"/>
      <w:pPr>
        <w:ind w:left="2160" w:hanging="360"/>
      </w:pPr>
      <w:rPr>
        <w:rFonts w:ascii="Wingdings" w:hAnsi="Wingdings" w:hint="default"/>
      </w:rPr>
    </w:lvl>
    <w:lvl w:ilvl="3" w:tplc="09E86F3C" w:tentative="1">
      <w:start w:val="1"/>
      <w:numFmt w:val="bullet"/>
      <w:lvlText w:val=""/>
      <w:lvlJc w:val="left"/>
      <w:pPr>
        <w:ind w:left="2880" w:hanging="360"/>
      </w:pPr>
      <w:rPr>
        <w:rFonts w:ascii="Symbol" w:hAnsi="Symbol" w:hint="default"/>
      </w:rPr>
    </w:lvl>
    <w:lvl w:ilvl="4" w:tplc="E4C6FEE0" w:tentative="1">
      <w:start w:val="1"/>
      <w:numFmt w:val="bullet"/>
      <w:lvlText w:val="o"/>
      <w:lvlJc w:val="left"/>
      <w:pPr>
        <w:ind w:left="3600" w:hanging="360"/>
      </w:pPr>
      <w:rPr>
        <w:rFonts w:ascii="Courier New" w:hAnsi="Courier New" w:cs="Courier New" w:hint="default"/>
      </w:rPr>
    </w:lvl>
    <w:lvl w:ilvl="5" w:tplc="975AFD86" w:tentative="1">
      <w:start w:val="1"/>
      <w:numFmt w:val="bullet"/>
      <w:lvlText w:val=""/>
      <w:lvlJc w:val="left"/>
      <w:pPr>
        <w:ind w:left="4320" w:hanging="360"/>
      </w:pPr>
      <w:rPr>
        <w:rFonts w:ascii="Wingdings" w:hAnsi="Wingdings" w:hint="default"/>
      </w:rPr>
    </w:lvl>
    <w:lvl w:ilvl="6" w:tplc="B8D45286" w:tentative="1">
      <w:start w:val="1"/>
      <w:numFmt w:val="bullet"/>
      <w:lvlText w:val=""/>
      <w:lvlJc w:val="left"/>
      <w:pPr>
        <w:ind w:left="5040" w:hanging="360"/>
      </w:pPr>
      <w:rPr>
        <w:rFonts w:ascii="Symbol" w:hAnsi="Symbol" w:hint="default"/>
      </w:rPr>
    </w:lvl>
    <w:lvl w:ilvl="7" w:tplc="6EB229F8" w:tentative="1">
      <w:start w:val="1"/>
      <w:numFmt w:val="bullet"/>
      <w:lvlText w:val="o"/>
      <w:lvlJc w:val="left"/>
      <w:pPr>
        <w:ind w:left="5760" w:hanging="360"/>
      </w:pPr>
      <w:rPr>
        <w:rFonts w:ascii="Courier New" w:hAnsi="Courier New" w:cs="Courier New" w:hint="default"/>
      </w:rPr>
    </w:lvl>
    <w:lvl w:ilvl="8" w:tplc="8C9EF9DC" w:tentative="1">
      <w:start w:val="1"/>
      <w:numFmt w:val="bullet"/>
      <w:lvlText w:val=""/>
      <w:lvlJc w:val="left"/>
      <w:pPr>
        <w:ind w:left="6480" w:hanging="360"/>
      </w:pPr>
      <w:rPr>
        <w:rFonts w:ascii="Wingdings" w:hAnsi="Wingdings" w:hint="default"/>
      </w:rPr>
    </w:lvl>
  </w:abstractNum>
  <w:abstractNum w:abstractNumId="5" w15:restartNumberingAfterBreak="0">
    <w:nsid w:val="09407C78"/>
    <w:multiLevelType w:val="hybridMultilevel"/>
    <w:tmpl w:val="A87054B4"/>
    <w:lvl w:ilvl="0" w:tplc="C366AC4E">
      <w:start w:val="1"/>
      <w:numFmt w:val="decimal"/>
      <w:lvlText w:val="%1."/>
      <w:lvlJc w:val="left"/>
      <w:pPr>
        <w:ind w:left="720" w:hanging="360"/>
      </w:pPr>
    </w:lvl>
    <w:lvl w:ilvl="1" w:tplc="9A509C7E" w:tentative="1">
      <w:start w:val="1"/>
      <w:numFmt w:val="lowerLetter"/>
      <w:lvlText w:val="%2."/>
      <w:lvlJc w:val="left"/>
      <w:pPr>
        <w:ind w:left="1440" w:hanging="360"/>
      </w:pPr>
    </w:lvl>
    <w:lvl w:ilvl="2" w:tplc="0F709CCA" w:tentative="1">
      <w:start w:val="1"/>
      <w:numFmt w:val="lowerRoman"/>
      <w:lvlText w:val="%3."/>
      <w:lvlJc w:val="right"/>
      <w:pPr>
        <w:ind w:left="2160" w:hanging="180"/>
      </w:pPr>
    </w:lvl>
    <w:lvl w:ilvl="3" w:tplc="6FE2CF38" w:tentative="1">
      <w:start w:val="1"/>
      <w:numFmt w:val="decimal"/>
      <w:lvlText w:val="%4."/>
      <w:lvlJc w:val="left"/>
      <w:pPr>
        <w:ind w:left="2880" w:hanging="360"/>
      </w:pPr>
    </w:lvl>
    <w:lvl w:ilvl="4" w:tplc="34F614D2" w:tentative="1">
      <w:start w:val="1"/>
      <w:numFmt w:val="lowerLetter"/>
      <w:lvlText w:val="%5."/>
      <w:lvlJc w:val="left"/>
      <w:pPr>
        <w:ind w:left="3600" w:hanging="360"/>
      </w:pPr>
    </w:lvl>
    <w:lvl w:ilvl="5" w:tplc="FD182F50" w:tentative="1">
      <w:start w:val="1"/>
      <w:numFmt w:val="lowerRoman"/>
      <w:lvlText w:val="%6."/>
      <w:lvlJc w:val="right"/>
      <w:pPr>
        <w:ind w:left="4320" w:hanging="180"/>
      </w:pPr>
    </w:lvl>
    <w:lvl w:ilvl="6" w:tplc="7ACEA6A6" w:tentative="1">
      <w:start w:val="1"/>
      <w:numFmt w:val="decimal"/>
      <w:lvlText w:val="%7."/>
      <w:lvlJc w:val="left"/>
      <w:pPr>
        <w:ind w:left="5040" w:hanging="360"/>
      </w:pPr>
    </w:lvl>
    <w:lvl w:ilvl="7" w:tplc="D194B3D6" w:tentative="1">
      <w:start w:val="1"/>
      <w:numFmt w:val="lowerLetter"/>
      <w:lvlText w:val="%8."/>
      <w:lvlJc w:val="left"/>
      <w:pPr>
        <w:ind w:left="5760" w:hanging="360"/>
      </w:pPr>
    </w:lvl>
    <w:lvl w:ilvl="8" w:tplc="A1887206" w:tentative="1">
      <w:start w:val="1"/>
      <w:numFmt w:val="lowerRoman"/>
      <w:lvlText w:val="%9."/>
      <w:lvlJc w:val="right"/>
      <w:pPr>
        <w:ind w:left="6480" w:hanging="180"/>
      </w:pPr>
    </w:lvl>
  </w:abstractNum>
  <w:abstractNum w:abstractNumId="6" w15:restartNumberingAfterBreak="0">
    <w:nsid w:val="09B76FA4"/>
    <w:multiLevelType w:val="hybridMultilevel"/>
    <w:tmpl w:val="5D08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4B013C"/>
    <w:multiLevelType w:val="hybridMultilevel"/>
    <w:tmpl w:val="26A62150"/>
    <w:lvl w:ilvl="0" w:tplc="975C4DC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5175C7"/>
    <w:multiLevelType w:val="hybridMultilevel"/>
    <w:tmpl w:val="6AD00EDE"/>
    <w:lvl w:ilvl="0" w:tplc="58C88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8B1944"/>
    <w:multiLevelType w:val="hybridMultilevel"/>
    <w:tmpl w:val="9080074A"/>
    <w:lvl w:ilvl="0" w:tplc="FFFFFFFF">
      <w:start w:val="1"/>
      <w:numFmt w:val="decimal"/>
      <w:lvlText w:val="%1."/>
      <w:lvlJc w:val="left"/>
      <w:pPr>
        <w:ind w:left="1440" w:hanging="360"/>
      </w:pPr>
    </w:lvl>
    <w:lvl w:ilvl="1" w:tplc="0C0A556C">
      <w:start w:val="1"/>
      <w:numFmt w:val="bullet"/>
      <w:lvlText w:val=""/>
      <w:lvlJc w:val="left"/>
      <w:pPr>
        <w:ind w:left="2160" w:hanging="360"/>
      </w:pPr>
      <w:rPr>
        <w:rFonts w:ascii="Symbol" w:hAnsi="Symbol" w:hint="default"/>
        <w:caps w:val="0"/>
        <w:strike w:val="0"/>
        <w:dstrike w:val="0"/>
        <w:vanish w:val="0"/>
        <w:color w:val="000000" w:themeColor="text1"/>
        <w:u w:val="none"/>
        <w:vertAlign w:val="baseline"/>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0B8B03FB"/>
    <w:multiLevelType w:val="hybridMultilevel"/>
    <w:tmpl w:val="B6FE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C5E5E"/>
    <w:multiLevelType w:val="hybridMultilevel"/>
    <w:tmpl w:val="13121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396B93"/>
    <w:multiLevelType w:val="hybridMultilevel"/>
    <w:tmpl w:val="422632D6"/>
    <w:lvl w:ilvl="0" w:tplc="241A520E">
      <w:start w:val="2"/>
      <w:numFmt w:val="upperLetter"/>
      <w:lvlText w:val="%1."/>
      <w:lvlJc w:val="left"/>
      <w:pPr>
        <w:ind w:left="720" w:hanging="360"/>
      </w:pPr>
      <w:rPr>
        <w:rFonts w:hint="default"/>
      </w:rPr>
    </w:lvl>
    <w:lvl w:ilvl="1" w:tplc="6BB0A7B8" w:tentative="1">
      <w:start w:val="1"/>
      <w:numFmt w:val="lowerLetter"/>
      <w:lvlText w:val="%2."/>
      <w:lvlJc w:val="left"/>
      <w:pPr>
        <w:ind w:left="1440" w:hanging="360"/>
      </w:pPr>
    </w:lvl>
    <w:lvl w:ilvl="2" w:tplc="AA948402" w:tentative="1">
      <w:start w:val="1"/>
      <w:numFmt w:val="lowerRoman"/>
      <w:lvlText w:val="%3."/>
      <w:lvlJc w:val="right"/>
      <w:pPr>
        <w:ind w:left="2160" w:hanging="180"/>
      </w:pPr>
    </w:lvl>
    <w:lvl w:ilvl="3" w:tplc="CBF64B9C" w:tentative="1">
      <w:start w:val="1"/>
      <w:numFmt w:val="decimal"/>
      <w:lvlText w:val="%4."/>
      <w:lvlJc w:val="left"/>
      <w:pPr>
        <w:ind w:left="2880" w:hanging="360"/>
      </w:pPr>
    </w:lvl>
    <w:lvl w:ilvl="4" w:tplc="1FF0996A" w:tentative="1">
      <w:start w:val="1"/>
      <w:numFmt w:val="lowerLetter"/>
      <w:lvlText w:val="%5."/>
      <w:lvlJc w:val="left"/>
      <w:pPr>
        <w:ind w:left="3600" w:hanging="360"/>
      </w:pPr>
    </w:lvl>
    <w:lvl w:ilvl="5" w:tplc="EC10B378" w:tentative="1">
      <w:start w:val="1"/>
      <w:numFmt w:val="lowerRoman"/>
      <w:lvlText w:val="%6."/>
      <w:lvlJc w:val="right"/>
      <w:pPr>
        <w:ind w:left="4320" w:hanging="180"/>
      </w:pPr>
    </w:lvl>
    <w:lvl w:ilvl="6" w:tplc="BADAC946" w:tentative="1">
      <w:start w:val="1"/>
      <w:numFmt w:val="decimal"/>
      <w:lvlText w:val="%7."/>
      <w:lvlJc w:val="left"/>
      <w:pPr>
        <w:ind w:left="5040" w:hanging="360"/>
      </w:pPr>
    </w:lvl>
    <w:lvl w:ilvl="7" w:tplc="0CAC6D0A" w:tentative="1">
      <w:start w:val="1"/>
      <w:numFmt w:val="lowerLetter"/>
      <w:lvlText w:val="%8."/>
      <w:lvlJc w:val="left"/>
      <w:pPr>
        <w:ind w:left="5760" w:hanging="360"/>
      </w:pPr>
    </w:lvl>
    <w:lvl w:ilvl="8" w:tplc="6FF6B9AC" w:tentative="1">
      <w:start w:val="1"/>
      <w:numFmt w:val="lowerRoman"/>
      <w:lvlText w:val="%9."/>
      <w:lvlJc w:val="right"/>
      <w:pPr>
        <w:ind w:left="6480" w:hanging="180"/>
      </w:pPr>
    </w:lvl>
  </w:abstractNum>
  <w:abstractNum w:abstractNumId="13" w15:restartNumberingAfterBreak="0">
    <w:nsid w:val="0D43039C"/>
    <w:multiLevelType w:val="hybridMultilevel"/>
    <w:tmpl w:val="5AB2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AF3760"/>
    <w:multiLevelType w:val="hybridMultilevel"/>
    <w:tmpl w:val="435EE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2B44FD"/>
    <w:multiLevelType w:val="hybridMultilevel"/>
    <w:tmpl w:val="6FB04118"/>
    <w:lvl w:ilvl="0" w:tplc="FAFA14CC">
      <w:start w:val="1"/>
      <w:numFmt w:val="bullet"/>
      <w:lvlText w:val=""/>
      <w:lvlJc w:val="left"/>
      <w:pPr>
        <w:ind w:left="720" w:hanging="360"/>
      </w:pPr>
      <w:rPr>
        <w:rFonts w:ascii="Symbol" w:hAnsi="Symbol" w:hint="default"/>
      </w:rPr>
    </w:lvl>
    <w:lvl w:ilvl="1" w:tplc="149E6538">
      <w:start w:val="1"/>
      <w:numFmt w:val="bullet"/>
      <w:lvlText w:val="o"/>
      <w:lvlJc w:val="left"/>
      <w:pPr>
        <w:ind w:left="1440" w:hanging="360"/>
      </w:pPr>
      <w:rPr>
        <w:rFonts w:ascii="Courier New" w:hAnsi="Courier New" w:cs="Courier New" w:hint="default"/>
      </w:rPr>
    </w:lvl>
    <w:lvl w:ilvl="2" w:tplc="9C421728" w:tentative="1">
      <w:start w:val="1"/>
      <w:numFmt w:val="bullet"/>
      <w:lvlText w:val=""/>
      <w:lvlJc w:val="left"/>
      <w:pPr>
        <w:ind w:left="2160" w:hanging="360"/>
      </w:pPr>
      <w:rPr>
        <w:rFonts w:ascii="Wingdings" w:hAnsi="Wingdings" w:hint="default"/>
      </w:rPr>
    </w:lvl>
    <w:lvl w:ilvl="3" w:tplc="D054B512" w:tentative="1">
      <w:start w:val="1"/>
      <w:numFmt w:val="bullet"/>
      <w:lvlText w:val=""/>
      <w:lvlJc w:val="left"/>
      <w:pPr>
        <w:ind w:left="2880" w:hanging="360"/>
      </w:pPr>
      <w:rPr>
        <w:rFonts w:ascii="Symbol" w:hAnsi="Symbol" w:hint="default"/>
      </w:rPr>
    </w:lvl>
    <w:lvl w:ilvl="4" w:tplc="0250EF02" w:tentative="1">
      <w:start w:val="1"/>
      <w:numFmt w:val="bullet"/>
      <w:lvlText w:val="o"/>
      <w:lvlJc w:val="left"/>
      <w:pPr>
        <w:ind w:left="3600" w:hanging="360"/>
      </w:pPr>
      <w:rPr>
        <w:rFonts w:ascii="Courier New" w:hAnsi="Courier New" w:cs="Courier New" w:hint="default"/>
      </w:rPr>
    </w:lvl>
    <w:lvl w:ilvl="5" w:tplc="DDF4636A" w:tentative="1">
      <w:start w:val="1"/>
      <w:numFmt w:val="bullet"/>
      <w:lvlText w:val=""/>
      <w:lvlJc w:val="left"/>
      <w:pPr>
        <w:ind w:left="4320" w:hanging="360"/>
      </w:pPr>
      <w:rPr>
        <w:rFonts w:ascii="Wingdings" w:hAnsi="Wingdings" w:hint="default"/>
      </w:rPr>
    </w:lvl>
    <w:lvl w:ilvl="6" w:tplc="5EE60708" w:tentative="1">
      <w:start w:val="1"/>
      <w:numFmt w:val="bullet"/>
      <w:lvlText w:val=""/>
      <w:lvlJc w:val="left"/>
      <w:pPr>
        <w:ind w:left="5040" w:hanging="360"/>
      </w:pPr>
      <w:rPr>
        <w:rFonts w:ascii="Symbol" w:hAnsi="Symbol" w:hint="default"/>
      </w:rPr>
    </w:lvl>
    <w:lvl w:ilvl="7" w:tplc="FA30BC3A" w:tentative="1">
      <w:start w:val="1"/>
      <w:numFmt w:val="bullet"/>
      <w:lvlText w:val="o"/>
      <w:lvlJc w:val="left"/>
      <w:pPr>
        <w:ind w:left="5760" w:hanging="360"/>
      </w:pPr>
      <w:rPr>
        <w:rFonts w:ascii="Courier New" w:hAnsi="Courier New" w:cs="Courier New" w:hint="default"/>
      </w:rPr>
    </w:lvl>
    <w:lvl w:ilvl="8" w:tplc="79089506" w:tentative="1">
      <w:start w:val="1"/>
      <w:numFmt w:val="bullet"/>
      <w:lvlText w:val=""/>
      <w:lvlJc w:val="left"/>
      <w:pPr>
        <w:ind w:left="6480" w:hanging="360"/>
      </w:pPr>
      <w:rPr>
        <w:rFonts w:ascii="Wingdings" w:hAnsi="Wingdings" w:hint="default"/>
      </w:rPr>
    </w:lvl>
  </w:abstractNum>
  <w:abstractNum w:abstractNumId="16" w15:restartNumberingAfterBreak="0">
    <w:nsid w:val="0F1D0A5E"/>
    <w:multiLevelType w:val="hybridMultilevel"/>
    <w:tmpl w:val="5038D742"/>
    <w:lvl w:ilvl="0" w:tplc="3A1498C4">
      <w:start w:val="1"/>
      <w:numFmt w:val="lowerLetter"/>
      <w:lvlText w:val="%1."/>
      <w:lvlJc w:val="left"/>
      <w:pPr>
        <w:ind w:left="1080" w:hanging="360"/>
      </w:pPr>
      <w:rPr>
        <w:rFonts w:hint="default"/>
      </w:rPr>
    </w:lvl>
    <w:lvl w:ilvl="1" w:tplc="1C961AAA" w:tentative="1">
      <w:start w:val="1"/>
      <w:numFmt w:val="lowerLetter"/>
      <w:lvlText w:val="%2."/>
      <w:lvlJc w:val="left"/>
      <w:pPr>
        <w:ind w:left="1800" w:hanging="360"/>
      </w:pPr>
    </w:lvl>
    <w:lvl w:ilvl="2" w:tplc="73A4BFE2" w:tentative="1">
      <w:start w:val="1"/>
      <w:numFmt w:val="lowerRoman"/>
      <w:lvlText w:val="%3."/>
      <w:lvlJc w:val="right"/>
      <w:pPr>
        <w:ind w:left="2520" w:hanging="180"/>
      </w:pPr>
    </w:lvl>
    <w:lvl w:ilvl="3" w:tplc="B706FDF4" w:tentative="1">
      <w:start w:val="1"/>
      <w:numFmt w:val="decimal"/>
      <w:lvlText w:val="%4."/>
      <w:lvlJc w:val="left"/>
      <w:pPr>
        <w:ind w:left="3240" w:hanging="360"/>
      </w:pPr>
    </w:lvl>
    <w:lvl w:ilvl="4" w:tplc="1AF215E2" w:tentative="1">
      <w:start w:val="1"/>
      <w:numFmt w:val="lowerLetter"/>
      <w:lvlText w:val="%5."/>
      <w:lvlJc w:val="left"/>
      <w:pPr>
        <w:ind w:left="3960" w:hanging="360"/>
      </w:pPr>
    </w:lvl>
    <w:lvl w:ilvl="5" w:tplc="06CC0322" w:tentative="1">
      <w:start w:val="1"/>
      <w:numFmt w:val="lowerRoman"/>
      <w:lvlText w:val="%6."/>
      <w:lvlJc w:val="right"/>
      <w:pPr>
        <w:ind w:left="4680" w:hanging="180"/>
      </w:pPr>
    </w:lvl>
    <w:lvl w:ilvl="6" w:tplc="97787B46" w:tentative="1">
      <w:start w:val="1"/>
      <w:numFmt w:val="decimal"/>
      <w:lvlText w:val="%7."/>
      <w:lvlJc w:val="left"/>
      <w:pPr>
        <w:ind w:left="5400" w:hanging="360"/>
      </w:pPr>
    </w:lvl>
    <w:lvl w:ilvl="7" w:tplc="9690A842" w:tentative="1">
      <w:start w:val="1"/>
      <w:numFmt w:val="lowerLetter"/>
      <w:lvlText w:val="%8."/>
      <w:lvlJc w:val="left"/>
      <w:pPr>
        <w:ind w:left="6120" w:hanging="360"/>
      </w:pPr>
    </w:lvl>
    <w:lvl w:ilvl="8" w:tplc="87F2F326" w:tentative="1">
      <w:start w:val="1"/>
      <w:numFmt w:val="lowerRoman"/>
      <w:lvlText w:val="%9."/>
      <w:lvlJc w:val="right"/>
      <w:pPr>
        <w:ind w:left="6840" w:hanging="180"/>
      </w:pPr>
    </w:lvl>
  </w:abstractNum>
  <w:abstractNum w:abstractNumId="17" w15:restartNumberingAfterBreak="0">
    <w:nsid w:val="0FAA2EC4"/>
    <w:multiLevelType w:val="hybridMultilevel"/>
    <w:tmpl w:val="B890F17A"/>
    <w:lvl w:ilvl="0" w:tplc="33523A20">
      <w:start w:val="1"/>
      <w:numFmt w:val="decimal"/>
      <w:lvlText w:val="%1."/>
      <w:lvlJc w:val="left"/>
      <w:pPr>
        <w:ind w:left="720" w:hanging="360"/>
      </w:pPr>
    </w:lvl>
    <w:lvl w:ilvl="1" w:tplc="5C349F40" w:tentative="1">
      <w:start w:val="1"/>
      <w:numFmt w:val="lowerLetter"/>
      <w:lvlText w:val="%2."/>
      <w:lvlJc w:val="left"/>
      <w:pPr>
        <w:ind w:left="1440" w:hanging="360"/>
      </w:pPr>
    </w:lvl>
    <w:lvl w:ilvl="2" w:tplc="CD9EC86A" w:tentative="1">
      <w:start w:val="1"/>
      <w:numFmt w:val="lowerRoman"/>
      <w:lvlText w:val="%3."/>
      <w:lvlJc w:val="right"/>
      <w:pPr>
        <w:ind w:left="2160" w:hanging="180"/>
      </w:pPr>
    </w:lvl>
    <w:lvl w:ilvl="3" w:tplc="118A53E6" w:tentative="1">
      <w:start w:val="1"/>
      <w:numFmt w:val="decimal"/>
      <w:lvlText w:val="%4."/>
      <w:lvlJc w:val="left"/>
      <w:pPr>
        <w:ind w:left="2880" w:hanging="360"/>
      </w:pPr>
    </w:lvl>
    <w:lvl w:ilvl="4" w:tplc="F38CC4AA" w:tentative="1">
      <w:start w:val="1"/>
      <w:numFmt w:val="lowerLetter"/>
      <w:lvlText w:val="%5."/>
      <w:lvlJc w:val="left"/>
      <w:pPr>
        <w:ind w:left="3600" w:hanging="360"/>
      </w:pPr>
    </w:lvl>
    <w:lvl w:ilvl="5" w:tplc="2AF69DB4" w:tentative="1">
      <w:start w:val="1"/>
      <w:numFmt w:val="lowerRoman"/>
      <w:lvlText w:val="%6."/>
      <w:lvlJc w:val="right"/>
      <w:pPr>
        <w:ind w:left="4320" w:hanging="180"/>
      </w:pPr>
    </w:lvl>
    <w:lvl w:ilvl="6" w:tplc="81B6BC06" w:tentative="1">
      <w:start w:val="1"/>
      <w:numFmt w:val="decimal"/>
      <w:lvlText w:val="%7."/>
      <w:lvlJc w:val="left"/>
      <w:pPr>
        <w:ind w:left="5040" w:hanging="360"/>
      </w:pPr>
    </w:lvl>
    <w:lvl w:ilvl="7" w:tplc="D0C48340" w:tentative="1">
      <w:start w:val="1"/>
      <w:numFmt w:val="lowerLetter"/>
      <w:lvlText w:val="%8."/>
      <w:lvlJc w:val="left"/>
      <w:pPr>
        <w:ind w:left="5760" w:hanging="360"/>
      </w:pPr>
    </w:lvl>
    <w:lvl w:ilvl="8" w:tplc="A0CEAAA2" w:tentative="1">
      <w:start w:val="1"/>
      <w:numFmt w:val="lowerRoman"/>
      <w:lvlText w:val="%9."/>
      <w:lvlJc w:val="right"/>
      <w:pPr>
        <w:ind w:left="6480" w:hanging="180"/>
      </w:pPr>
    </w:lvl>
  </w:abstractNum>
  <w:abstractNum w:abstractNumId="18" w15:restartNumberingAfterBreak="0">
    <w:nsid w:val="0FC82FD8"/>
    <w:multiLevelType w:val="hybridMultilevel"/>
    <w:tmpl w:val="458EADBC"/>
    <w:lvl w:ilvl="0" w:tplc="8D56854C">
      <w:start w:val="1"/>
      <w:numFmt w:val="bullet"/>
      <w:lvlText w:val=""/>
      <w:lvlJc w:val="left"/>
      <w:pPr>
        <w:ind w:left="1440" w:hanging="360"/>
      </w:pPr>
      <w:rPr>
        <w:rFonts w:ascii="Symbol" w:hAnsi="Symbol"/>
      </w:rPr>
    </w:lvl>
    <w:lvl w:ilvl="1" w:tplc="2C204698">
      <w:start w:val="1"/>
      <w:numFmt w:val="bullet"/>
      <w:lvlText w:val=""/>
      <w:lvlJc w:val="left"/>
      <w:pPr>
        <w:ind w:left="1440" w:hanging="360"/>
      </w:pPr>
      <w:rPr>
        <w:rFonts w:ascii="Symbol" w:hAnsi="Symbol"/>
      </w:rPr>
    </w:lvl>
    <w:lvl w:ilvl="2" w:tplc="989287A4">
      <w:start w:val="1"/>
      <w:numFmt w:val="bullet"/>
      <w:lvlText w:val=""/>
      <w:lvlJc w:val="left"/>
      <w:pPr>
        <w:ind w:left="1440" w:hanging="360"/>
      </w:pPr>
      <w:rPr>
        <w:rFonts w:ascii="Symbol" w:hAnsi="Symbol"/>
      </w:rPr>
    </w:lvl>
    <w:lvl w:ilvl="3" w:tplc="47E6BB9C">
      <w:start w:val="1"/>
      <w:numFmt w:val="bullet"/>
      <w:lvlText w:val=""/>
      <w:lvlJc w:val="left"/>
      <w:pPr>
        <w:ind w:left="1440" w:hanging="360"/>
      </w:pPr>
      <w:rPr>
        <w:rFonts w:ascii="Symbol" w:hAnsi="Symbol"/>
      </w:rPr>
    </w:lvl>
    <w:lvl w:ilvl="4" w:tplc="D2B28158">
      <w:start w:val="1"/>
      <w:numFmt w:val="bullet"/>
      <w:lvlText w:val=""/>
      <w:lvlJc w:val="left"/>
      <w:pPr>
        <w:ind w:left="1440" w:hanging="360"/>
      </w:pPr>
      <w:rPr>
        <w:rFonts w:ascii="Symbol" w:hAnsi="Symbol"/>
      </w:rPr>
    </w:lvl>
    <w:lvl w:ilvl="5" w:tplc="9E00D130">
      <w:start w:val="1"/>
      <w:numFmt w:val="bullet"/>
      <w:lvlText w:val=""/>
      <w:lvlJc w:val="left"/>
      <w:pPr>
        <w:ind w:left="1440" w:hanging="360"/>
      </w:pPr>
      <w:rPr>
        <w:rFonts w:ascii="Symbol" w:hAnsi="Symbol"/>
      </w:rPr>
    </w:lvl>
    <w:lvl w:ilvl="6" w:tplc="9C32C8CC">
      <w:start w:val="1"/>
      <w:numFmt w:val="bullet"/>
      <w:lvlText w:val=""/>
      <w:lvlJc w:val="left"/>
      <w:pPr>
        <w:ind w:left="1440" w:hanging="360"/>
      </w:pPr>
      <w:rPr>
        <w:rFonts w:ascii="Symbol" w:hAnsi="Symbol"/>
      </w:rPr>
    </w:lvl>
    <w:lvl w:ilvl="7" w:tplc="E7AC4FC6">
      <w:start w:val="1"/>
      <w:numFmt w:val="bullet"/>
      <w:lvlText w:val=""/>
      <w:lvlJc w:val="left"/>
      <w:pPr>
        <w:ind w:left="1440" w:hanging="360"/>
      </w:pPr>
      <w:rPr>
        <w:rFonts w:ascii="Symbol" w:hAnsi="Symbol"/>
      </w:rPr>
    </w:lvl>
    <w:lvl w:ilvl="8" w:tplc="DDE2B1A4">
      <w:start w:val="1"/>
      <w:numFmt w:val="bullet"/>
      <w:lvlText w:val=""/>
      <w:lvlJc w:val="left"/>
      <w:pPr>
        <w:ind w:left="1440" w:hanging="360"/>
      </w:pPr>
      <w:rPr>
        <w:rFonts w:ascii="Symbol" w:hAnsi="Symbol"/>
      </w:rPr>
    </w:lvl>
  </w:abstractNum>
  <w:abstractNum w:abstractNumId="19" w15:restartNumberingAfterBreak="0">
    <w:nsid w:val="102336B3"/>
    <w:multiLevelType w:val="hybridMultilevel"/>
    <w:tmpl w:val="E58E35D4"/>
    <w:lvl w:ilvl="0" w:tplc="89425046">
      <w:start w:val="1"/>
      <w:numFmt w:val="lowerLetter"/>
      <w:lvlText w:val="%1."/>
      <w:lvlJc w:val="left"/>
      <w:pPr>
        <w:ind w:left="1080" w:hanging="360"/>
      </w:pPr>
      <w:rPr>
        <w:rFonts w:hint="default"/>
      </w:rPr>
    </w:lvl>
    <w:lvl w:ilvl="1" w:tplc="10224A10" w:tentative="1">
      <w:start w:val="1"/>
      <w:numFmt w:val="lowerLetter"/>
      <w:lvlText w:val="%2."/>
      <w:lvlJc w:val="left"/>
      <w:pPr>
        <w:ind w:left="1800" w:hanging="360"/>
      </w:pPr>
    </w:lvl>
    <w:lvl w:ilvl="2" w:tplc="CA723490" w:tentative="1">
      <w:start w:val="1"/>
      <w:numFmt w:val="lowerRoman"/>
      <w:lvlText w:val="%3."/>
      <w:lvlJc w:val="right"/>
      <w:pPr>
        <w:ind w:left="2520" w:hanging="180"/>
      </w:pPr>
    </w:lvl>
    <w:lvl w:ilvl="3" w:tplc="BFA8031E" w:tentative="1">
      <w:start w:val="1"/>
      <w:numFmt w:val="decimal"/>
      <w:lvlText w:val="%4."/>
      <w:lvlJc w:val="left"/>
      <w:pPr>
        <w:ind w:left="3240" w:hanging="360"/>
      </w:pPr>
    </w:lvl>
    <w:lvl w:ilvl="4" w:tplc="DCD2E654" w:tentative="1">
      <w:start w:val="1"/>
      <w:numFmt w:val="lowerLetter"/>
      <w:lvlText w:val="%5."/>
      <w:lvlJc w:val="left"/>
      <w:pPr>
        <w:ind w:left="3960" w:hanging="360"/>
      </w:pPr>
    </w:lvl>
    <w:lvl w:ilvl="5" w:tplc="E7820AB8" w:tentative="1">
      <w:start w:val="1"/>
      <w:numFmt w:val="lowerRoman"/>
      <w:lvlText w:val="%6."/>
      <w:lvlJc w:val="right"/>
      <w:pPr>
        <w:ind w:left="4680" w:hanging="180"/>
      </w:pPr>
    </w:lvl>
    <w:lvl w:ilvl="6" w:tplc="B9FA56A2" w:tentative="1">
      <w:start w:val="1"/>
      <w:numFmt w:val="decimal"/>
      <w:lvlText w:val="%7."/>
      <w:lvlJc w:val="left"/>
      <w:pPr>
        <w:ind w:left="5400" w:hanging="360"/>
      </w:pPr>
    </w:lvl>
    <w:lvl w:ilvl="7" w:tplc="201E93C0" w:tentative="1">
      <w:start w:val="1"/>
      <w:numFmt w:val="lowerLetter"/>
      <w:lvlText w:val="%8."/>
      <w:lvlJc w:val="left"/>
      <w:pPr>
        <w:ind w:left="6120" w:hanging="360"/>
      </w:pPr>
    </w:lvl>
    <w:lvl w:ilvl="8" w:tplc="D8D2A42C" w:tentative="1">
      <w:start w:val="1"/>
      <w:numFmt w:val="lowerRoman"/>
      <w:lvlText w:val="%9."/>
      <w:lvlJc w:val="right"/>
      <w:pPr>
        <w:ind w:left="6840" w:hanging="180"/>
      </w:pPr>
    </w:lvl>
  </w:abstractNum>
  <w:abstractNum w:abstractNumId="20" w15:restartNumberingAfterBreak="0">
    <w:nsid w:val="102A3DEF"/>
    <w:multiLevelType w:val="hybridMultilevel"/>
    <w:tmpl w:val="5E2A0C70"/>
    <w:lvl w:ilvl="0" w:tplc="D5689600">
      <w:start w:val="1"/>
      <w:numFmt w:val="bullet"/>
      <w:lvlText w:val=""/>
      <w:lvlJc w:val="left"/>
      <w:pPr>
        <w:ind w:left="360" w:hanging="360"/>
      </w:pPr>
      <w:rPr>
        <w:rFonts w:ascii="Symbol" w:hAnsi="Symbol" w:hint="default"/>
      </w:rPr>
    </w:lvl>
    <w:lvl w:ilvl="1" w:tplc="012660BA">
      <w:start w:val="1"/>
      <w:numFmt w:val="bullet"/>
      <w:lvlText w:val="o"/>
      <w:lvlJc w:val="left"/>
      <w:pPr>
        <w:ind w:left="1080" w:hanging="360"/>
      </w:pPr>
      <w:rPr>
        <w:rFonts w:ascii="Courier New" w:hAnsi="Courier New" w:cs="Courier New" w:hint="default"/>
      </w:rPr>
    </w:lvl>
    <w:lvl w:ilvl="2" w:tplc="2368C160" w:tentative="1">
      <w:start w:val="1"/>
      <w:numFmt w:val="bullet"/>
      <w:lvlText w:val=""/>
      <w:lvlJc w:val="left"/>
      <w:pPr>
        <w:ind w:left="1800" w:hanging="360"/>
      </w:pPr>
      <w:rPr>
        <w:rFonts w:ascii="Wingdings" w:hAnsi="Wingdings" w:hint="default"/>
      </w:rPr>
    </w:lvl>
    <w:lvl w:ilvl="3" w:tplc="2168F0EE" w:tentative="1">
      <w:start w:val="1"/>
      <w:numFmt w:val="bullet"/>
      <w:lvlText w:val=""/>
      <w:lvlJc w:val="left"/>
      <w:pPr>
        <w:ind w:left="2520" w:hanging="360"/>
      </w:pPr>
      <w:rPr>
        <w:rFonts w:ascii="Symbol" w:hAnsi="Symbol" w:hint="default"/>
      </w:rPr>
    </w:lvl>
    <w:lvl w:ilvl="4" w:tplc="82B01A56" w:tentative="1">
      <w:start w:val="1"/>
      <w:numFmt w:val="bullet"/>
      <w:lvlText w:val="o"/>
      <w:lvlJc w:val="left"/>
      <w:pPr>
        <w:ind w:left="3240" w:hanging="360"/>
      </w:pPr>
      <w:rPr>
        <w:rFonts w:ascii="Courier New" w:hAnsi="Courier New" w:cs="Courier New" w:hint="default"/>
      </w:rPr>
    </w:lvl>
    <w:lvl w:ilvl="5" w:tplc="DFE4D6A6" w:tentative="1">
      <w:start w:val="1"/>
      <w:numFmt w:val="bullet"/>
      <w:lvlText w:val=""/>
      <w:lvlJc w:val="left"/>
      <w:pPr>
        <w:ind w:left="3960" w:hanging="360"/>
      </w:pPr>
      <w:rPr>
        <w:rFonts w:ascii="Wingdings" w:hAnsi="Wingdings" w:hint="default"/>
      </w:rPr>
    </w:lvl>
    <w:lvl w:ilvl="6" w:tplc="1C343EDA" w:tentative="1">
      <w:start w:val="1"/>
      <w:numFmt w:val="bullet"/>
      <w:lvlText w:val=""/>
      <w:lvlJc w:val="left"/>
      <w:pPr>
        <w:ind w:left="4680" w:hanging="360"/>
      </w:pPr>
      <w:rPr>
        <w:rFonts w:ascii="Symbol" w:hAnsi="Symbol" w:hint="default"/>
      </w:rPr>
    </w:lvl>
    <w:lvl w:ilvl="7" w:tplc="929841E4" w:tentative="1">
      <w:start w:val="1"/>
      <w:numFmt w:val="bullet"/>
      <w:lvlText w:val="o"/>
      <w:lvlJc w:val="left"/>
      <w:pPr>
        <w:ind w:left="5400" w:hanging="360"/>
      </w:pPr>
      <w:rPr>
        <w:rFonts w:ascii="Courier New" w:hAnsi="Courier New" w:cs="Courier New" w:hint="default"/>
      </w:rPr>
    </w:lvl>
    <w:lvl w:ilvl="8" w:tplc="5A4EF82A" w:tentative="1">
      <w:start w:val="1"/>
      <w:numFmt w:val="bullet"/>
      <w:lvlText w:val=""/>
      <w:lvlJc w:val="left"/>
      <w:pPr>
        <w:ind w:left="6120" w:hanging="360"/>
      </w:pPr>
      <w:rPr>
        <w:rFonts w:ascii="Wingdings" w:hAnsi="Wingdings" w:hint="default"/>
      </w:rPr>
    </w:lvl>
  </w:abstractNum>
  <w:abstractNum w:abstractNumId="21" w15:restartNumberingAfterBreak="0">
    <w:nsid w:val="10F250BA"/>
    <w:multiLevelType w:val="hybridMultilevel"/>
    <w:tmpl w:val="8E0248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1D60281"/>
    <w:multiLevelType w:val="hybridMultilevel"/>
    <w:tmpl w:val="FFFFFFFF"/>
    <w:lvl w:ilvl="0" w:tplc="269476BE">
      <w:start w:val="1"/>
      <w:numFmt w:val="bullet"/>
      <w:lvlText w:val=""/>
      <w:lvlJc w:val="left"/>
      <w:pPr>
        <w:ind w:left="720" w:hanging="360"/>
      </w:pPr>
      <w:rPr>
        <w:rFonts w:ascii="Symbol" w:hAnsi="Symbol" w:hint="default"/>
      </w:rPr>
    </w:lvl>
    <w:lvl w:ilvl="1" w:tplc="E7BA797E">
      <w:start w:val="1"/>
      <w:numFmt w:val="bullet"/>
      <w:lvlText w:val="o"/>
      <w:lvlJc w:val="left"/>
      <w:pPr>
        <w:ind w:left="1440" w:hanging="360"/>
      </w:pPr>
      <w:rPr>
        <w:rFonts w:ascii="Courier New" w:hAnsi="Courier New" w:hint="default"/>
      </w:rPr>
    </w:lvl>
    <w:lvl w:ilvl="2" w:tplc="5BAE7AB0">
      <w:start w:val="1"/>
      <w:numFmt w:val="bullet"/>
      <w:lvlText w:val=""/>
      <w:lvlJc w:val="left"/>
      <w:pPr>
        <w:ind w:left="2160" w:hanging="360"/>
      </w:pPr>
      <w:rPr>
        <w:rFonts w:ascii="Wingdings" w:hAnsi="Wingdings" w:hint="default"/>
      </w:rPr>
    </w:lvl>
    <w:lvl w:ilvl="3" w:tplc="1FA43B4C">
      <w:start w:val="1"/>
      <w:numFmt w:val="bullet"/>
      <w:lvlText w:val=""/>
      <w:lvlJc w:val="left"/>
      <w:pPr>
        <w:ind w:left="2880" w:hanging="360"/>
      </w:pPr>
      <w:rPr>
        <w:rFonts w:ascii="Symbol" w:hAnsi="Symbol" w:hint="default"/>
      </w:rPr>
    </w:lvl>
    <w:lvl w:ilvl="4" w:tplc="27D2EE66">
      <w:start w:val="1"/>
      <w:numFmt w:val="bullet"/>
      <w:lvlText w:val="o"/>
      <w:lvlJc w:val="left"/>
      <w:pPr>
        <w:ind w:left="3600" w:hanging="360"/>
      </w:pPr>
      <w:rPr>
        <w:rFonts w:ascii="Courier New" w:hAnsi="Courier New" w:hint="default"/>
      </w:rPr>
    </w:lvl>
    <w:lvl w:ilvl="5" w:tplc="79A29CA0">
      <w:start w:val="1"/>
      <w:numFmt w:val="bullet"/>
      <w:lvlText w:val=""/>
      <w:lvlJc w:val="left"/>
      <w:pPr>
        <w:ind w:left="4320" w:hanging="360"/>
      </w:pPr>
      <w:rPr>
        <w:rFonts w:ascii="Wingdings" w:hAnsi="Wingdings" w:hint="default"/>
      </w:rPr>
    </w:lvl>
    <w:lvl w:ilvl="6" w:tplc="38546A02">
      <w:start w:val="1"/>
      <w:numFmt w:val="bullet"/>
      <w:lvlText w:val=""/>
      <w:lvlJc w:val="left"/>
      <w:pPr>
        <w:ind w:left="5040" w:hanging="360"/>
      </w:pPr>
      <w:rPr>
        <w:rFonts w:ascii="Symbol" w:hAnsi="Symbol" w:hint="default"/>
      </w:rPr>
    </w:lvl>
    <w:lvl w:ilvl="7" w:tplc="3814C0BA">
      <w:start w:val="1"/>
      <w:numFmt w:val="bullet"/>
      <w:lvlText w:val="o"/>
      <w:lvlJc w:val="left"/>
      <w:pPr>
        <w:ind w:left="5760" w:hanging="360"/>
      </w:pPr>
      <w:rPr>
        <w:rFonts w:ascii="Courier New" w:hAnsi="Courier New" w:hint="default"/>
      </w:rPr>
    </w:lvl>
    <w:lvl w:ilvl="8" w:tplc="26781AB4">
      <w:start w:val="1"/>
      <w:numFmt w:val="bullet"/>
      <w:lvlText w:val=""/>
      <w:lvlJc w:val="left"/>
      <w:pPr>
        <w:ind w:left="6480" w:hanging="360"/>
      </w:pPr>
      <w:rPr>
        <w:rFonts w:ascii="Wingdings" w:hAnsi="Wingdings" w:hint="default"/>
      </w:rPr>
    </w:lvl>
  </w:abstractNum>
  <w:abstractNum w:abstractNumId="23" w15:restartNumberingAfterBreak="0">
    <w:nsid w:val="11E001A7"/>
    <w:multiLevelType w:val="hybridMultilevel"/>
    <w:tmpl w:val="400697D4"/>
    <w:lvl w:ilvl="0" w:tplc="0C0A556C">
      <w:start w:val="1"/>
      <w:numFmt w:val="bullet"/>
      <w:lvlText w:val=""/>
      <w:lvlJc w:val="left"/>
      <w:pPr>
        <w:ind w:left="720" w:hanging="360"/>
      </w:pPr>
      <w:rPr>
        <w:rFonts w:ascii="Symbol" w:hAnsi="Symbol" w:hint="default"/>
        <w:caps w:val="0"/>
        <w:strike w:val="0"/>
        <w:dstrike w:val="0"/>
        <w:vanish w:val="0"/>
        <w:color w:val="000000" w:themeColor="text1"/>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184F48"/>
    <w:multiLevelType w:val="hybridMultilevel"/>
    <w:tmpl w:val="8C24A8D2"/>
    <w:lvl w:ilvl="0" w:tplc="0C0A556C">
      <w:start w:val="1"/>
      <w:numFmt w:val="bullet"/>
      <w:lvlText w:val=""/>
      <w:lvlJc w:val="left"/>
      <w:pPr>
        <w:ind w:left="720" w:hanging="360"/>
      </w:pPr>
      <w:rPr>
        <w:rFonts w:ascii="Symbol" w:hAnsi="Symbol" w:hint="default"/>
        <w:caps w:val="0"/>
        <w:strike w:val="0"/>
        <w:dstrike w:val="0"/>
        <w:vanish w:val="0"/>
        <w:color w:val="000000" w:themeColor="text1"/>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990BCB"/>
    <w:multiLevelType w:val="hybridMultilevel"/>
    <w:tmpl w:val="22D21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0A7EDC"/>
    <w:multiLevelType w:val="hybridMultilevel"/>
    <w:tmpl w:val="442CCE6E"/>
    <w:lvl w:ilvl="0" w:tplc="28162F0A">
      <w:start w:val="1"/>
      <w:numFmt w:val="upperLetter"/>
      <w:lvlText w:val="%1."/>
      <w:lvlJc w:val="left"/>
      <w:pPr>
        <w:ind w:left="1080" w:hanging="360"/>
      </w:pPr>
      <w:rPr>
        <w:rFonts w:hint="default"/>
      </w:rPr>
    </w:lvl>
    <w:lvl w:ilvl="1" w:tplc="FCD070CC" w:tentative="1">
      <w:start w:val="1"/>
      <w:numFmt w:val="lowerLetter"/>
      <w:lvlText w:val="%2."/>
      <w:lvlJc w:val="left"/>
      <w:pPr>
        <w:ind w:left="1800" w:hanging="360"/>
      </w:pPr>
    </w:lvl>
    <w:lvl w:ilvl="2" w:tplc="DC2C42DE" w:tentative="1">
      <w:start w:val="1"/>
      <w:numFmt w:val="lowerRoman"/>
      <w:lvlText w:val="%3."/>
      <w:lvlJc w:val="right"/>
      <w:pPr>
        <w:ind w:left="2520" w:hanging="180"/>
      </w:pPr>
    </w:lvl>
    <w:lvl w:ilvl="3" w:tplc="CEF2AE96" w:tentative="1">
      <w:start w:val="1"/>
      <w:numFmt w:val="decimal"/>
      <w:lvlText w:val="%4."/>
      <w:lvlJc w:val="left"/>
      <w:pPr>
        <w:ind w:left="3240" w:hanging="360"/>
      </w:pPr>
    </w:lvl>
    <w:lvl w:ilvl="4" w:tplc="4FA62590" w:tentative="1">
      <w:start w:val="1"/>
      <w:numFmt w:val="lowerLetter"/>
      <w:lvlText w:val="%5."/>
      <w:lvlJc w:val="left"/>
      <w:pPr>
        <w:ind w:left="3960" w:hanging="360"/>
      </w:pPr>
    </w:lvl>
    <w:lvl w:ilvl="5" w:tplc="54C80556" w:tentative="1">
      <w:start w:val="1"/>
      <w:numFmt w:val="lowerRoman"/>
      <w:lvlText w:val="%6."/>
      <w:lvlJc w:val="right"/>
      <w:pPr>
        <w:ind w:left="4680" w:hanging="180"/>
      </w:pPr>
    </w:lvl>
    <w:lvl w:ilvl="6" w:tplc="0CBE4054" w:tentative="1">
      <w:start w:val="1"/>
      <w:numFmt w:val="decimal"/>
      <w:lvlText w:val="%7."/>
      <w:lvlJc w:val="left"/>
      <w:pPr>
        <w:ind w:left="5400" w:hanging="360"/>
      </w:pPr>
    </w:lvl>
    <w:lvl w:ilvl="7" w:tplc="3B4EA218" w:tentative="1">
      <w:start w:val="1"/>
      <w:numFmt w:val="lowerLetter"/>
      <w:lvlText w:val="%8."/>
      <w:lvlJc w:val="left"/>
      <w:pPr>
        <w:ind w:left="6120" w:hanging="360"/>
      </w:pPr>
    </w:lvl>
    <w:lvl w:ilvl="8" w:tplc="FDAA063A" w:tentative="1">
      <w:start w:val="1"/>
      <w:numFmt w:val="lowerRoman"/>
      <w:lvlText w:val="%9."/>
      <w:lvlJc w:val="right"/>
      <w:pPr>
        <w:ind w:left="6840" w:hanging="180"/>
      </w:pPr>
    </w:lvl>
  </w:abstractNum>
  <w:abstractNum w:abstractNumId="27" w15:restartNumberingAfterBreak="0">
    <w:nsid w:val="1B110102"/>
    <w:multiLevelType w:val="hybridMultilevel"/>
    <w:tmpl w:val="98C41BD4"/>
    <w:lvl w:ilvl="0" w:tplc="58C88C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485F96"/>
    <w:multiLevelType w:val="hybridMultilevel"/>
    <w:tmpl w:val="7B284E8A"/>
    <w:lvl w:ilvl="0" w:tplc="67E2A3F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065927"/>
    <w:multiLevelType w:val="hybridMultilevel"/>
    <w:tmpl w:val="071A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883E7D"/>
    <w:multiLevelType w:val="hybridMultilevel"/>
    <w:tmpl w:val="EB52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113928"/>
    <w:multiLevelType w:val="hybridMultilevel"/>
    <w:tmpl w:val="E928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1F5325"/>
    <w:multiLevelType w:val="hybridMultilevel"/>
    <w:tmpl w:val="136ECD8A"/>
    <w:lvl w:ilvl="0" w:tplc="204C83D8">
      <w:numFmt w:val="none"/>
      <w:pStyle w:val="para100"/>
      <w:lvlText w:val=""/>
      <w:lvlJc w:val="left"/>
      <w:pPr>
        <w:tabs>
          <w:tab w:val="num" w:pos="360"/>
        </w:tabs>
      </w:pPr>
    </w:lvl>
    <w:lvl w:ilvl="1" w:tplc="686C68BE">
      <w:numFmt w:val="none"/>
      <w:lvlText w:val=""/>
      <w:lvlJc w:val="left"/>
      <w:pPr>
        <w:tabs>
          <w:tab w:val="num" w:pos="360"/>
        </w:tabs>
      </w:pPr>
    </w:lvl>
    <w:lvl w:ilvl="2" w:tplc="A6FCACBE">
      <w:numFmt w:val="none"/>
      <w:lvlText w:val=""/>
      <w:lvlJc w:val="left"/>
      <w:pPr>
        <w:tabs>
          <w:tab w:val="num" w:pos="360"/>
        </w:tabs>
      </w:pPr>
    </w:lvl>
    <w:lvl w:ilvl="3" w:tplc="65EA3DFE">
      <w:numFmt w:val="decimal"/>
      <w:lvlText w:val=""/>
      <w:lvlJc w:val="left"/>
    </w:lvl>
    <w:lvl w:ilvl="4" w:tplc="99A4C8D8">
      <w:numFmt w:val="decimal"/>
      <w:lvlText w:val=""/>
      <w:lvlJc w:val="left"/>
    </w:lvl>
    <w:lvl w:ilvl="5" w:tplc="8698F026">
      <w:numFmt w:val="decimal"/>
      <w:lvlText w:val=""/>
      <w:lvlJc w:val="left"/>
    </w:lvl>
    <w:lvl w:ilvl="6" w:tplc="8210459C">
      <w:numFmt w:val="decimal"/>
      <w:lvlText w:val=""/>
      <w:lvlJc w:val="left"/>
    </w:lvl>
    <w:lvl w:ilvl="7" w:tplc="0010A16A">
      <w:numFmt w:val="decimal"/>
      <w:lvlText w:val=""/>
      <w:lvlJc w:val="left"/>
    </w:lvl>
    <w:lvl w:ilvl="8" w:tplc="C6C87570">
      <w:numFmt w:val="decimal"/>
      <w:lvlText w:val=""/>
      <w:lvlJc w:val="left"/>
    </w:lvl>
  </w:abstractNum>
  <w:abstractNum w:abstractNumId="33" w15:restartNumberingAfterBreak="0">
    <w:nsid w:val="1F204746"/>
    <w:multiLevelType w:val="hybridMultilevel"/>
    <w:tmpl w:val="710899AA"/>
    <w:lvl w:ilvl="0" w:tplc="9552CE00">
      <w:numFmt w:val="decimal"/>
      <w:pStyle w:val="hanging2"/>
      <w:lvlText w:val=""/>
      <w:lvlJc w:val="left"/>
    </w:lvl>
    <w:lvl w:ilvl="1" w:tplc="7C346898">
      <w:numFmt w:val="decimal"/>
      <w:lvlText w:val=""/>
      <w:lvlJc w:val="left"/>
    </w:lvl>
    <w:lvl w:ilvl="2" w:tplc="0818E236">
      <w:numFmt w:val="decimal"/>
      <w:lvlText w:val=""/>
      <w:lvlJc w:val="left"/>
    </w:lvl>
    <w:lvl w:ilvl="3" w:tplc="AF0AAECC">
      <w:numFmt w:val="decimal"/>
      <w:lvlText w:val=""/>
      <w:lvlJc w:val="left"/>
    </w:lvl>
    <w:lvl w:ilvl="4" w:tplc="3DFA116C">
      <w:numFmt w:val="decimal"/>
      <w:lvlText w:val=""/>
      <w:lvlJc w:val="left"/>
    </w:lvl>
    <w:lvl w:ilvl="5" w:tplc="AB4E81C6">
      <w:numFmt w:val="decimal"/>
      <w:lvlText w:val=""/>
      <w:lvlJc w:val="left"/>
    </w:lvl>
    <w:lvl w:ilvl="6" w:tplc="04D48838">
      <w:numFmt w:val="decimal"/>
      <w:lvlText w:val=""/>
      <w:lvlJc w:val="left"/>
    </w:lvl>
    <w:lvl w:ilvl="7" w:tplc="5934B8D0">
      <w:numFmt w:val="decimal"/>
      <w:lvlText w:val=""/>
      <w:lvlJc w:val="left"/>
    </w:lvl>
    <w:lvl w:ilvl="8" w:tplc="93EE9B5E">
      <w:numFmt w:val="decimal"/>
      <w:lvlText w:val=""/>
      <w:lvlJc w:val="left"/>
    </w:lvl>
  </w:abstractNum>
  <w:abstractNum w:abstractNumId="34" w15:restartNumberingAfterBreak="0">
    <w:nsid w:val="200758DF"/>
    <w:multiLevelType w:val="hybridMultilevel"/>
    <w:tmpl w:val="609A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86676F"/>
    <w:multiLevelType w:val="hybridMultilevel"/>
    <w:tmpl w:val="DB26D31C"/>
    <w:lvl w:ilvl="0" w:tplc="25965FA0">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267A5247"/>
    <w:multiLevelType w:val="hybridMultilevel"/>
    <w:tmpl w:val="46E4FF5E"/>
    <w:lvl w:ilvl="0" w:tplc="BA46812E">
      <w:numFmt w:val="decimal"/>
      <w:lvlText w:val=""/>
      <w:lvlJc w:val="left"/>
    </w:lvl>
    <w:lvl w:ilvl="1" w:tplc="2A3A3CB2">
      <w:numFmt w:val="decimal"/>
      <w:lvlText w:val=""/>
      <w:lvlJc w:val="left"/>
    </w:lvl>
    <w:lvl w:ilvl="2" w:tplc="E4869CAE">
      <w:numFmt w:val="decimal"/>
      <w:lvlText w:val=""/>
      <w:lvlJc w:val="left"/>
    </w:lvl>
    <w:lvl w:ilvl="3" w:tplc="5B7C3262">
      <w:numFmt w:val="decimal"/>
      <w:lvlText w:val=""/>
      <w:lvlJc w:val="left"/>
    </w:lvl>
    <w:lvl w:ilvl="4" w:tplc="4DEE3562">
      <w:numFmt w:val="decimal"/>
      <w:lvlText w:val=""/>
      <w:lvlJc w:val="left"/>
    </w:lvl>
    <w:lvl w:ilvl="5" w:tplc="4CA4C672">
      <w:numFmt w:val="decimal"/>
      <w:lvlText w:val=""/>
      <w:lvlJc w:val="left"/>
    </w:lvl>
    <w:lvl w:ilvl="6" w:tplc="999ED090">
      <w:numFmt w:val="decimal"/>
      <w:lvlText w:val=""/>
      <w:lvlJc w:val="left"/>
    </w:lvl>
    <w:lvl w:ilvl="7" w:tplc="B3AAF510">
      <w:numFmt w:val="decimal"/>
      <w:lvlText w:val=""/>
      <w:lvlJc w:val="left"/>
    </w:lvl>
    <w:lvl w:ilvl="8" w:tplc="F86E414E">
      <w:numFmt w:val="decimal"/>
      <w:lvlText w:val=""/>
      <w:lvlJc w:val="left"/>
    </w:lvl>
  </w:abstractNum>
  <w:abstractNum w:abstractNumId="37" w15:restartNumberingAfterBreak="0">
    <w:nsid w:val="26A83EDB"/>
    <w:multiLevelType w:val="hybridMultilevel"/>
    <w:tmpl w:val="9B8E17B2"/>
    <w:lvl w:ilvl="0" w:tplc="DC7400B2">
      <w:numFmt w:val="decimal"/>
      <w:pStyle w:val="bullet2"/>
      <w:lvlText w:val=""/>
      <w:lvlJc w:val="left"/>
    </w:lvl>
    <w:lvl w:ilvl="1" w:tplc="F7A4044A">
      <w:numFmt w:val="decimal"/>
      <w:lvlText w:val=""/>
      <w:lvlJc w:val="left"/>
    </w:lvl>
    <w:lvl w:ilvl="2" w:tplc="DE5643C6">
      <w:numFmt w:val="decimal"/>
      <w:lvlText w:val=""/>
      <w:lvlJc w:val="left"/>
    </w:lvl>
    <w:lvl w:ilvl="3" w:tplc="518838B0">
      <w:numFmt w:val="decimal"/>
      <w:lvlText w:val=""/>
      <w:lvlJc w:val="left"/>
    </w:lvl>
    <w:lvl w:ilvl="4" w:tplc="4B740DFE">
      <w:numFmt w:val="decimal"/>
      <w:lvlText w:val=""/>
      <w:lvlJc w:val="left"/>
    </w:lvl>
    <w:lvl w:ilvl="5" w:tplc="44D06DEE">
      <w:numFmt w:val="decimal"/>
      <w:lvlText w:val=""/>
      <w:lvlJc w:val="left"/>
    </w:lvl>
    <w:lvl w:ilvl="6" w:tplc="C4CEA8D6">
      <w:numFmt w:val="decimal"/>
      <w:lvlText w:val=""/>
      <w:lvlJc w:val="left"/>
    </w:lvl>
    <w:lvl w:ilvl="7" w:tplc="A7A62E5A">
      <w:numFmt w:val="decimal"/>
      <w:lvlText w:val=""/>
      <w:lvlJc w:val="left"/>
    </w:lvl>
    <w:lvl w:ilvl="8" w:tplc="783069EE">
      <w:numFmt w:val="decimal"/>
      <w:lvlText w:val=""/>
      <w:lvlJc w:val="left"/>
    </w:lvl>
  </w:abstractNum>
  <w:abstractNum w:abstractNumId="38" w15:restartNumberingAfterBreak="0">
    <w:nsid w:val="29085ADA"/>
    <w:multiLevelType w:val="hybridMultilevel"/>
    <w:tmpl w:val="500EAD46"/>
    <w:lvl w:ilvl="0" w:tplc="5ACCDD48">
      <w:numFmt w:val="decimal"/>
      <w:lvlText w:val=""/>
      <w:lvlJc w:val="left"/>
    </w:lvl>
    <w:lvl w:ilvl="1" w:tplc="A350E614">
      <w:numFmt w:val="decimal"/>
      <w:lvlText w:val=""/>
      <w:lvlJc w:val="left"/>
    </w:lvl>
    <w:lvl w:ilvl="2" w:tplc="4BBCCA52">
      <w:numFmt w:val="decimal"/>
      <w:lvlText w:val=""/>
      <w:lvlJc w:val="left"/>
    </w:lvl>
    <w:lvl w:ilvl="3" w:tplc="33F227A4">
      <w:numFmt w:val="decimal"/>
      <w:lvlText w:val=""/>
      <w:lvlJc w:val="left"/>
    </w:lvl>
    <w:lvl w:ilvl="4" w:tplc="2D765246">
      <w:numFmt w:val="decimal"/>
      <w:lvlText w:val=""/>
      <w:lvlJc w:val="left"/>
    </w:lvl>
    <w:lvl w:ilvl="5" w:tplc="A3AA2B60">
      <w:numFmt w:val="decimal"/>
      <w:lvlText w:val=""/>
      <w:lvlJc w:val="left"/>
    </w:lvl>
    <w:lvl w:ilvl="6" w:tplc="8D628EE8">
      <w:numFmt w:val="decimal"/>
      <w:lvlText w:val=""/>
      <w:lvlJc w:val="left"/>
    </w:lvl>
    <w:lvl w:ilvl="7" w:tplc="D41EF9C4">
      <w:numFmt w:val="decimal"/>
      <w:lvlText w:val=""/>
      <w:lvlJc w:val="left"/>
    </w:lvl>
    <w:lvl w:ilvl="8" w:tplc="9C2CCCF4">
      <w:numFmt w:val="decimal"/>
      <w:lvlText w:val=""/>
      <w:lvlJc w:val="left"/>
    </w:lvl>
  </w:abstractNum>
  <w:abstractNum w:abstractNumId="39" w15:restartNumberingAfterBreak="0">
    <w:nsid w:val="29101670"/>
    <w:multiLevelType w:val="hybridMultilevel"/>
    <w:tmpl w:val="C8F4E184"/>
    <w:lvl w:ilvl="0" w:tplc="482AD8F6">
      <w:numFmt w:val="decimal"/>
      <w:lvlText w:val=""/>
      <w:lvlJc w:val="left"/>
    </w:lvl>
    <w:lvl w:ilvl="1" w:tplc="0F42BF9C">
      <w:numFmt w:val="decimal"/>
      <w:lvlText w:val=""/>
      <w:lvlJc w:val="left"/>
    </w:lvl>
    <w:lvl w:ilvl="2" w:tplc="3620C76C">
      <w:numFmt w:val="decimal"/>
      <w:lvlText w:val=""/>
      <w:lvlJc w:val="left"/>
    </w:lvl>
    <w:lvl w:ilvl="3" w:tplc="FF6C928A">
      <w:numFmt w:val="decimal"/>
      <w:lvlText w:val=""/>
      <w:lvlJc w:val="left"/>
    </w:lvl>
    <w:lvl w:ilvl="4" w:tplc="1E70F1F2">
      <w:numFmt w:val="decimal"/>
      <w:lvlText w:val=""/>
      <w:lvlJc w:val="left"/>
    </w:lvl>
    <w:lvl w:ilvl="5" w:tplc="9ABE07D0">
      <w:numFmt w:val="decimal"/>
      <w:lvlText w:val=""/>
      <w:lvlJc w:val="left"/>
    </w:lvl>
    <w:lvl w:ilvl="6" w:tplc="FC98D7B8">
      <w:numFmt w:val="decimal"/>
      <w:lvlText w:val=""/>
      <w:lvlJc w:val="left"/>
    </w:lvl>
    <w:lvl w:ilvl="7" w:tplc="50DC7B66">
      <w:numFmt w:val="decimal"/>
      <w:lvlText w:val=""/>
      <w:lvlJc w:val="left"/>
    </w:lvl>
    <w:lvl w:ilvl="8" w:tplc="5E9E5E26">
      <w:numFmt w:val="decimal"/>
      <w:lvlText w:val=""/>
      <w:lvlJc w:val="left"/>
    </w:lvl>
  </w:abstractNum>
  <w:abstractNum w:abstractNumId="40" w15:restartNumberingAfterBreak="0">
    <w:nsid w:val="2AD1531B"/>
    <w:multiLevelType w:val="hybridMultilevel"/>
    <w:tmpl w:val="BED81E4C"/>
    <w:lvl w:ilvl="0" w:tplc="82C40B6A">
      <w:numFmt w:val="decimal"/>
      <w:pStyle w:val="hangingA"/>
      <w:lvlText w:val=""/>
      <w:lvlJc w:val="left"/>
    </w:lvl>
    <w:lvl w:ilvl="1" w:tplc="50089882">
      <w:numFmt w:val="decimal"/>
      <w:lvlText w:val=""/>
      <w:lvlJc w:val="left"/>
    </w:lvl>
    <w:lvl w:ilvl="2" w:tplc="241818BC">
      <w:numFmt w:val="decimal"/>
      <w:lvlText w:val=""/>
      <w:lvlJc w:val="left"/>
    </w:lvl>
    <w:lvl w:ilvl="3" w:tplc="2AC2B2F0">
      <w:numFmt w:val="decimal"/>
      <w:lvlText w:val=""/>
      <w:lvlJc w:val="left"/>
    </w:lvl>
    <w:lvl w:ilvl="4" w:tplc="21C2715E">
      <w:numFmt w:val="decimal"/>
      <w:lvlText w:val=""/>
      <w:lvlJc w:val="left"/>
    </w:lvl>
    <w:lvl w:ilvl="5" w:tplc="8E36378A">
      <w:numFmt w:val="decimal"/>
      <w:lvlText w:val=""/>
      <w:lvlJc w:val="left"/>
    </w:lvl>
    <w:lvl w:ilvl="6" w:tplc="3BACB4D2">
      <w:numFmt w:val="decimal"/>
      <w:lvlText w:val=""/>
      <w:lvlJc w:val="left"/>
    </w:lvl>
    <w:lvl w:ilvl="7" w:tplc="4B10397E">
      <w:numFmt w:val="decimal"/>
      <w:lvlText w:val=""/>
      <w:lvlJc w:val="left"/>
    </w:lvl>
    <w:lvl w:ilvl="8" w:tplc="FC10B03C">
      <w:numFmt w:val="decimal"/>
      <w:lvlText w:val=""/>
      <w:lvlJc w:val="left"/>
    </w:lvl>
  </w:abstractNum>
  <w:abstractNum w:abstractNumId="41" w15:restartNumberingAfterBreak="0">
    <w:nsid w:val="2AD160CE"/>
    <w:multiLevelType w:val="hybridMultilevel"/>
    <w:tmpl w:val="21681ADC"/>
    <w:lvl w:ilvl="0" w:tplc="AAC268F6">
      <w:numFmt w:val="decimal"/>
      <w:pStyle w:val="bullet3"/>
      <w:lvlText w:val=""/>
      <w:lvlJc w:val="left"/>
    </w:lvl>
    <w:lvl w:ilvl="1" w:tplc="310CE77E">
      <w:numFmt w:val="decimal"/>
      <w:lvlText w:val=""/>
      <w:lvlJc w:val="left"/>
    </w:lvl>
    <w:lvl w:ilvl="2" w:tplc="51162DC2">
      <w:numFmt w:val="decimal"/>
      <w:lvlText w:val=""/>
      <w:lvlJc w:val="left"/>
    </w:lvl>
    <w:lvl w:ilvl="3" w:tplc="C908CF30">
      <w:numFmt w:val="decimal"/>
      <w:lvlText w:val=""/>
      <w:lvlJc w:val="left"/>
    </w:lvl>
    <w:lvl w:ilvl="4" w:tplc="0F8E2FF6">
      <w:numFmt w:val="decimal"/>
      <w:lvlText w:val=""/>
      <w:lvlJc w:val="left"/>
    </w:lvl>
    <w:lvl w:ilvl="5" w:tplc="41D4B7AA">
      <w:numFmt w:val="decimal"/>
      <w:lvlText w:val=""/>
      <w:lvlJc w:val="left"/>
    </w:lvl>
    <w:lvl w:ilvl="6" w:tplc="91DAC60E">
      <w:numFmt w:val="decimal"/>
      <w:lvlText w:val=""/>
      <w:lvlJc w:val="left"/>
    </w:lvl>
    <w:lvl w:ilvl="7" w:tplc="9844E2B8">
      <w:numFmt w:val="decimal"/>
      <w:lvlText w:val=""/>
      <w:lvlJc w:val="left"/>
    </w:lvl>
    <w:lvl w:ilvl="8" w:tplc="6D8AC3A4">
      <w:numFmt w:val="decimal"/>
      <w:lvlText w:val=""/>
      <w:lvlJc w:val="left"/>
    </w:lvl>
  </w:abstractNum>
  <w:abstractNum w:abstractNumId="42" w15:restartNumberingAfterBreak="0">
    <w:nsid w:val="2AE37A4C"/>
    <w:multiLevelType w:val="hybridMultilevel"/>
    <w:tmpl w:val="2C08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6448FF"/>
    <w:multiLevelType w:val="hybridMultilevel"/>
    <w:tmpl w:val="435EF738"/>
    <w:lvl w:ilvl="0" w:tplc="0C0A556C">
      <w:start w:val="1"/>
      <w:numFmt w:val="bullet"/>
      <w:lvlText w:val=""/>
      <w:lvlJc w:val="left"/>
      <w:pPr>
        <w:ind w:left="720" w:hanging="360"/>
      </w:pPr>
      <w:rPr>
        <w:rFonts w:ascii="Symbol" w:hAnsi="Symbol" w:hint="default"/>
        <w:caps w:val="0"/>
        <w:strike w:val="0"/>
        <w:dstrike w:val="0"/>
        <w:vanish w:val="0"/>
        <w:color w:val="000000" w:themeColor="text1"/>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C201323"/>
    <w:multiLevelType w:val="hybridMultilevel"/>
    <w:tmpl w:val="BCBC1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FD62CC"/>
    <w:multiLevelType w:val="hybridMultilevel"/>
    <w:tmpl w:val="ECAE55CE"/>
    <w:lvl w:ilvl="0" w:tplc="AECC615C">
      <w:numFmt w:val="decimal"/>
      <w:lvlText w:val=""/>
      <w:lvlJc w:val="left"/>
    </w:lvl>
    <w:lvl w:ilvl="1" w:tplc="A208BD94">
      <w:numFmt w:val="decimal"/>
      <w:lvlText w:val=""/>
      <w:lvlJc w:val="left"/>
    </w:lvl>
    <w:lvl w:ilvl="2" w:tplc="597656AE">
      <w:numFmt w:val="decimal"/>
      <w:lvlText w:val=""/>
      <w:lvlJc w:val="left"/>
    </w:lvl>
    <w:lvl w:ilvl="3" w:tplc="D88AB2C0">
      <w:numFmt w:val="decimal"/>
      <w:lvlText w:val=""/>
      <w:lvlJc w:val="left"/>
    </w:lvl>
    <w:lvl w:ilvl="4" w:tplc="F20C5432">
      <w:numFmt w:val="decimal"/>
      <w:lvlText w:val=""/>
      <w:lvlJc w:val="left"/>
    </w:lvl>
    <w:lvl w:ilvl="5" w:tplc="69E4EDF8">
      <w:numFmt w:val="decimal"/>
      <w:lvlText w:val=""/>
      <w:lvlJc w:val="left"/>
    </w:lvl>
    <w:lvl w:ilvl="6" w:tplc="D91816F6">
      <w:numFmt w:val="decimal"/>
      <w:lvlText w:val=""/>
      <w:lvlJc w:val="left"/>
    </w:lvl>
    <w:lvl w:ilvl="7" w:tplc="45AC31A0">
      <w:numFmt w:val="decimal"/>
      <w:lvlText w:val=""/>
      <w:lvlJc w:val="left"/>
    </w:lvl>
    <w:lvl w:ilvl="8" w:tplc="4636FB5A">
      <w:numFmt w:val="decimal"/>
      <w:lvlText w:val=""/>
      <w:lvlJc w:val="left"/>
    </w:lvl>
  </w:abstractNum>
  <w:abstractNum w:abstractNumId="46" w15:restartNumberingAfterBreak="0">
    <w:nsid w:val="3703203E"/>
    <w:multiLevelType w:val="hybridMultilevel"/>
    <w:tmpl w:val="4CE69DD8"/>
    <w:lvl w:ilvl="0" w:tplc="0C0A556C">
      <w:start w:val="1"/>
      <w:numFmt w:val="bullet"/>
      <w:lvlText w:val=""/>
      <w:lvlJc w:val="left"/>
      <w:pPr>
        <w:ind w:left="720" w:hanging="360"/>
      </w:pPr>
      <w:rPr>
        <w:rFonts w:ascii="Symbol" w:hAnsi="Symbol" w:hint="default"/>
        <w:caps w:val="0"/>
        <w:strike w:val="0"/>
        <w:dstrike w:val="0"/>
        <w:vanish w:val="0"/>
        <w:color w:val="000000" w:themeColor="text1"/>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7086DEC"/>
    <w:multiLevelType w:val="hybridMultilevel"/>
    <w:tmpl w:val="C2B8A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8CC2983"/>
    <w:multiLevelType w:val="hybridMultilevel"/>
    <w:tmpl w:val="7CD22B48"/>
    <w:lvl w:ilvl="0" w:tplc="165AF6BE">
      <w:numFmt w:val="decimal"/>
      <w:lvlText w:val=""/>
      <w:lvlJc w:val="left"/>
    </w:lvl>
    <w:lvl w:ilvl="1" w:tplc="8C66A13E">
      <w:numFmt w:val="decimal"/>
      <w:lvlText w:val=""/>
      <w:lvlJc w:val="left"/>
    </w:lvl>
    <w:lvl w:ilvl="2" w:tplc="6E8EA6F6">
      <w:numFmt w:val="decimal"/>
      <w:lvlText w:val=""/>
      <w:lvlJc w:val="left"/>
    </w:lvl>
    <w:lvl w:ilvl="3" w:tplc="C6E491FA">
      <w:numFmt w:val="decimal"/>
      <w:lvlText w:val=""/>
      <w:lvlJc w:val="left"/>
    </w:lvl>
    <w:lvl w:ilvl="4" w:tplc="AEF20CB8">
      <w:numFmt w:val="decimal"/>
      <w:lvlText w:val=""/>
      <w:lvlJc w:val="left"/>
    </w:lvl>
    <w:lvl w:ilvl="5" w:tplc="301AAE2C">
      <w:numFmt w:val="decimal"/>
      <w:lvlText w:val=""/>
      <w:lvlJc w:val="left"/>
    </w:lvl>
    <w:lvl w:ilvl="6" w:tplc="763426AE">
      <w:numFmt w:val="decimal"/>
      <w:lvlText w:val=""/>
      <w:lvlJc w:val="left"/>
    </w:lvl>
    <w:lvl w:ilvl="7" w:tplc="3E90635A">
      <w:numFmt w:val="decimal"/>
      <w:lvlText w:val=""/>
      <w:lvlJc w:val="left"/>
    </w:lvl>
    <w:lvl w:ilvl="8" w:tplc="DC86B60C">
      <w:numFmt w:val="decimal"/>
      <w:lvlText w:val=""/>
      <w:lvlJc w:val="left"/>
    </w:lvl>
  </w:abstractNum>
  <w:abstractNum w:abstractNumId="49" w15:restartNumberingAfterBreak="0">
    <w:nsid w:val="39CC7444"/>
    <w:multiLevelType w:val="hybridMultilevel"/>
    <w:tmpl w:val="825A4476"/>
    <w:lvl w:ilvl="0" w:tplc="500AE79E">
      <w:numFmt w:val="decimal"/>
      <w:lvlText w:val=""/>
      <w:lvlJc w:val="left"/>
    </w:lvl>
    <w:lvl w:ilvl="1" w:tplc="594289E8">
      <w:numFmt w:val="decimal"/>
      <w:lvlText w:val=""/>
      <w:lvlJc w:val="left"/>
    </w:lvl>
    <w:lvl w:ilvl="2" w:tplc="F78A018E">
      <w:numFmt w:val="decimal"/>
      <w:lvlText w:val=""/>
      <w:lvlJc w:val="left"/>
    </w:lvl>
    <w:lvl w:ilvl="3" w:tplc="068C969C">
      <w:numFmt w:val="decimal"/>
      <w:lvlText w:val=""/>
      <w:lvlJc w:val="left"/>
    </w:lvl>
    <w:lvl w:ilvl="4" w:tplc="57C46AB0">
      <w:numFmt w:val="decimal"/>
      <w:lvlText w:val=""/>
      <w:lvlJc w:val="left"/>
    </w:lvl>
    <w:lvl w:ilvl="5" w:tplc="6D6071A8">
      <w:numFmt w:val="decimal"/>
      <w:lvlText w:val=""/>
      <w:lvlJc w:val="left"/>
    </w:lvl>
    <w:lvl w:ilvl="6" w:tplc="D0ACE138">
      <w:numFmt w:val="decimal"/>
      <w:lvlText w:val=""/>
      <w:lvlJc w:val="left"/>
    </w:lvl>
    <w:lvl w:ilvl="7" w:tplc="C76E676C">
      <w:numFmt w:val="decimal"/>
      <w:lvlText w:val=""/>
      <w:lvlJc w:val="left"/>
    </w:lvl>
    <w:lvl w:ilvl="8" w:tplc="F13C4134">
      <w:numFmt w:val="decimal"/>
      <w:lvlText w:val=""/>
      <w:lvlJc w:val="left"/>
    </w:lvl>
  </w:abstractNum>
  <w:abstractNum w:abstractNumId="50" w15:restartNumberingAfterBreak="0">
    <w:nsid w:val="39DE3235"/>
    <w:multiLevelType w:val="hybridMultilevel"/>
    <w:tmpl w:val="18420932"/>
    <w:lvl w:ilvl="0" w:tplc="4E00ADB8">
      <w:numFmt w:val="decimal"/>
      <w:lvlText w:val=""/>
      <w:lvlJc w:val="left"/>
    </w:lvl>
    <w:lvl w:ilvl="1" w:tplc="0C2C4808">
      <w:numFmt w:val="decimal"/>
      <w:lvlText w:val=""/>
      <w:lvlJc w:val="left"/>
    </w:lvl>
    <w:lvl w:ilvl="2" w:tplc="D0BEA3EE">
      <w:numFmt w:val="decimal"/>
      <w:lvlText w:val=""/>
      <w:lvlJc w:val="left"/>
    </w:lvl>
    <w:lvl w:ilvl="3" w:tplc="4B600288">
      <w:numFmt w:val="decimal"/>
      <w:lvlText w:val=""/>
      <w:lvlJc w:val="left"/>
    </w:lvl>
    <w:lvl w:ilvl="4" w:tplc="7FE2A64A">
      <w:numFmt w:val="decimal"/>
      <w:lvlText w:val=""/>
      <w:lvlJc w:val="left"/>
    </w:lvl>
    <w:lvl w:ilvl="5" w:tplc="EFCE3098">
      <w:numFmt w:val="decimal"/>
      <w:lvlText w:val=""/>
      <w:lvlJc w:val="left"/>
    </w:lvl>
    <w:lvl w:ilvl="6" w:tplc="B7E69646">
      <w:numFmt w:val="decimal"/>
      <w:lvlText w:val=""/>
      <w:lvlJc w:val="left"/>
    </w:lvl>
    <w:lvl w:ilvl="7" w:tplc="A81A6712">
      <w:numFmt w:val="decimal"/>
      <w:lvlText w:val=""/>
      <w:lvlJc w:val="left"/>
    </w:lvl>
    <w:lvl w:ilvl="8" w:tplc="ACDAA670">
      <w:numFmt w:val="decimal"/>
      <w:lvlText w:val=""/>
      <w:lvlJc w:val="left"/>
    </w:lvl>
  </w:abstractNum>
  <w:abstractNum w:abstractNumId="51" w15:restartNumberingAfterBreak="0">
    <w:nsid w:val="3A0354B6"/>
    <w:multiLevelType w:val="hybridMultilevel"/>
    <w:tmpl w:val="2B3C1EB2"/>
    <w:lvl w:ilvl="0" w:tplc="41BAFCF0">
      <w:numFmt w:val="decimal"/>
      <w:lvlText w:val=""/>
      <w:lvlJc w:val="left"/>
    </w:lvl>
    <w:lvl w:ilvl="1" w:tplc="35881C20">
      <w:numFmt w:val="decimal"/>
      <w:lvlText w:val=""/>
      <w:lvlJc w:val="left"/>
    </w:lvl>
    <w:lvl w:ilvl="2" w:tplc="813A23AE">
      <w:numFmt w:val="decimal"/>
      <w:lvlText w:val=""/>
      <w:lvlJc w:val="left"/>
    </w:lvl>
    <w:lvl w:ilvl="3" w:tplc="324872D4">
      <w:numFmt w:val="decimal"/>
      <w:lvlText w:val=""/>
      <w:lvlJc w:val="left"/>
    </w:lvl>
    <w:lvl w:ilvl="4" w:tplc="A956BC4E">
      <w:numFmt w:val="decimal"/>
      <w:lvlText w:val=""/>
      <w:lvlJc w:val="left"/>
    </w:lvl>
    <w:lvl w:ilvl="5" w:tplc="7B88AE0C">
      <w:numFmt w:val="decimal"/>
      <w:lvlText w:val=""/>
      <w:lvlJc w:val="left"/>
    </w:lvl>
    <w:lvl w:ilvl="6" w:tplc="71BA590A">
      <w:numFmt w:val="decimal"/>
      <w:lvlText w:val=""/>
      <w:lvlJc w:val="left"/>
    </w:lvl>
    <w:lvl w:ilvl="7" w:tplc="2EBAE6A6">
      <w:numFmt w:val="decimal"/>
      <w:lvlText w:val=""/>
      <w:lvlJc w:val="left"/>
    </w:lvl>
    <w:lvl w:ilvl="8" w:tplc="28661CC6">
      <w:numFmt w:val="decimal"/>
      <w:lvlText w:val=""/>
      <w:lvlJc w:val="left"/>
    </w:lvl>
  </w:abstractNum>
  <w:abstractNum w:abstractNumId="52" w15:restartNumberingAfterBreak="0">
    <w:nsid w:val="3B143901"/>
    <w:multiLevelType w:val="hybridMultilevel"/>
    <w:tmpl w:val="EA6246A8"/>
    <w:lvl w:ilvl="0" w:tplc="40C29D18">
      <w:numFmt w:val="decimal"/>
      <w:lvlText w:val=""/>
      <w:lvlJc w:val="left"/>
    </w:lvl>
    <w:lvl w:ilvl="1" w:tplc="4DFC3EAC">
      <w:numFmt w:val="decimal"/>
      <w:lvlText w:val=""/>
      <w:lvlJc w:val="left"/>
    </w:lvl>
    <w:lvl w:ilvl="2" w:tplc="9D50B6FE">
      <w:numFmt w:val="decimal"/>
      <w:lvlText w:val=""/>
      <w:lvlJc w:val="left"/>
    </w:lvl>
    <w:lvl w:ilvl="3" w:tplc="B85A077C">
      <w:numFmt w:val="decimal"/>
      <w:lvlText w:val=""/>
      <w:lvlJc w:val="left"/>
    </w:lvl>
    <w:lvl w:ilvl="4" w:tplc="8C8EB9DC">
      <w:numFmt w:val="decimal"/>
      <w:lvlText w:val=""/>
      <w:lvlJc w:val="left"/>
    </w:lvl>
    <w:lvl w:ilvl="5" w:tplc="AF32B26E">
      <w:numFmt w:val="decimal"/>
      <w:lvlText w:val=""/>
      <w:lvlJc w:val="left"/>
    </w:lvl>
    <w:lvl w:ilvl="6" w:tplc="9F04D5FA">
      <w:numFmt w:val="decimal"/>
      <w:lvlText w:val=""/>
      <w:lvlJc w:val="left"/>
    </w:lvl>
    <w:lvl w:ilvl="7" w:tplc="694E68D6">
      <w:numFmt w:val="decimal"/>
      <w:lvlText w:val=""/>
      <w:lvlJc w:val="left"/>
    </w:lvl>
    <w:lvl w:ilvl="8" w:tplc="699CFAA2">
      <w:numFmt w:val="decimal"/>
      <w:lvlText w:val=""/>
      <w:lvlJc w:val="left"/>
    </w:lvl>
  </w:abstractNum>
  <w:abstractNum w:abstractNumId="53" w15:restartNumberingAfterBreak="0">
    <w:nsid w:val="3B4F11EB"/>
    <w:multiLevelType w:val="hybridMultilevel"/>
    <w:tmpl w:val="1CB6C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0E503D"/>
    <w:multiLevelType w:val="hybridMultilevel"/>
    <w:tmpl w:val="DFB4BFA0"/>
    <w:lvl w:ilvl="0" w:tplc="B2C813A0">
      <w:numFmt w:val="decimal"/>
      <w:lvlText w:val=""/>
      <w:lvlJc w:val="left"/>
    </w:lvl>
    <w:lvl w:ilvl="1" w:tplc="4FD631AA">
      <w:numFmt w:val="decimal"/>
      <w:lvlText w:val=""/>
      <w:lvlJc w:val="left"/>
    </w:lvl>
    <w:lvl w:ilvl="2" w:tplc="D8561746">
      <w:numFmt w:val="decimal"/>
      <w:lvlText w:val=""/>
      <w:lvlJc w:val="left"/>
    </w:lvl>
    <w:lvl w:ilvl="3" w:tplc="5EC2D3E4">
      <w:numFmt w:val="decimal"/>
      <w:lvlText w:val=""/>
      <w:lvlJc w:val="left"/>
    </w:lvl>
    <w:lvl w:ilvl="4" w:tplc="48346906">
      <w:numFmt w:val="decimal"/>
      <w:lvlText w:val=""/>
      <w:lvlJc w:val="left"/>
    </w:lvl>
    <w:lvl w:ilvl="5" w:tplc="8702D3C2">
      <w:numFmt w:val="decimal"/>
      <w:lvlText w:val=""/>
      <w:lvlJc w:val="left"/>
    </w:lvl>
    <w:lvl w:ilvl="6" w:tplc="783E6798">
      <w:numFmt w:val="decimal"/>
      <w:lvlText w:val=""/>
      <w:lvlJc w:val="left"/>
    </w:lvl>
    <w:lvl w:ilvl="7" w:tplc="B50E687C">
      <w:numFmt w:val="decimal"/>
      <w:lvlText w:val=""/>
      <w:lvlJc w:val="left"/>
    </w:lvl>
    <w:lvl w:ilvl="8" w:tplc="C50C134A">
      <w:numFmt w:val="decimal"/>
      <w:lvlText w:val=""/>
      <w:lvlJc w:val="left"/>
    </w:lvl>
  </w:abstractNum>
  <w:abstractNum w:abstractNumId="55" w15:restartNumberingAfterBreak="0">
    <w:nsid w:val="3F6547F6"/>
    <w:multiLevelType w:val="hybridMultilevel"/>
    <w:tmpl w:val="9800D8AC"/>
    <w:lvl w:ilvl="0" w:tplc="8F10ED9A">
      <w:numFmt w:val="decimal"/>
      <w:lvlText w:val=""/>
      <w:lvlJc w:val="left"/>
    </w:lvl>
    <w:lvl w:ilvl="1" w:tplc="C8982CBE">
      <w:numFmt w:val="decimal"/>
      <w:lvlText w:val=""/>
      <w:lvlJc w:val="left"/>
    </w:lvl>
    <w:lvl w:ilvl="2" w:tplc="BAD86844">
      <w:numFmt w:val="decimal"/>
      <w:lvlText w:val=""/>
      <w:lvlJc w:val="left"/>
    </w:lvl>
    <w:lvl w:ilvl="3" w:tplc="7FECE830">
      <w:numFmt w:val="decimal"/>
      <w:lvlText w:val=""/>
      <w:lvlJc w:val="left"/>
    </w:lvl>
    <w:lvl w:ilvl="4" w:tplc="3EDCEF94">
      <w:numFmt w:val="decimal"/>
      <w:lvlText w:val=""/>
      <w:lvlJc w:val="left"/>
    </w:lvl>
    <w:lvl w:ilvl="5" w:tplc="84B4517C">
      <w:numFmt w:val="decimal"/>
      <w:lvlText w:val=""/>
      <w:lvlJc w:val="left"/>
    </w:lvl>
    <w:lvl w:ilvl="6" w:tplc="8D7C64B6">
      <w:numFmt w:val="decimal"/>
      <w:lvlText w:val=""/>
      <w:lvlJc w:val="left"/>
    </w:lvl>
    <w:lvl w:ilvl="7" w:tplc="F8021A9C">
      <w:numFmt w:val="decimal"/>
      <w:lvlText w:val=""/>
      <w:lvlJc w:val="left"/>
    </w:lvl>
    <w:lvl w:ilvl="8" w:tplc="11EAC2FA">
      <w:numFmt w:val="decimal"/>
      <w:lvlText w:val=""/>
      <w:lvlJc w:val="left"/>
    </w:lvl>
  </w:abstractNum>
  <w:abstractNum w:abstractNumId="56" w15:restartNumberingAfterBreak="0">
    <w:nsid w:val="3F6A7998"/>
    <w:multiLevelType w:val="hybridMultilevel"/>
    <w:tmpl w:val="0896D696"/>
    <w:lvl w:ilvl="0" w:tplc="4AC02CE2">
      <w:numFmt w:val="decimal"/>
      <w:lvlText w:val=""/>
      <w:lvlJc w:val="left"/>
    </w:lvl>
    <w:lvl w:ilvl="1" w:tplc="60C86F26">
      <w:numFmt w:val="decimal"/>
      <w:lvlText w:val=""/>
      <w:lvlJc w:val="left"/>
    </w:lvl>
    <w:lvl w:ilvl="2" w:tplc="9D00AE68">
      <w:numFmt w:val="decimal"/>
      <w:lvlText w:val=""/>
      <w:lvlJc w:val="left"/>
    </w:lvl>
    <w:lvl w:ilvl="3" w:tplc="4F80501A">
      <w:numFmt w:val="decimal"/>
      <w:lvlText w:val=""/>
      <w:lvlJc w:val="left"/>
    </w:lvl>
    <w:lvl w:ilvl="4" w:tplc="6B18E076">
      <w:numFmt w:val="decimal"/>
      <w:lvlText w:val=""/>
      <w:lvlJc w:val="left"/>
    </w:lvl>
    <w:lvl w:ilvl="5" w:tplc="A3267C4E">
      <w:numFmt w:val="decimal"/>
      <w:lvlText w:val=""/>
      <w:lvlJc w:val="left"/>
    </w:lvl>
    <w:lvl w:ilvl="6" w:tplc="5CF48E3C">
      <w:numFmt w:val="decimal"/>
      <w:lvlText w:val=""/>
      <w:lvlJc w:val="left"/>
    </w:lvl>
    <w:lvl w:ilvl="7" w:tplc="26B0824A">
      <w:numFmt w:val="decimal"/>
      <w:lvlText w:val=""/>
      <w:lvlJc w:val="left"/>
    </w:lvl>
    <w:lvl w:ilvl="8" w:tplc="CCDCCF46">
      <w:numFmt w:val="decimal"/>
      <w:lvlText w:val=""/>
      <w:lvlJc w:val="left"/>
    </w:lvl>
  </w:abstractNum>
  <w:abstractNum w:abstractNumId="57" w15:restartNumberingAfterBreak="0">
    <w:nsid w:val="3FE3174D"/>
    <w:multiLevelType w:val="hybridMultilevel"/>
    <w:tmpl w:val="553415DC"/>
    <w:lvl w:ilvl="0" w:tplc="96F472C0">
      <w:numFmt w:val="decimal"/>
      <w:lvlText w:val=""/>
      <w:lvlJc w:val="left"/>
    </w:lvl>
    <w:lvl w:ilvl="1" w:tplc="D26C3832">
      <w:numFmt w:val="decimal"/>
      <w:lvlText w:val=""/>
      <w:lvlJc w:val="left"/>
    </w:lvl>
    <w:lvl w:ilvl="2" w:tplc="59266E90">
      <w:numFmt w:val="decimal"/>
      <w:lvlText w:val=""/>
      <w:lvlJc w:val="left"/>
    </w:lvl>
    <w:lvl w:ilvl="3" w:tplc="280CA5B8">
      <w:numFmt w:val="decimal"/>
      <w:lvlText w:val=""/>
      <w:lvlJc w:val="left"/>
    </w:lvl>
    <w:lvl w:ilvl="4" w:tplc="F710C93C">
      <w:numFmt w:val="decimal"/>
      <w:lvlText w:val=""/>
      <w:lvlJc w:val="left"/>
    </w:lvl>
    <w:lvl w:ilvl="5" w:tplc="A87E9BA2">
      <w:numFmt w:val="decimal"/>
      <w:lvlText w:val=""/>
      <w:lvlJc w:val="left"/>
    </w:lvl>
    <w:lvl w:ilvl="6" w:tplc="28E8DAFC">
      <w:numFmt w:val="decimal"/>
      <w:lvlText w:val=""/>
      <w:lvlJc w:val="left"/>
    </w:lvl>
    <w:lvl w:ilvl="7" w:tplc="76A0710E">
      <w:numFmt w:val="decimal"/>
      <w:lvlText w:val=""/>
      <w:lvlJc w:val="left"/>
    </w:lvl>
    <w:lvl w:ilvl="8" w:tplc="A9E2EE22">
      <w:numFmt w:val="decimal"/>
      <w:lvlText w:val=""/>
      <w:lvlJc w:val="left"/>
    </w:lvl>
  </w:abstractNum>
  <w:abstractNum w:abstractNumId="58" w15:restartNumberingAfterBreak="0">
    <w:nsid w:val="40177FA8"/>
    <w:multiLevelType w:val="hybridMultilevel"/>
    <w:tmpl w:val="25FE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2711A57"/>
    <w:multiLevelType w:val="hybridMultilevel"/>
    <w:tmpl w:val="56789D64"/>
    <w:lvl w:ilvl="0" w:tplc="54547432">
      <w:numFmt w:val="decimal"/>
      <w:lvlText w:val=""/>
      <w:lvlJc w:val="left"/>
    </w:lvl>
    <w:lvl w:ilvl="1" w:tplc="2B98B3C4">
      <w:numFmt w:val="decimal"/>
      <w:lvlText w:val=""/>
      <w:lvlJc w:val="left"/>
    </w:lvl>
    <w:lvl w:ilvl="2" w:tplc="E8942D22">
      <w:numFmt w:val="decimal"/>
      <w:lvlText w:val=""/>
      <w:lvlJc w:val="left"/>
    </w:lvl>
    <w:lvl w:ilvl="3" w:tplc="EF60FFC6">
      <w:numFmt w:val="decimal"/>
      <w:lvlText w:val=""/>
      <w:lvlJc w:val="left"/>
    </w:lvl>
    <w:lvl w:ilvl="4" w:tplc="FA0685EA">
      <w:numFmt w:val="decimal"/>
      <w:lvlText w:val=""/>
      <w:lvlJc w:val="left"/>
    </w:lvl>
    <w:lvl w:ilvl="5" w:tplc="DEDAE1B6">
      <w:numFmt w:val="decimal"/>
      <w:lvlText w:val=""/>
      <w:lvlJc w:val="left"/>
    </w:lvl>
    <w:lvl w:ilvl="6" w:tplc="949C9372">
      <w:numFmt w:val="decimal"/>
      <w:lvlText w:val=""/>
      <w:lvlJc w:val="left"/>
    </w:lvl>
    <w:lvl w:ilvl="7" w:tplc="E3FE3A66">
      <w:numFmt w:val="decimal"/>
      <w:lvlText w:val=""/>
      <w:lvlJc w:val="left"/>
    </w:lvl>
    <w:lvl w:ilvl="8" w:tplc="ECFAEAE8">
      <w:numFmt w:val="decimal"/>
      <w:lvlText w:val=""/>
      <w:lvlJc w:val="left"/>
    </w:lvl>
  </w:abstractNum>
  <w:abstractNum w:abstractNumId="60" w15:restartNumberingAfterBreak="0">
    <w:nsid w:val="43D92167"/>
    <w:multiLevelType w:val="hybridMultilevel"/>
    <w:tmpl w:val="3496EF42"/>
    <w:lvl w:ilvl="0" w:tplc="1E60A2B0">
      <w:numFmt w:val="decimal"/>
      <w:lvlText w:val=""/>
      <w:lvlJc w:val="left"/>
    </w:lvl>
    <w:lvl w:ilvl="1" w:tplc="E402B524">
      <w:numFmt w:val="decimal"/>
      <w:lvlText w:val=""/>
      <w:lvlJc w:val="left"/>
    </w:lvl>
    <w:lvl w:ilvl="2" w:tplc="B79A0592">
      <w:numFmt w:val="decimal"/>
      <w:lvlText w:val=""/>
      <w:lvlJc w:val="left"/>
    </w:lvl>
    <w:lvl w:ilvl="3" w:tplc="136C60F6">
      <w:numFmt w:val="decimal"/>
      <w:lvlText w:val=""/>
      <w:lvlJc w:val="left"/>
    </w:lvl>
    <w:lvl w:ilvl="4" w:tplc="3758A7E2">
      <w:numFmt w:val="decimal"/>
      <w:lvlText w:val=""/>
      <w:lvlJc w:val="left"/>
    </w:lvl>
    <w:lvl w:ilvl="5" w:tplc="25DCF110">
      <w:numFmt w:val="decimal"/>
      <w:lvlText w:val=""/>
      <w:lvlJc w:val="left"/>
    </w:lvl>
    <w:lvl w:ilvl="6" w:tplc="88EC2DCC">
      <w:numFmt w:val="decimal"/>
      <w:lvlText w:val=""/>
      <w:lvlJc w:val="left"/>
    </w:lvl>
    <w:lvl w:ilvl="7" w:tplc="596C0F5C">
      <w:numFmt w:val="decimal"/>
      <w:lvlText w:val=""/>
      <w:lvlJc w:val="left"/>
    </w:lvl>
    <w:lvl w:ilvl="8" w:tplc="88AE1972">
      <w:numFmt w:val="decimal"/>
      <w:lvlText w:val=""/>
      <w:lvlJc w:val="left"/>
    </w:lvl>
  </w:abstractNum>
  <w:abstractNum w:abstractNumId="61" w15:restartNumberingAfterBreak="0">
    <w:nsid w:val="44286552"/>
    <w:multiLevelType w:val="hybridMultilevel"/>
    <w:tmpl w:val="6B7011F6"/>
    <w:lvl w:ilvl="0" w:tplc="A3687DB6">
      <w:numFmt w:val="decimal"/>
      <w:lvlText w:val=""/>
      <w:lvlJc w:val="left"/>
    </w:lvl>
    <w:lvl w:ilvl="1" w:tplc="13621794">
      <w:numFmt w:val="decimal"/>
      <w:lvlText w:val=""/>
      <w:lvlJc w:val="left"/>
    </w:lvl>
    <w:lvl w:ilvl="2" w:tplc="CA26CA02">
      <w:numFmt w:val="decimal"/>
      <w:lvlText w:val=""/>
      <w:lvlJc w:val="left"/>
    </w:lvl>
    <w:lvl w:ilvl="3" w:tplc="462C5166">
      <w:numFmt w:val="decimal"/>
      <w:lvlText w:val=""/>
      <w:lvlJc w:val="left"/>
    </w:lvl>
    <w:lvl w:ilvl="4" w:tplc="2DE28984">
      <w:numFmt w:val="decimal"/>
      <w:lvlText w:val=""/>
      <w:lvlJc w:val="left"/>
    </w:lvl>
    <w:lvl w:ilvl="5" w:tplc="ED6CD6C2">
      <w:numFmt w:val="decimal"/>
      <w:lvlText w:val=""/>
      <w:lvlJc w:val="left"/>
    </w:lvl>
    <w:lvl w:ilvl="6" w:tplc="8728984A">
      <w:numFmt w:val="decimal"/>
      <w:lvlText w:val=""/>
      <w:lvlJc w:val="left"/>
    </w:lvl>
    <w:lvl w:ilvl="7" w:tplc="CCEC2E64">
      <w:numFmt w:val="decimal"/>
      <w:lvlText w:val=""/>
      <w:lvlJc w:val="left"/>
    </w:lvl>
    <w:lvl w:ilvl="8" w:tplc="1C4AC962">
      <w:numFmt w:val="decimal"/>
      <w:lvlText w:val=""/>
      <w:lvlJc w:val="left"/>
    </w:lvl>
  </w:abstractNum>
  <w:abstractNum w:abstractNumId="62" w15:restartNumberingAfterBreak="0">
    <w:nsid w:val="454D6093"/>
    <w:multiLevelType w:val="hybridMultilevel"/>
    <w:tmpl w:val="2250A230"/>
    <w:lvl w:ilvl="0" w:tplc="67E2A3F4">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551009C"/>
    <w:multiLevelType w:val="hybridMultilevel"/>
    <w:tmpl w:val="B7CCA6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6126D3E"/>
    <w:multiLevelType w:val="hybridMultilevel"/>
    <w:tmpl w:val="88E8A302"/>
    <w:lvl w:ilvl="0" w:tplc="981CDEA6">
      <w:numFmt w:val="decimal"/>
      <w:lvlText w:val=""/>
      <w:lvlJc w:val="left"/>
    </w:lvl>
    <w:lvl w:ilvl="1" w:tplc="1FECEC20">
      <w:numFmt w:val="decimal"/>
      <w:lvlText w:val=""/>
      <w:lvlJc w:val="left"/>
    </w:lvl>
    <w:lvl w:ilvl="2" w:tplc="1FF6A83A">
      <w:numFmt w:val="decimal"/>
      <w:lvlText w:val=""/>
      <w:lvlJc w:val="left"/>
    </w:lvl>
    <w:lvl w:ilvl="3" w:tplc="277E5A44">
      <w:numFmt w:val="decimal"/>
      <w:lvlText w:val=""/>
      <w:lvlJc w:val="left"/>
    </w:lvl>
    <w:lvl w:ilvl="4" w:tplc="400A109A">
      <w:numFmt w:val="decimal"/>
      <w:lvlText w:val=""/>
      <w:lvlJc w:val="left"/>
    </w:lvl>
    <w:lvl w:ilvl="5" w:tplc="61C43628">
      <w:numFmt w:val="decimal"/>
      <w:lvlText w:val=""/>
      <w:lvlJc w:val="left"/>
    </w:lvl>
    <w:lvl w:ilvl="6" w:tplc="EDD49E94">
      <w:numFmt w:val="decimal"/>
      <w:lvlText w:val=""/>
      <w:lvlJc w:val="left"/>
    </w:lvl>
    <w:lvl w:ilvl="7" w:tplc="FE4AE8D0">
      <w:numFmt w:val="decimal"/>
      <w:lvlText w:val=""/>
      <w:lvlJc w:val="left"/>
    </w:lvl>
    <w:lvl w:ilvl="8" w:tplc="09D45668">
      <w:numFmt w:val="decimal"/>
      <w:lvlText w:val=""/>
      <w:lvlJc w:val="left"/>
    </w:lvl>
  </w:abstractNum>
  <w:abstractNum w:abstractNumId="65" w15:restartNumberingAfterBreak="0">
    <w:nsid w:val="46462B6F"/>
    <w:multiLevelType w:val="hybridMultilevel"/>
    <w:tmpl w:val="FCE8DFAA"/>
    <w:lvl w:ilvl="0" w:tplc="91747282">
      <w:numFmt w:val="decimal"/>
      <w:lvlText w:val=""/>
      <w:lvlJc w:val="left"/>
    </w:lvl>
    <w:lvl w:ilvl="1" w:tplc="6A327CFA">
      <w:numFmt w:val="decimal"/>
      <w:lvlText w:val=""/>
      <w:lvlJc w:val="left"/>
    </w:lvl>
    <w:lvl w:ilvl="2" w:tplc="16DA1A14">
      <w:numFmt w:val="decimal"/>
      <w:lvlText w:val=""/>
      <w:lvlJc w:val="left"/>
    </w:lvl>
    <w:lvl w:ilvl="3" w:tplc="CF8CC93C">
      <w:numFmt w:val="decimal"/>
      <w:lvlText w:val=""/>
      <w:lvlJc w:val="left"/>
    </w:lvl>
    <w:lvl w:ilvl="4" w:tplc="9252EB9E">
      <w:numFmt w:val="decimal"/>
      <w:lvlText w:val=""/>
      <w:lvlJc w:val="left"/>
    </w:lvl>
    <w:lvl w:ilvl="5" w:tplc="92D2F81A">
      <w:numFmt w:val="decimal"/>
      <w:lvlText w:val=""/>
      <w:lvlJc w:val="left"/>
    </w:lvl>
    <w:lvl w:ilvl="6" w:tplc="9AE82970">
      <w:numFmt w:val="decimal"/>
      <w:lvlText w:val=""/>
      <w:lvlJc w:val="left"/>
    </w:lvl>
    <w:lvl w:ilvl="7" w:tplc="2C6EED60">
      <w:numFmt w:val="decimal"/>
      <w:lvlText w:val=""/>
      <w:lvlJc w:val="left"/>
    </w:lvl>
    <w:lvl w:ilvl="8" w:tplc="FF6207B4">
      <w:numFmt w:val="decimal"/>
      <w:lvlText w:val=""/>
      <w:lvlJc w:val="left"/>
    </w:lvl>
  </w:abstractNum>
  <w:abstractNum w:abstractNumId="66" w15:restartNumberingAfterBreak="0">
    <w:nsid w:val="46EB6E96"/>
    <w:multiLevelType w:val="hybridMultilevel"/>
    <w:tmpl w:val="9B1E6A08"/>
    <w:lvl w:ilvl="0" w:tplc="8B60427E">
      <w:numFmt w:val="decimal"/>
      <w:lvlText w:val=""/>
      <w:lvlJc w:val="left"/>
    </w:lvl>
    <w:lvl w:ilvl="1" w:tplc="39D03AF2">
      <w:numFmt w:val="decimal"/>
      <w:lvlText w:val=""/>
      <w:lvlJc w:val="left"/>
    </w:lvl>
    <w:lvl w:ilvl="2" w:tplc="9FDAF27E">
      <w:numFmt w:val="decimal"/>
      <w:lvlText w:val=""/>
      <w:lvlJc w:val="left"/>
    </w:lvl>
    <w:lvl w:ilvl="3" w:tplc="528E691E">
      <w:numFmt w:val="decimal"/>
      <w:lvlText w:val=""/>
      <w:lvlJc w:val="left"/>
    </w:lvl>
    <w:lvl w:ilvl="4" w:tplc="141CD44A">
      <w:numFmt w:val="decimal"/>
      <w:lvlText w:val=""/>
      <w:lvlJc w:val="left"/>
    </w:lvl>
    <w:lvl w:ilvl="5" w:tplc="A8020620">
      <w:numFmt w:val="decimal"/>
      <w:lvlText w:val=""/>
      <w:lvlJc w:val="left"/>
    </w:lvl>
    <w:lvl w:ilvl="6" w:tplc="3794ADBC">
      <w:numFmt w:val="decimal"/>
      <w:lvlText w:val=""/>
      <w:lvlJc w:val="left"/>
    </w:lvl>
    <w:lvl w:ilvl="7" w:tplc="8EE43C1C">
      <w:numFmt w:val="decimal"/>
      <w:lvlText w:val=""/>
      <w:lvlJc w:val="left"/>
    </w:lvl>
    <w:lvl w:ilvl="8" w:tplc="61E4D93C">
      <w:numFmt w:val="decimal"/>
      <w:lvlText w:val=""/>
      <w:lvlJc w:val="left"/>
    </w:lvl>
  </w:abstractNum>
  <w:abstractNum w:abstractNumId="67" w15:restartNumberingAfterBreak="0">
    <w:nsid w:val="487E5E7A"/>
    <w:multiLevelType w:val="hybridMultilevel"/>
    <w:tmpl w:val="8F46EC46"/>
    <w:lvl w:ilvl="0" w:tplc="EB68ADB6">
      <w:numFmt w:val="decimal"/>
      <w:lvlText w:val=""/>
      <w:lvlJc w:val="left"/>
    </w:lvl>
    <w:lvl w:ilvl="1" w:tplc="BEF69D2C">
      <w:numFmt w:val="decimal"/>
      <w:lvlText w:val=""/>
      <w:lvlJc w:val="left"/>
    </w:lvl>
    <w:lvl w:ilvl="2" w:tplc="14BA81BA">
      <w:numFmt w:val="decimal"/>
      <w:lvlText w:val=""/>
      <w:lvlJc w:val="left"/>
    </w:lvl>
    <w:lvl w:ilvl="3" w:tplc="348C547A">
      <w:numFmt w:val="decimal"/>
      <w:lvlText w:val=""/>
      <w:lvlJc w:val="left"/>
    </w:lvl>
    <w:lvl w:ilvl="4" w:tplc="2FCC1E5A">
      <w:numFmt w:val="decimal"/>
      <w:lvlText w:val=""/>
      <w:lvlJc w:val="left"/>
    </w:lvl>
    <w:lvl w:ilvl="5" w:tplc="ADA2BADA">
      <w:numFmt w:val="decimal"/>
      <w:lvlText w:val=""/>
      <w:lvlJc w:val="left"/>
    </w:lvl>
    <w:lvl w:ilvl="6" w:tplc="EF123FE4">
      <w:numFmt w:val="decimal"/>
      <w:lvlText w:val=""/>
      <w:lvlJc w:val="left"/>
    </w:lvl>
    <w:lvl w:ilvl="7" w:tplc="8C589EE6">
      <w:numFmt w:val="decimal"/>
      <w:lvlText w:val=""/>
      <w:lvlJc w:val="left"/>
    </w:lvl>
    <w:lvl w:ilvl="8" w:tplc="7564EDF2">
      <w:numFmt w:val="decimal"/>
      <w:lvlText w:val=""/>
      <w:lvlJc w:val="left"/>
    </w:lvl>
  </w:abstractNum>
  <w:abstractNum w:abstractNumId="68" w15:restartNumberingAfterBreak="0">
    <w:nsid w:val="49C95AAD"/>
    <w:multiLevelType w:val="hybridMultilevel"/>
    <w:tmpl w:val="D30C25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A613CD1"/>
    <w:multiLevelType w:val="hybridMultilevel"/>
    <w:tmpl w:val="C6C04C8E"/>
    <w:lvl w:ilvl="0" w:tplc="04D00EF2">
      <w:numFmt w:val="decimal"/>
      <w:lvlText w:val=""/>
      <w:lvlJc w:val="left"/>
    </w:lvl>
    <w:lvl w:ilvl="1" w:tplc="D7543EC2">
      <w:numFmt w:val="decimal"/>
      <w:lvlText w:val=""/>
      <w:lvlJc w:val="left"/>
    </w:lvl>
    <w:lvl w:ilvl="2" w:tplc="2382BC0C">
      <w:numFmt w:val="decimal"/>
      <w:lvlText w:val=""/>
      <w:lvlJc w:val="left"/>
    </w:lvl>
    <w:lvl w:ilvl="3" w:tplc="9624817A">
      <w:numFmt w:val="decimal"/>
      <w:lvlText w:val=""/>
      <w:lvlJc w:val="left"/>
    </w:lvl>
    <w:lvl w:ilvl="4" w:tplc="828463DA">
      <w:numFmt w:val="decimal"/>
      <w:lvlText w:val=""/>
      <w:lvlJc w:val="left"/>
    </w:lvl>
    <w:lvl w:ilvl="5" w:tplc="119AC536">
      <w:numFmt w:val="decimal"/>
      <w:lvlText w:val=""/>
      <w:lvlJc w:val="left"/>
    </w:lvl>
    <w:lvl w:ilvl="6" w:tplc="4C54B0A6">
      <w:numFmt w:val="decimal"/>
      <w:lvlText w:val=""/>
      <w:lvlJc w:val="left"/>
    </w:lvl>
    <w:lvl w:ilvl="7" w:tplc="421A4CA2">
      <w:numFmt w:val="decimal"/>
      <w:lvlText w:val=""/>
      <w:lvlJc w:val="left"/>
    </w:lvl>
    <w:lvl w:ilvl="8" w:tplc="7C2C3AF8">
      <w:numFmt w:val="decimal"/>
      <w:lvlText w:val=""/>
      <w:lvlJc w:val="left"/>
    </w:lvl>
  </w:abstractNum>
  <w:abstractNum w:abstractNumId="70" w15:restartNumberingAfterBreak="0">
    <w:nsid w:val="4AE57C49"/>
    <w:multiLevelType w:val="hybridMultilevel"/>
    <w:tmpl w:val="86FE60F6"/>
    <w:lvl w:ilvl="0" w:tplc="3D4CE3C0">
      <w:numFmt w:val="decimal"/>
      <w:lvlText w:val=""/>
      <w:lvlJc w:val="left"/>
    </w:lvl>
    <w:lvl w:ilvl="1" w:tplc="F0C0AC12">
      <w:numFmt w:val="decimal"/>
      <w:lvlText w:val=""/>
      <w:lvlJc w:val="left"/>
    </w:lvl>
    <w:lvl w:ilvl="2" w:tplc="DCA2E5E4">
      <w:numFmt w:val="decimal"/>
      <w:lvlText w:val=""/>
      <w:lvlJc w:val="left"/>
    </w:lvl>
    <w:lvl w:ilvl="3" w:tplc="04407EA6">
      <w:numFmt w:val="decimal"/>
      <w:lvlText w:val=""/>
      <w:lvlJc w:val="left"/>
    </w:lvl>
    <w:lvl w:ilvl="4" w:tplc="158AB880">
      <w:numFmt w:val="decimal"/>
      <w:lvlText w:val=""/>
      <w:lvlJc w:val="left"/>
    </w:lvl>
    <w:lvl w:ilvl="5" w:tplc="AD6C88A4">
      <w:numFmt w:val="decimal"/>
      <w:lvlText w:val=""/>
      <w:lvlJc w:val="left"/>
    </w:lvl>
    <w:lvl w:ilvl="6" w:tplc="725810A4">
      <w:numFmt w:val="decimal"/>
      <w:lvlText w:val=""/>
      <w:lvlJc w:val="left"/>
    </w:lvl>
    <w:lvl w:ilvl="7" w:tplc="DAA8EF42">
      <w:numFmt w:val="decimal"/>
      <w:lvlText w:val=""/>
      <w:lvlJc w:val="left"/>
    </w:lvl>
    <w:lvl w:ilvl="8" w:tplc="3870A086">
      <w:numFmt w:val="decimal"/>
      <w:lvlText w:val=""/>
      <w:lvlJc w:val="left"/>
    </w:lvl>
  </w:abstractNum>
  <w:abstractNum w:abstractNumId="71" w15:restartNumberingAfterBreak="0">
    <w:nsid w:val="4B1E6F9B"/>
    <w:multiLevelType w:val="hybridMultilevel"/>
    <w:tmpl w:val="98FEC856"/>
    <w:lvl w:ilvl="0" w:tplc="A766938C">
      <w:numFmt w:val="decimal"/>
      <w:lvlText w:val=""/>
      <w:lvlJc w:val="left"/>
    </w:lvl>
    <w:lvl w:ilvl="1" w:tplc="F6FCE19A">
      <w:numFmt w:val="decimal"/>
      <w:lvlText w:val=""/>
      <w:lvlJc w:val="left"/>
    </w:lvl>
    <w:lvl w:ilvl="2" w:tplc="953A7E44">
      <w:numFmt w:val="decimal"/>
      <w:lvlText w:val=""/>
      <w:lvlJc w:val="left"/>
    </w:lvl>
    <w:lvl w:ilvl="3" w:tplc="6B8A0118">
      <w:numFmt w:val="decimal"/>
      <w:lvlText w:val=""/>
      <w:lvlJc w:val="left"/>
    </w:lvl>
    <w:lvl w:ilvl="4" w:tplc="6D527598">
      <w:numFmt w:val="decimal"/>
      <w:lvlText w:val=""/>
      <w:lvlJc w:val="left"/>
    </w:lvl>
    <w:lvl w:ilvl="5" w:tplc="C3F2D1F6">
      <w:numFmt w:val="decimal"/>
      <w:lvlText w:val=""/>
      <w:lvlJc w:val="left"/>
    </w:lvl>
    <w:lvl w:ilvl="6" w:tplc="6B3EAEE2">
      <w:numFmt w:val="decimal"/>
      <w:lvlText w:val=""/>
      <w:lvlJc w:val="left"/>
    </w:lvl>
    <w:lvl w:ilvl="7" w:tplc="A290199C">
      <w:numFmt w:val="decimal"/>
      <w:lvlText w:val=""/>
      <w:lvlJc w:val="left"/>
    </w:lvl>
    <w:lvl w:ilvl="8" w:tplc="BC9A058E">
      <w:numFmt w:val="decimal"/>
      <w:lvlText w:val=""/>
      <w:lvlJc w:val="left"/>
    </w:lvl>
  </w:abstractNum>
  <w:abstractNum w:abstractNumId="72" w15:restartNumberingAfterBreak="0">
    <w:nsid w:val="4C8A174B"/>
    <w:multiLevelType w:val="hybridMultilevel"/>
    <w:tmpl w:val="C06EF2BA"/>
    <w:lvl w:ilvl="0" w:tplc="52C23608">
      <w:numFmt w:val="decimal"/>
      <w:lvlText w:val=""/>
      <w:lvlJc w:val="left"/>
    </w:lvl>
    <w:lvl w:ilvl="1" w:tplc="554A9090">
      <w:numFmt w:val="decimal"/>
      <w:lvlText w:val=""/>
      <w:lvlJc w:val="left"/>
    </w:lvl>
    <w:lvl w:ilvl="2" w:tplc="911A1BB4">
      <w:numFmt w:val="decimal"/>
      <w:lvlText w:val=""/>
      <w:lvlJc w:val="left"/>
    </w:lvl>
    <w:lvl w:ilvl="3" w:tplc="3B963256">
      <w:numFmt w:val="decimal"/>
      <w:lvlText w:val=""/>
      <w:lvlJc w:val="left"/>
    </w:lvl>
    <w:lvl w:ilvl="4" w:tplc="92928DE8">
      <w:numFmt w:val="decimal"/>
      <w:lvlText w:val=""/>
      <w:lvlJc w:val="left"/>
    </w:lvl>
    <w:lvl w:ilvl="5" w:tplc="6AD034EA">
      <w:numFmt w:val="decimal"/>
      <w:lvlText w:val=""/>
      <w:lvlJc w:val="left"/>
    </w:lvl>
    <w:lvl w:ilvl="6" w:tplc="4F6A2746">
      <w:numFmt w:val="decimal"/>
      <w:lvlText w:val=""/>
      <w:lvlJc w:val="left"/>
    </w:lvl>
    <w:lvl w:ilvl="7" w:tplc="EFD44A72">
      <w:numFmt w:val="decimal"/>
      <w:lvlText w:val=""/>
      <w:lvlJc w:val="left"/>
    </w:lvl>
    <w:lvl w:ilvl="8" w:tplc="5A94317C">
      <w:numFmt w:val="decimal"/>
      <w:lvlText w:val=""/>
      <w:lvlJc w:val="left"/>
    </w:lvl>
  </w:abstractNum>
  <w:abstractNum w:abstractNumId="73" w15:restartNumberingAfterBreak="0">
    <w:nsid w:val="4D631937"/>
    <w:multiLevelType w:val="hybridMultilevel"/>
    <w:tmpl w:val="31DAF354"/>
    <w:lvl w:ilvl="0" w:tplc="4B8CBD00">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4EA96287"/>
    <w:multiLevelType w:val="hybridMultilevel"/>
    <w:tmpl w:val="538A69F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5" w15:restartNumberingAfterBreak="0">
    <w:nsid w:val="4ED328B0"/>
    <w:multiLevelType w:val="hybridMultilevel"/>
    <w:tmpl w:val="4540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2821E6"/>
    <w:multiLevelType w:val="hybridMultilevel"/>
    <w:tmpl w:val="6CA09B1A"/>
    <w:lvl w:ilvl="0" w:tplc="B1DE47DA">
      <w:numFmt w:val="decimal"/>
      <w:lvlText w:val=""/>
      <w:lvlJc w:val="left"/>
    </w:lvl>
    <w:lvl w:ilvl="1" w:tplc="C93487D0">
      <w:numFmt w:val="decimal"/>
      <w:lvlText w:val=""/>
      <w:lvlJc w:val="left"/>
    </w:lvl>
    <w:lvl w:ilvl="2" w:tplc="E07A6614">
      <w:numFmt w:val="decimal"/>
      <w:lvlText w:val=""/>
      <w:lvlJc w:val="left"/>
    </w:lvl>
    <w:lvl w:ilvl="3" w:tplc="9C18B8E4">
      <w:numFmt w:val="decimal"/>
      <w:lvlText w:val=""/>
      <w:lvlJc w:val="left"/>
    </w:lvl>
    <w:lvl w:ilvl="4" w:tplc="B2BA09B6">
      <w:numFmt w:val="decimal"/>
      <w:lvlText w:val=""/>
      <w:lvlJc w:val="left"/>
    </w:lvl>
    <w:lvl w:ilvl="5" w:tplc="0896C884">
      <w:numFmt w:val="decimal"/>
      <w:lvlText w:val=""/>
      <w:lvlJc w:val="left"/>
    </w:lvl>
    <w:lvl w:ilvl="6" w:tplc="1E502E70">
      <w:numFmt w:val="decimal"/>
      <w:lvlText w:val=""/>
      <w:lvlJc w:val="left"/>
    </w:lvl>
    <w:lvl w:ilvl="7" w:tplc="E5C2C65E">
      <w:numFmt w:val="decimal"/>
      <w:lvlText w:val=""/>
      <w:lvlJc w:val="left"/>
    </w:lvl>
    <w:lvl w:ilvl="8" w:tplc="7B3420B6">
      <w:numFmt w:val="decimal"/>
      <w:lvlText w:val=""/>
      <w:lvlJc w:val="left"/>
    </w:lvl>
  </w:abstractNum>
  <w:abstractNum w:abstractNumId="77" w15:restartNumberingAfterBreak="0">
    <w:nsid w:val="518E0B95"/>
    <w:multiLevelType w:val="hybridMultilevel"/>
    <w:tmpl w:val="A204EAD8"/>
    <w:lvl w:ilvl="0" w:tplc="0C0A556C">
      <w:start w:val="1"/>
      <w:numFmt w:val="bullet"/>
      <w:lvlText w:val=""/>
      <w:lvlJc w:val="left"/>
      <w:pPr>
        <w:ind w:left="720" w:hanging="360"/>
      </w:pPr>
      <w:rPr>
        <w:rFonts w:ascii="Symbol" w:hAnsi="Symbol" w:hint="default"/>
        <w:caps w:val="0"/>
        <w:strike w:val="0"/>
        <w:dstrike w:val="0"/>
        <w:vanish w:val="0"/>
        <w:color w:val="000000" w:themeColor="text1"/>
        <w:u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47B2B29"/>
    <w:multiLevelType w:val="hybridMultilevel"/>
    <w:tmpl w:val="1B6C8010"/>
    <w:lvl w:ilvl="0" w:tplc="2416DACA">
      <w:numFmt w:val="decimal"/>
      <w:pStyle w:val="para099"/>
      <w:lvlText w:val=""/>
      <w:lvlJc w:val="left"/>
    </w:lvl>
    <w:lvl w:ilvl="1" w:tplc="11F8CA9A">
      <w:numFmt w:val="decimal"/>
      <w:lvlText w:val=""/>
      <w:lvlJc w:val="left"/>
    </w:lvl>
    <w:lvl w:ilvl="2" w:tplc="30C20974">
      <w:numFmt w:val="decimal"/>
      <w:lvlText w:val=""/>
      <w:lvlJc w:val="left"/>
    </w:lvl>
    <w:lvl w:ilvl="3" w:tplc="11E0151A">
      <w:numFmt w:val="decimal"/>
      <w:lvlText w:val=""/>
      <w:lvlJc w:val="left"/>
    </w:lvl>
    <w:lvl w:ilvl="4" w:tplc="073A92E2">
      <w:numFmt w:val="decimal"/>
      <w:lvlText w:val=""/>
      <w:lvlJc w:val="left"/>
    </w:lvl>
    <w:lvl w:ilvl="5" w:tplc="680E73F0">
      <w:numFmt w:val="decimal"/>
      <w:lvlText w:val=""/>
      <w:lvlJc w:val="left"/>
    </w:lvl>
    <w:lvl w:ilvl="6" w:tplc="595EF388">
      <w:numFmt w:val="decimal"/>
      <w:lvlText w:val=""/>
      <w:lvlJc w:val="left"/>
    </w:lvl>
    <w:lvl w:ilvl="7" w:tplc="3B4AFCA6">
      <w:numFmt w:val="decimal"/>
      <w:lvlText w:val=""/>
      <w:lvlJc w:val="left"/>
    </w:lvl>
    <w:lvl w:ilvl="8" w:tplc="0B004432">
      <w:numFmt w:val="decimal"/>
      <w:lvlText w:val=""/>
      <w:lvlJc w:val="left"/>
    </w:lvl>
  </w:abstractNum>
  <w:abstractNum w:abstractNumId="79" w15:restartNumberingAfterBreak="0">
    <w:nsid w:val="555279B8"/>
    <w:multiLevelType w:val="hybridMultilevel"/>
    <w:tmpl w:val="CC3EE13C"/>
    <w:lvl w:ilvl="0" w:tplc="0C0A556C">
      <w:start w:val="1"/>
      <w:numFmt w:val="bullet"/>
      <w:lvlText w:val=""/>
      <w:lvlJc w:val="left"/>
      <w:pPr>
        <w:ind w:left="720" w:hanging="360"/>
      </w:pPr>
      <w:rPr>
        <w:rFonts w:ascii="Symbol" w:hAnsi="Symbol" w:hint="default"/>
        <w:caps w:val="0"/>
        <w:strike w:val="0"/>
        <w:dstrike w:val="0"/>
        <w:vanish w:val="0"/>
        <w:color w:val="000000" w:themeColor="text1"/>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676304D"/>
    <w:multiLevelType w:val="hybridMultilevel"/>
    <w:tmpl w:val="53A40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6D62224"/>
    <w:multiLevelType w:val="hybridMultilevel"/>
    <w:tmpl w:val="DD1AE64C"/>
    <w:lvl w:ilvl="0" w:tplc="0C0A556C">
      <w:start w:val="1"/>
      <w:numFmt w:val="bullet"/>
      <w:lvlText w:val=""/>
      <w:lvlJc w:val="left"/>
      <w:pPr>
        <w:ind w:left="720" w:hanging="360"/>
      </w:pPr>
      <w:rPr>
        <w:rFonts w:ascii="Symbol" w:hAnsi="Symbol" w:hint="default"/>
        <w:caps w:val="0"/>
        <w:strike w:val="0"/>
        <w:dstrike w:val="0"/>
        <w:vanish w:val="0"/>
        <w:color w:val="000000" w:themeColor="text1"/>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79C4FEF"/>
    <w:multiLevelType w:val="hybridMultilevel"/>
    <w:tmpl w:val="7CB6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A6C2A93"/>
    <w:multiLevelType w:val="hybridMultilevel"/>
    <w:tmpl w:val="B958181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5AAF2A85"/>
    <w:multiLevelType w:val="hybridMultilevel"/>
    <w:tmpl w:val="E6FC0532"/>
    <w:lvl w:ilvl="0" w:tplc="EF8C7FAA">
      <w:numFmt w:val="decimal"/>
      <w:lvlText w:val=""/>
      <w:lvlJc w:val="left"/>
    </w:lvl>
    <w:lvl w:ilvl="1" w:tplc="1F0C6B00">
      <w:numFmt w:val="decimal"/>
      <w:lvlText w:val=""/>
      <w:lvlJc w:val="left"/>
    </w:lvl>
    <w:lvl w:ilvl="2" w:tplc="7D9664C4">
      <w:numFmt w:val="decimal"/>
      <w:lvlText w:val=""/>
      <w:lvlJc w:val="left"/>
    </w:lvl>
    <w:lvl w:ilvl="3" w:tplc="1FCE9050">
      <w:numFmt w:val="decimal"/>
      <w:lvlText w:val=""/>
      <w:lvlJc w:val="left"/>
    </w:lvl>
    <w:lvl w:ilvl="4" w:tplc="C0A28F40">
      <w:numFmt w:val="decimal"/>
      <w:lvlText w:val=""/>
      <w:lvlJc w:val="left"/>
    </w:lvl>
    <w:lvl w:ilvl="5" w:tplc="2A3E0D20">
      <w:numFmt w:val="decimal"/>
      <w:lvlText w:val=""/>
      <w:lvlJc w:val="left"/>
    </w:lvl>
    <w:lvl w:ilvl="6" w:tplc="D176290C">
      <w:numFmt w:val="decimal"/>
      <w:lvlText w:val=""/>
      <w:lvlJc w:val="left"/>
    </w:lvl>
    <w:lvl w:ilvl="7" w:tplc="FB381DCC">
      <w:numFmt w:val="decimal"/>
      <w:lvlText w:val=""/>
      <w:lvlJc w:val="left"/>
    </w:lvl>
    <w:lvl w:ilvl="8" w:tplc="84D8FC0E">
      <w:numFmt w:val="decimal"/>
      <w:lvlText w:val=""/>
      <w:lvlJc w:val="left"/>
    </w:lvl>
  </w:abstractNum>
  <w:abstractNum w:abstractNumId="85" w15:restartNumberingAfterBreak="0">
    <w:nsid w:val="5AC631CB"/>
    <w:multiLevelType w:val="hybridMultilevel"/>
    <w:tmpl w:val="81B437DC"/>
    <w:lvl w:ilvl="0" w:tplc="BBB6D6C8">
      <w:numFmt w:val="decimal"/>
      <w:lvlText w:val=""/>
      <w:lvlJc w:val="left"/>
    </w:lvl>
    <w:lvl w:ilvl="1" w:tplc="76D89928">
      <w:numFmt w:val="decimal"/>
      <w:lvlText w:val=""/>
      <w:lvlJc w:val="left"/>
    </w:lvl>
    <w:lvl w:ilvl="2" w:tplc="0EECC5B2">
      <w:numFmt w:val="decimal"/>
      <w:lvlText w:val=""/>
      <w:lvlJc w:val="left"/>
    </w:lvl>
    <w:lvl w:ilvl="3" w:tplc="FAAC3C30">
      <w:numFmt w:val="decimal"/>
      <w:lvlText w:val=""/>
      <w:lvlJc w:val="left"/>
    </w:lvl>
    <w:lvl w:ilvl="4" w:tplc="82F21AB4">
      <w:numFmt w:val="decimal"/>
      <w:lvlText w:val=""/>
      <w:lvlJc w:val="left"/>
    </w:lvl>
    <w:lvl w:ilvl="5" w:tplc="B776C0B6">
      <w:numFmt w:val="decimal"/>
      <w:lvlText w:val=""/>
      <w:lvlJc w:val="left"/>
    </w:lvl>
    <w:lvl w:ilvl="6" w:tplc="BDB09188">
      <w:numFmt w:val="decimal"/>
      <w:lvlText w:val=""/>
      <w:lvlJc w:val="left"/>
    </w:lvl>
    <w:lvl w:ilvl="7" w:tplc="96083CE0">
      <w:numFmt w:val="decimal"/>
      <w:lvlText w:val=""/>
      <w:lvlJc w:val="left"/>
    </w:lvl>
    <w:lvl w:ilvl="8" w:tplc="ED3C9DC4">
      <w:numFmt w:val="decimal"/>
      <w:lvlText w:val=""/>
      <w:lvlJc w:val="left"/>
    </w:lvl>
  </w:abstractNum>
  <w:abstractNum w:abstractNumId="86" w15:restartNumberingAfterBreak="0">
    <w:nsid w:val="5B400100"/>
    <w:multiLevelType w:val="hybridMultilevel"/>
    <w:tmpl w:val="2B28EEC4"/>
    <w:lvl w:ilvl="0" w:tplc="0C0A556C">
      <w:start w:val="1"/>
      <w:numFmt w:val="bullet"/>
      <w:lvlText w:val=""/>
      <w:lvlJc w:val="left"/>
      <w:pPr>
        <w:ind w:left="720" w:hanging="360"/>
      </w:pPr>
      <w:rPr>
        <w:rFonts w:ascii="Symbol" w:hAnsi="Symbol" w:hint="default"/>
        <w:caps w:val="0"/>
        <w:strike w:val="0"/>
        <w:dstrike w:val="0"/>
        <w:vanish w:val="0"/>
        <w:color w:val="000000" w:themeColor="text1"/>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EA36789"/>
    <w:multiLevelType w:val="hybridMultilevel"/>
    <w:tmpl w:val="9E9665DE"/>
    <w:lvl w:ilvl="0" w:tplc="79C273E0">
      <w:numFmt w:val="decimal"/>
      <w:pStyle w:val="bullet"/>
      <w:lvlText w:val=""/>
      <w:lvlJc w:val="left"/>
    </w:lvl>
    <w:lvl w:ilvl="1" w:tplc="D5CC7CE8">
      <w:numFmt w:val="decimal"/>
      <w:lvlText w:val=""/>
      <w:lvlJc w:val="left"/>
    </w:lvl>
    <w:lvl w:ilvl="2" w:tplc="2C449670">
      <w:numFmt w:val="decimal"/>
      <w:lvlText w:val=""/>
      <w:lvlJc w:val="left"/>
    </w:lvl>
    <w:lvl w:ilvl="3" w:tplc="D12C19F2">
      <w:numFmt w:val="decimal"/>
      <w:lvlText w:val=""/>
      <w:lvlJc w:val="left"/>
    </w:lvl>
    <w:lvl w:ilvl="4" w:tplc="C8D0886E">
      <w:numFmt w:val="decimal"/>
      <w:lvlText w:val=""/>
      <w:lvlJc w:val="left"/>
    </w:lvl>
    <w:lvl w:ilvl="5" w:tplc="8174E18E">
      <w:numFmt w:val="decimal"/>
      <w:lvlText w:val=""/>
      <w:lvlJc w:val="left"/>
    </w:lvl>
    <w:lvl w:ilvl="6" w:tplc="B5C0317C">
      <w:numFmt w:val="decimal"/>
      <w:lvlText w:val=""/>
      <w:lvlJc w:val="left"/>
    </w:lvl>
    <w:lvl w:ilvl="7" w:tplc="ED6289A8">
      <w:numFmt w:val="decimal"/>
      <w:lvlText w:val=""/>
      <w:lvlJc w:val="left"/>
    </w:lvl>
    <w:lvl w:ilvl="8" w:tplc="75162F8A">
      <w:numFmt w:val="decimal"/>
      <w:lvlText w:val=""/>
      <w:lvlJc w:val="left"/>
    </w:lvl>
  </w:abstractNum>
  <w:abstractNum w:abstractNumId="88" w15:restartNumberingAfterBreak="0">
    <w:nsid w:val="5FE47C65"/>
    <w:multiLevelType w:val="hybridMultilevel"/>
    <w:tmpl w:val="E56C23C0"/>
    <w:lvl w:ilvl="0" w:tplc="67E2A3F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0317E0C"/>
    <w:multiLevelType w:val="hybridMultilevel"/>
    <w:tmpl w:val="A6DA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1425DF4"/>
    <w:multiLevelType w:val="hybridMultilevel"/>
    <w:tmpl w:val="7A3C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21330AF"/>
    <w:multiLevelType w:val="hybridMultilevel"/>
    <w:tmpl w:val="BD40D5C2"/>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2EB103C"/>
    <w:multiLevelType w:val="hybridMultilevel"/>
    <w:tmpl w:val="441C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AA63C71"/>
    <w:multiLevelType w:val="hybridMultilevel"/>
    <w:tmpl w:val="E8B85812"/>
    <w:lvl w:ilvl="0" w:tplc="4E78C7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B934495"/>
    <w:multiLevelType w:val="hybridMultilevel"/>
    <w:tmpl w:val="BA8A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BA72925"/>
    <w:multiLevelType w:val="hybridMultilevel"/>
    <w:tmpl w:val="57C22CE6"/>
    <w:lvl w:ilvl="0" w:tplc="06B48564">
      <w:numFmt w:val="decimal"/>
      <w:lvlText w:val=""/>
      <w:lvlJc w:val="left"/>
    </w:lvl>
    <w:lvl w:ilvl="1" w:tplc="F414465A">
      <w:numFmt w:val="decimal"/>
      <w:lvlText w:val=""/>
      <w:lvlJc w:val="left"/>
    </w:lvl>
    <w:lvl w:ilvl="2" w:tplc="53682024">
      <w:numFmt w:val="decimal"/>
      <w:lvlText w:val=""/>
      <w:lvlJc w:val="left"/>
    </w:lvl>
    <w:lvl w:ilvl="3" w:tplc="7C28A710">
      <w:numFmt w:val="decimal"/>
      <w:lvlText w:val=""/>
      <w:lvlJc w:val="left"/>
    </w:lvl>
    <w:lvl w:ilvl="4" w:tplc="A364E6B2">
      <w:numFmt w:val="decimal"/>
      <w:lvlText w:val=""/>
      <w:lvlJc w:val="left"/>
    </w:lvl>
    <w:lvl w:ilvl="5" w:tplc="B8C00E20">
      <w:numFmt w:val="decimal"/>
      <w:lvlText w:val=""/>
      <w:lvlJc w:val="left"/>
    </w:lvl>
    <w:lvl w:ilvl="6" w:tplc="3CA85BDC">
      <w:numFmt w:val="decimal"/>
      <w:lvlText w:val=""/>
      <w:lvlJc w:val="left"/>
    </w:lvl>
    <w:lvl w:ilvl="7" w:tplc="5FAE2CFA">
      <w:numFmt w:val="decimal"/>
      <w:lvlText w:val=""/>
      <w:lvlJc w:val="left"/>
    </w:lvl>
    <w:lvl w:ilvl="8" w:tplc="BFCA2056">
      <w:numFmt w:val="decimal"/>
      <w:lvlText w:val=""/>
      <w:lvlJc w:val="left"/>
    </w:lvl>
  </w:abstractNum>
  <w:abstractNum w:abstractNumId="96" w15:restartNumberingAfterBreak="0">
    <w:nsid w:val="6C512E11"/>
    <w:multiLevelType w:val="hybridMultilevel"/>
    <w:tmpl w:val="1748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DD9775C"/>
    <w:multiLevelType w:val="hybridMultilevel"/>
    <w:tmpl w:val="4D38D82E"/>
    <w:lvl w:ilvl="0" w:tplc="4E78C7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DDF4671"/>
    <w:multiLevelType w:val="hybridMultilevel"/>
    <w:tmpl w:val="FC7E22B0"/>
    <w:lvl w:ilvl="0" w:tplc="DA741804">
      <w:numFmt w:val="decimal"/>
      <w:lvlText w:val=""/>
      <w:lvlJc w:val="left"/>
    </w:lvl>
    <w:lvl w:ilvl="1" w:tplc="B5FE56C8">
      <w:numFmt w:val="decimal"/>
      <w:lvlText w:val=""/>
      <w:lvlJc w:val="left"/>
    </w:lvl>
    <w:lvl w:ilvl="2" w:tplc="A7168606">
      <w:numFmt w:val="decimal"/>
      <w:lvlText w:val=""/>
      <w:lvlJc w:val="left"/>
    </w:lvl>
    <w:lvl w:ilvl="3" w:tplc="306883AC">
      <w:numFmt w:val="decimal"/>
      <w:lvlText w:val=""/>
      <w:lvlJc w:val="left"/>
    </w:lvl>
    <w:lvl w:ilvl="4" w:tplc="BCCA0BC2">
      <w:numFmt w:val="decimal"/>
      <w:lvlText w:val=""/>
      <w:lvlJc w:val="left"/>
    </w:lvl>
    <w:lvl w:ilvl="5" w:tplc="7B90CD70">
      <w:numFmt w:val="decimal"/>
      <w:lvlText w:val=""/>
      <w:lvlJc w:val="left"/>
    </w:lvl>
    <w:lvl w:ilvl="6" w:tplc="D3D408BE">
      <w:numFmt w:val="decimal"/>
      <w:lvlText w:val=""/>
      <w:lvlJc w:val="left"/>
    </w:lvl>
    <w:lvl w:ilvl="7" w:tplc="B23C270C">
      <w:numFmt w:val="decimal"/>
      <w:lvlText w:val=""/>
      <w:lvlJc w:val="left"/>
    </w:lvl>
    <w:lvl w:ilvl="8" w:tplc="54DCE09C">
      <w:numFmt w:val="decimal"/>
      <w:lvlText w:val=""/>
      <w:lvlJc w:val="left"/>
    </w:lvl>
  </w:abstractNum>
  <w:abstractNum w:abstractNumId="99" w15:restartNumberingAfterBreak="0">
    <w:nsid w:val="6E323E95"/>
    <w:multiLevelType w:val="hybridMultilevel"/>
    <w:tmpl w:val="27EE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F86423C"/>
    <w:multiLevelType w:val="hybridMultilevel"/>
    <w:tmpl w:val="9260F28A"/>
    <w:lvl w:ilvl="0" w:tplc="441C5198">
      <w:numFmt w:val="decimal"/>
      <w:lvlText w:val=""/>
      <w:lvlJc w:val="left"/>
    </w:lvl>
    <w:lvl w:ilvl="1" w:tplc="89262014">
      <w:numFmt w:val="decimal"/>
      <w:lvlText w:val=""/>
      <w:lvlJc w:val="left"/>
    </w:lvl>
    <w:lvl w:ilvl="2" w:tplc="F1B4376C">
      <w:numFmt w:val="decimal"/>
      <w:lvlText w:val=""/>
      <w:lvlJc w:val="left"/>
    </w:lvl>
    <w:lvl w:ilvl="3" w:tplc="8990E796">
      <w:numFmt w:val="decimal"/>
      <w:lvlText w:val=""/>
      <w:lvlJc w:val="left"/>
    </w:lvl>
    <w:lvl w:ilvl="4" w:tplc="EC4CBC72">
      <w:numFmt w:val="decimal"/>
      <w:lvlText w:val=""/>
      <w:lvlJc w:val="left"/>
    </w:lvl>
    <w:lvl w:ilvl="5" w:tplc="E5CA33CC">
      <w:numFmt w:val="decimal"/>
      <w:lvlText w:val=""/>
      <w:lvlJc w:val="left"/>
    </w:lvl>
    <w:lvl w:ilvl="6" w:tplc="A16E9A6A">
      <w:numFmt w:val="decimal"/>
      <w:lvlText w:val=""/>
      <w:lvlJc w:val="left"/>
    </w:lvl>
    <w:lvl w:ilvl="7" w:tplc="49C213D2">
      <w:numFmt w:val="decimal"/>
      <w:lvlText w:val=""/>
      <w:lvlJc w:val="left"/>
    </w:lvl>
    <w:lvl w:ilvl="8" w:tplc="C08A1E76">
      <w:numFmt w:val="decimal"/>
      <w:lvlText w:val=""/>
      <w:lvlJc w:val="left"/>
    </w:lvl>
  </w:abstractNum>
  <w:abstractNum w:abstractNumId="101" w15:restartNumberingAfterBreak="0">
    <w:nsid w:val="715229D6"/>
    <w:multiLevelType w:val="hybridMultilevel"/>
    <w:tmpl w:val="676ACC0E"/>
    <w:lvl w:ilvl="0" w:tplc="D23E45A4">
      <w:numFmt w:val="decimal"/>
      <w:lvlText w:val=""/>
      <w:lvlJc w:val="left"/>
    </w:lvl>
    <w:lvl w:ilvl="1" w:tplc="21E6E34E">
      <w:numFmt w:val="decimal"/>
      <w:lvlText w:val=""/>
      <w:lvlJc w:val="left"/>
    </w:lvl>
    <w:lvl w:ilvl="2" w:tplc="AD3A3CE6">
      <w:numFmt w:val="decimal"/>
      <w:lvlText w:val=""/>
      <w:lvlJc w:val="left"/>
    </w:lvl>
    <w:lvl w:ilvl="3" w:tplc="BA48EA00">
      <w:numFmt w:val="decimal"/>
      <w:lvlText w:val=""/>
      <w:lvlJc w:val="left"/>
    </w:lvl>
    <w:lvl w:ilvl="4" w:tplc="9E301394">
      <w:numFmt w:val="decimal"/>
      <w:lvlText w:val=""/>
      <w:lvlJc w:val="left"/>
    </w:lvl>
    <w:lvl w:ilvl="5" w:tplc="644C1384">
      <w:numFmt w:val="decimal"/>
      <w:lvlText w:val=""/>
      <w:lvlJc w:val="left"/>
    </w:lvl>
    <w:lvl w:ilvl="6" w:tplc="F9F612A6">
      <w:numFmt w:val="decimal"/>
      <w:lvlText w:val=""/>
      <w:lvlJc w:val="left"/>
    </w:lvl>
    <w:lvl w:ilvl="7" w:tplc="A94C5D5E">
      <w:numFmt w:val="decimal"/>
      <w:lvlText w:val=""/>
      <w:lvlJc w:val="left"/>
    </w:lvl>
    <w:lvl w:ilvl="8" w:tplc="790AEAB0">
      <w:numFmt w:val="decimal"/>
      <w:lvlText w:val=""/>
      <w:lvlJc w:val="left"/>
    </w:lvl>
  </w:abstractNum>
  <w:abstractNum w:abstractNumId="102" w15:restartNumberingAfterBreak="0">
    <w:nsid w:val="72491A61"/>
    <w:multiLevelType w:val="hybridMultilevel"/>
    <w:tmpl w:val="86EECA26"/>
    <w:lvl w:ilvl="0" w:tplc="4D808AE6">
      <w:numFmt w:val="decimal"/>
      <w:lvlText w:val=""/>
      <w:lvlJc w:val="left"/>
    </w:lvl>
    <w:lvl w:ilvl="1" w:tplc="FA505832">
      <w:numFmt w:val="decimal"/>
      <w:lvlText w:val=""/>
      <w:lvlJc w:val="left"/>
    </w:lvl>
    <w:lvl w:ilvl="2" w:tplc="073833F0">
      <w:numFmt w:val="decimal"/>
      <w:lvlText w:val=""/>
      <w:lvlJc w:val="left"/>
    </w:lvl>
    <w:lvl w:ilvl="3" w:tplc="C76AB6F0">
      <w:numFmt w:val="decimal"/>
      <w:lvlText w:val=""/>
      <w:lvlJc w:val="left"/>
    </w:lvl>
    <w:lvl w:ilvl="4" w:tplc="AB50BA9E">
      <w:numFmt w:val="decimal"/>
      <w:lvlText w:val=""/>
      <w:lvlJc w:val="left"/>
    </w:lvl>
    <w:lvl w:ilvl="5" w:tplc="ECC27778">
      <w:numFmt w:val="decimal"/>
      <w:lvlText w:val=""/>
      <w:lvlJc w:val="left"/>
    </w:lvl>
    <w:lvl w:ilvl="6" w:tplc="B6520508">
      <w:numFmt w:val="decimal"/>
      <w:lvlText w:val=""/>
      <w:lvlJc w:val="left"/>
    </w:lvl>
    <w:lvl w:ilvl="7" w:tplc="6158DD94">
      <w:numFmt w:val="decimal"/>
      <w:lvlText w:val=""/>
      <w:lvlJc w:val="left"/>
    </w:lvl>
    <w:lvl w:ilvl="8" w:tplc="2C3C41D2">
      <w:numFmt w:val="decimal"/>
      <w:lvlText w:val=""/>
      <w:lvlJc w:val="left"/>
    </w:lvl>
  </w:abstractNum>
  <w:abstractNum w:abstractNumId="103" w15:restartNumberingAfterBreak="0">
    <w:nsid w:val="72516805"/>
    <w:multiLevelType w:val="hybridMultilevel"/>
    <w:tmpl w:val="880482DA"/>
    <w:lvl w:ilvl="0" w:tplc="6A36EFC8">
      <w:numFmt w:val="decimal"/>
      <w:lvlText w:val=""/>
      <w:lvlJc w:val="left"/>
    </w:lvl>
    <w:lvl w:ilvl="1" w:tplc="5E6E01C0">
      <w:numFmt w:val="decimal"/>
      <w:lvlText w:val=""/>
      <w:lvlJc w:val="left"/>
    </w:lvl>
    <w:lvl w:ilvl="2" w:tplc="5C3E1C9C">
      <w:numFmt w:val="decimal"/>
      <w:lvlText w:val=""/>
      <w:lvlJc w:val="left"/>
    </w:lvl>
    <w:lvl w:ilvl="3" w:tplc="155A7926">
      <w:numFmt w:val="decimal"/>
      <w:lvlText w:val=""/>
      <w:lvlJc w:val="left"/>
    </w:lvl>
    <w:lvl w:ilvl="4" w:tplc="11CE8EC8">
      <w:numFmt w:val="decimal"/>
      <w:lvlText w:val=""/>
      <w:lvlJc w:val="left"/>
    </w:lvl>
    <w:lvl w:ilvl="5" w:tplc="19B452D6">
      <w:numFmt w:val="decimal"/>
      <w:lvlText w:val=""/>
      <w:lvlJc w:val="left"/>
    </w:lvl>
    <w:lvl w:ilvl="6" w:tplc="61DCB888">
      <w:numFmt w:val="decimal"/>
      <w:lvlText w:val=""/>
      <w:lvlJc w:val="left"/>
    </w:lvl>
    <w:lvl w:ilvl="7" w:tplc="E0ACC394">
      <w:numFmt w:val="decimal"/>
      <w:lvlText w:val=""/>
      <w:lvlJc w:val="left"/>
    </w:lvl>
    <w:lvl w:ilvl="8" w:tplc="9B0CB38A">
      <w:numFmt w:val="decimal"/>
      <w:lvlText w:val=""/>
      <w:lvlJc w:val="left"/>
    </w:lvl>
  </w:abstractNum>
  <w:abstractNum w:abstractNumId="104" w15:restartNumberingAfterBreak="0">
    <w:nsid w:val="732E6D99"/>
    <w:multiLevelType w:val="hybridMultilevel"/>
    <w:tmpl w:val="FFFFFFFF"/>
    <w:lvl w:ilvl="0" w:tplc="1B60B5B4">
      <w:numFmt w:val="decimal"/>
      <w:lvlText w:val=""/>
      <w:lvlJc w:val="left"/>
    </w:lvl>
    <w:lvl w:ilvl="1" w:tplc="65E80512">
      <w:numFmt w:val="decimal"/>
      <w:lvlText w:val=""/>
      <w:lvlJc w:val="left"/>
    </w:lvl>
    <w:lvl w:ilvl="2" w:tplc="FBBC0A34">
      <w:numFmt w:val="decimal"/>
      <w:lvlText w:val=""/>
      <w:lvlJc w:val="left"/>
    </w:lvl>
    <w:lvl w:ilvl="3" w:tplc="EDC67440">
      <w:numFmt w:val="decimal"/>
      <w:lvlText w:val=""/>
      <w:lvlJc w:val="left"/>
    </w:lvl>
    <w:lvl w:ilvl="4" w:tplc="37120080">
      <w:numFmt w:val="decimal"/>
      <w:lvlText w:val=""/>
      <w:lvlJc w:val="left"/>
    </w:lvl>
    <w:lvl w:ilvl="5" w:tplc="7284BC4A">
      <w:numFmt w:val="decimal"/>
      <w:lvlText w:val=""/>
      <w:lvlJc w:val="left"/>
    </w:lvl>
    <w:lvl w:ilvl="6" w:tplc="09C66658">
      <w:numFmt w:val="decimal"/>
      <w:lvlText w:val=""/>
      <w:lvlJc w:val="left"/>
    </w:lvl>
    <w:lvl w:ilvl="7" w:tplc="99FAAEC8">
      <w:numFmt w:val="decimal"/>
      <w:lvlText w:val=""/>
      <w:lvlJc w:val="left"/>
    </w:lvl>
    <w:lvl w:ilvl="8" w:tplc="A8A08084">
      <w:numFmt w:val="decimal"/>
      <w:lvlText w:val=""/>
      <w:lvlJc w:val="left"/>
    </w:lvl>
  </w:abstractNum>
  <w:abstractNum w:abstractNumId="105" w15:restartNumberingAfterBreak="0">
    <w:nsid w:val="737933FB"/>
    <w:multiLevelType w:val="hybridMultilevel"/>
    <w:tmpl w:val="B1D018DC"/>
    <w:lvl w:ilvl="0" w:tplc="6662244E">
      <w:numFmt w:val="decimal"/>
      <w:lvlText w:val=""/>
      <w:lvlJc w:val="left"/>
    </w:lvl>
    <w:lvl w:ilvl="1" w:tplc="19C28CDC">
      <w:numFmt w:val="decimal"/>
      <w:lvlText w:val=""/>
      <w:lvlJc w:val="left"/>
    </w:lvl>
    <w:lvl w:ilvl="2" w:tplc="6C86B0D8">
      <w:numFmt w:val="decimal"/>
      <w:lvlText w:val=""/>
      <w:lvlJc w:val="left"/>
    </w:lvl>
    <w:lvl w:ilvl="3" w:tplc="E9A617DE">
      <w:numFmt w:val="decimal"/>
      <w:lvlText w:val=""/>
      <w:lvlJc w:val="left"/>
    </w:lvl>
    <w:lvl w:ilvl="4" w:tplc="F104BA22">
      <w:numFmt w:val="decimal"/>
      <w:lvlText w:val=""/>
      <w:lvlJc w:val="left"/>
    </w:lvl>
    <w:lvl w:ilvl="5" w:tplc="42F637B4">
      <w:numFmt w:val="decimal"/>
      <w:lvlText w:val=""/>
      <w:lvlJc w:val="left"/>
    </w:lvl>
    <w:lvl w:ilvl="6" w:tplc="57967164">
      <w:numFmt w:val="decimal"/>
      <w:lvlText w:val=""/>
      <w:lvlJc w:val="left"/>
    </w:lvl>
    <w:lvl w:ilvl="7" w:tplc="9154B576">
      <w:numFmt w:val="decimal"/>
      <w:lvlText w:val=""/>
      <w:lvlJc w:val="left"/>
    </w:lvl>
    <w:lvl w:ilvl="8" w:tplc="FEC6A400">
      <w:numFmt w:val="decimal"/>
      <w:lvlText w:val=""/>
      <w:lvlJc w:val="left"/>
    </w:lvl>
  </w:abstractNum>
  <w:abstractNum w:abstractNumId="106" w15:restartNumberingAfterBreak="0">
    <w:nsid w:val="73F56031"/>
    <w:multiLevelType w:val="hybridMultilevel"/>
    <w:tmpl w:val="029EE43E"/>
    <w:lvl w:ilvl="0" w:tplc="717C02BE">
      <w:numFmt w:val="decimal"/>
      <w:lvlText w:val=""/>
      <w:lvlJc w:val="left"/>
    </w:lvl>
    <w:lvl w:ilvl="1" w:tplc="B6067DE6">
      <w:numFmt w:val="decimal"/>
      <w:lvlText w:val=""/>
      <w:lvlJc w:val="left"/>
    </w:lvl>
    <w:lvl w:ilvl="2" w:tplc="7FBE063A">
      <w:numFmt w:val="decimal"/>
      <w:lvlText w:val=""/>
      <w:lvlJc w:val="left"/>
    </w:lvl>
    <w:lvl w:ilvl="3" w:tplc="5E42A442">
      <w:numFmt w:val="decimal"/>
      <w:lvlText w:val=""/>
      <w:lvlJc w:val="left"/>
    </w:lvl>
    <w:lvl w:ilvl="4" w:tplc="11A8CB8E">
      <w:numFmt w:val="decimal"/>
      <w:lvlText w:val=""/>
      <w:lvlJc w:val="left"/>
    </w:lvl>
    <w:lvl w:ilvl="5" w:tplc="C226C6CC">
      <w:numFmt w:val="decimal"/>
      <w:lvlText w:val=""/>
      <w:lvlJc w:val="left"/>
    </w:lvl>
    <w:lvl w:ilvl="6" w:tplc="FC6A36C0">
      <w:numFmt w:val="decimal"/>
      <w:lvlText w:val=""/>
      <w:lvlJc w:val="left"/>
    </w:lvl>
    <w:lvl w:ilvl="7" w:tplc="E8F81A84">
      <w:numFmt w:val="decimal"/>
      <w:lvlText w:val=""/>
      <w:lvlJc w:val="left"/>
    </w:lvl>
    <w:lvl w:ilvl="8" w:tplc="B4105D6E">
      <w:numFmt w:val="decimal"/>
      <w:lvlText w:val=""/>
      <w:lvlJc w:val="left"/>
    </w:lvl>
  </w:abstractNum>
  <w:abstractNum w:abstractNumId="107" w15:restartNumberingAfterBreak="0">
    <w:nsid w:val="749D0137"/>
    <w:multiLevelType w:val="hybridMultilevel"/>
    <w:tmpl w:val="78361B52"/>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4A953D8"/>
    <w:multiLevelType w:val="hybridMultilevel"/>
    <w:tmpl w:val="A2B20BCA"/>
    <w:lvl w:ilvl="0" w:tplc="C4D8093A">
      <w:numFmt w:val="decimal"/>
      <w:lvlText w:val=""/>
      <w:lvlJc w:val="left"/>
    </w:lvl>
    <w:lvl w:ilvl="1" w:tplc="473C1548">
      <w:numFmt w:val="decimal"/>
      <w:lvlText w:val=""/>
      <w:lvlJc w:val="left"/>
    </w:lvl>
    <w:lvl w:ilvl="2" w:tplc="EEDAB864">
      <w:numFmt w:val="decimal"/>
      <w:lvlText w:val=""/>
      <w:lvlJc w:val="left"/>
    </w:lvl>
    <w:lvl w:ilvl="3" w:tplc="71787848">
      <w:numFmt w:val="decimal"/>
      <w:lvlText w:val=""/>
      <w:lvlJc w:val="left"/>
    </w:lvl>
    <w:lvl w:ilvl="4" w:tplc="F1A29CEC">
      <w:numFmt w:val="decimal"/>
      <w:lvlText w:val=""/>
      <w:lvlJc w:val="left"/>
    </w:lvl>
    <w:lvl w:ilvl="5" w:tplc="73400050">
      <w:numFmt w:val="decimal"/>
      <w:lvlText w:val=""/>
      <w:lvlJc w:val="left"/>
    </w:lvl>
    <w:lvl w:ilvl="6" w:tplc="78E676BE">
      <w:numFmt w:val="decimal"/>
      <w:lvlText w:val=""/>
      <w:lvlJc w:val="left"/>
    </w:lvl>
    <w:lvl w:ilvl="7" w:tplc="B55AD0A8">
      <w:numFmt w:val="decimal"/>
      <w:lvlText w:val=""/>
      <w:lvlJc w:val="left"/>
    </w:lvl>
    <w:lvl w:ilvl="8" w:tplc="5C8A84E2">
      <w:numFmt w:val="decimal"/>
      <w:lvlText w:val=""/>
      <w:lvlJc w:val="left"/>
    </w:lvl>
  </w:abstractNum>
  <w:abstractNum w:abstractNumId="109" w15:restartNumberingAfterBreak="0">
    <w:nsid w:val="75B31D9D"/>
    <w:multiLevelType w:val="hybridMultilevel"/>
    <w:tmpl w:val="5156AA0E"/>
    <w:styleLink w:val="Style1"/>
    <w:lvl w:ilvl="0" w:tplc="475AC5DA">
      <w:numFmt w:val="decimal"/>
      <w:lvlText w:val=""/>
      <w:lvlJc w:val="left"/>
    </w:lvl>
    <w:lvl w:ilvl="1" w:tplc="CC2C65B0">
      <w:numFmt w:val="decimal"/>
      <w:lvlText w:val=""/>
      <w:lvlJc w:val="left"/>
    </w:lvl>
    <w:lvl w:ilvl="2" w:tplc="92626838">
      <w:numFmt w:val="decimal"/>
      <w:lvlText w:val=""/>
      <w:lvlJc w:val="left"/>
    </w:lvl>
    <w:lvl w:ilvl="3" w:tplc="BAE42FE0">
      <w:numFmt w:val="decimal"/>
      <w:lvlText w:val=""/>
      <w:lvlJc w:val="left"/>
    </w:lvl>
    <w:lvl w:ilvl="4" w:tplc="13ECC42E">
      <w:numFmt w:val="decimal"/>
      <w:lvlText w:val=""/>
      <w:lvlJc w:val="left"/>
    </w:lvl>
    <w:lvl w:ilvl="5" w:tplc="992CBCEA">
      <w:numFmt w:val="decimal"/>
      <w:lvlText w:val=""/>
      <w:lvlJc w:val="left"/>
    </w:lvl>
    <w:lvl w:ilvl="6" w:tplc="0B729A0A">
      <w:numFmt w:val="decimal"/>
      <w:lvlText w:val=""/>
      <w:lvlJc w:val="left"/>
    </w:lvl>
    <w:lvl w:ilvl="7" w:tplc="F9AA83DC">
      <w:numFmt w:val="decimal"/>
      <w:lvlText w:val=""/>
      <w:lvlJc w:val="left"/>
    </w:lvl>
    <w:lvl w:ilvl="8" w:tplc="353E16DA">
      <w:numFmt w:val="decimal"/>
      <w:lvlText w:val=""/>
      <w:lvlJc w:val="left"/>
    </w:lvl>
  </w:abstractNum>
  <w:abstractNum w:abstractNumId="110" w15:restartNumberingAfterBreak="0">
    <w:nsid w:val="77A41DB5"/>
    <w:multiLevelType w:val="hybridMultilevel"/>
    <w:tmpl w:val="A6A8FB16"/>
    <w:lvl w:ilvl="0" w:tplc="C0EE0E14">
      <w:numFmt w:val="decimal"/>
      <w:lvlText w:val=""/>
      <w:lvlJc w:val="left"/>
    </w:lvl>
    <w:lvl w:ilvl="1" w:tplc="88046866">
      <w:numFmt w:val="decimal"/>
      <w:lvlText w:val=""/>
      <w:lvlJc w:val="left"/>
    </w:lvl>
    <w:lvl w:ilvl="2" w:tplc="6C8CAE16">
      <w:numFmt w:val="decimal"/>
      <w:lvlText w:val=""/>
      <w:lvlJc w:val="left"/>
    </w:lvl>
    <w:lvl w:ilvl="3" w:tplc="11066CFA">
      <w:numFmt w:val="decimal"/>
      <w:lvlText w:val=""/>
      <w:lvlJc w:val="left"/>
    </w:lvl>
    <w:lvl w:ilvl="4" w:tplc="43743C3C">
      <w:numFmt w:val="decimal"/>
      <w:lvlText w:val=""/>
      <w:lvlJc w:val="left"/>
    </w:lvl>
    <w:lvl w:ilvl="5" w:tplc="59D00F5E">
      <w:numFmt w:val="decimal"/>
      <w:lvlText w:val=""/>
      <w:lvlJc w:val="left"/>
    </w:lvl>
    <w:lvl w:ilvl="6" w:tplc="0CE89C94">
      <w:numFmt w:val="decimal"/>
      <w:lvlText w:val=""/>
      <w:lvlJc w:val="left"/>
    </w:lvl>
    <w:lvl w:ilvl="7" w:tplc="70EEE5D2">
      <w:numFmt w:val="decimal"/>
      <w:lvlText w:val=""/>
      <w:lvlJc w:val="left"/>
    </w:lvl>
    <w:lvl w:ilvl="8" w:tplc="436E5B92">
      <w:numFmt w:val="decimal"/>
      <w:lvlText w:val=""/>
      <w:lvlJc w:val="left"/>
    </w:lvl>
  </w:abstractNum>
  <w:abstractNum w:abstractNumId="111" w15:restartNumberingAfterBreak="0">
    <w:nsid w:val="78C55E97"/>
    <w:multiLevelType w:val="hybridMultilevel"/>
    <w:tmpl w:val="0436CC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9B02220"/>
    <w:multiLevelType w:val="hybridMultilevel"/>
    <w:tmpl w:val="DFCC4EA6"/>
    <w:lvl w:ilvl="0" w:tplc="333A966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9F2065A"/>
    <w:multiLevelType w:val="hybridMultilevel"/>
    <w:tmpl w:val="ACC80AB4"/>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A5D0539"/>
    <w:multiLevelType w:val="hybridMultilevel"/>
    <w:tmpl w:val="17D0EA62"/>
    <w:lvl w:ilvl="0" w:tplc="37BCB588">
      <w:numFmt w:val="decimal"/>
      <w:lvlText w:val=""/>
      <w:lvlJc w:val="left"/>
    </w:lvl>
    <w:lvl w:ilvl="1" w:tplc="ACACC68C">
      <w:numFmt w:val="decimal"/>
      <w:lvlText w:val=""/>
      <w:lvlJc w:val="left"/>
    </w:lvl>
    <w:lvl w:ilvl="2" w:tplc="98AA4172">
      <w:numFmt w:val="decimal"/>
      <w:lvlText w:val=""/>
      <w:lvlJc w:val="left"/>
    </w:lvl>
    <w:lvl w:ilvl="3" w:tplc="1BBAF5BC">
      <w:numFmt w:val="decimal"/>
      <w:lvlText w:val=""/>
      <w:lvlJc w:val="left"/>
    </w:lvl>
    <w:lvl w:ilvl="4" w:tplc="E62A89E6">
      <w:numFmt w:val="decimal"/>
      <w:lvlText w:val=""/>
      <w:lvlJc w:val="left"/>
    </w:lvl>
    <w:lvl w:ilvl="5" w:tplc="D4402BF6">
      <w:numFmt w:val="decimal"/>
      <w:lvlText w:val=""/>
      <w:lvlJc w:val="left"/>
    </w:lvl>
    <w:lvl w:ilvl="6" w:tplc="FAA88366">
      <w:numFmt w:val="decimal"/>
      <w:lvlText w:val=""/>
      <w:lvlJc w:val="left"/>
    </w:lvl>
    <w:lvl w:ilvl="7" w:tplc="5B9E37DE">
      <w:numFmt w:val="decimal"/>
      <w:lvlText w:val=""/>
      <w:lvlJc w:val="left"/>
    </w:lvl>
    <w:lvl w:ilvl="8" w:tplc="873EC3C4">
      <w:numFmt w:val="decimal"/>
      <w:lvlText w:val=""/>
      <w:lvlJc w:val="left"/>
    </w:lvl>
  </w:abstractNum>
  <w:abstractNum w:abstractNumId="115" w15:restartNumberingAfterBreak="0">
    <w:nsid w:val="7D5A401E"/>
    <w:multiLevelType w:val="hybridMultilevel"/>
    <w:tmpl w:val="686A4158"/>
    <w:lvl w:ilvl="0" w:tplc="A6E40088">
      <w:numFmt w:val="decimal"/>
      <w:lvlText w:val=""/>
      <w:lvlJc w:val="left"/>
    </w:lvl>
    <w:lvl w:ilvl="1" w:tplc="DEFACE5A">
      <w:numFmt w:val="decimal"/>
      <w:lvlText w:val=""/>
      <w:lvlJc w:val="left"/>
    </w:lvl>
    <w:lvl w:ilvl="2" w:tplc="E3664352">
      <w:numFmt w:val="decimal"/>
      <w:lvlText w:val=""/>
      <w:lvlJc w:val="left"/>
    </w:lvl>
    <w:lvl w:ilvl="3" w:tplc="2452AE0A">
      <w:numFmt w:val="decimal"/>
      <w:lvlText w:val=""/>
      <w:lvlJc w:val="left"/>
    </w:lvl>
    <w:lvl w:ilvl="4" w:tplc="204AF86E">
      <w:numFmt w:val="decimal"/>
      <w:lvlText w:val=""/>
      <w:lvlJc w:val="left"/>
    </w:lvl>
    <w:lvl w:ilvl="5" w:tplc="3076A970">
      <w:numFmt w:val="decimal"/>
      <w:lvlText w:val=""/>
      <w:lvlJc w:val="left"/>
    </w:lvl>
    <w:lvl w:ilvl="6" w:tplc="DDF0E1F6">
      <w:numFmt w:val="decimal"/>
      <w:lvlText w:val=""/>
      <w:lvlJc w:val="left"/>
    </w:lvl>
    <w:lvl w:ilvl="7" w:tplc="609C9988">
      <w:numFmt w:val="decimal"/>
      <w:lvlText w:val=""/>
      <w:lvlJc w:val="left"/>
    </w:lvl>
    <w:lvl w:ilvl="8" w:tplc="9D181B1A">
      <w:numFmt w:val="decimal"/>
      <w:lvlText w:val=""/>
      <w:lvlJc w:val="left"/>
    </w:lvl>
  </w:abstractNum>
  <w:abstractNum w:abstractNumId="116" w15:restartNumberingAfterBreak="0">
    <w:nsid w:val="7E584EEE"/>
    <w:multiLevelType w:val="hybridMultilevel"/>
    <w:tmpl w:val="5E26729C"/>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802281">
    <w:abstractNumId w:val="1"/>
  </w:num>
  <w:num w:numId="2" w16cid:durableId="1669823787">
    <w:abstractNumId w:val="3"/>
  </w:num>
  <w:num w:numId="3" w16cid:durableId="1651250507">
    <w:abstractNumId w:val="37"/>
  </w:num>
  <w:num w:numId="4" w16cid:durableId="959530214">
    <w:abstractNumId w:val="41"/>
  </w:num>
  <w:num w:numId="5" w16cid:durableId="802885777">
    <w:abstractNumId w:val="40"/>
  </w:num>
  <w:num w:numId="6" w16cid:durableId="571044628">
    <w:abstractNumId w:val="87"/>
  </w:num>
  <w:num w:numId="7" w16cid:durableId="2043944765">
    <w:abstractNumId w:val="33"/>
  </w:num>
  <w:num w:numId="8" w16cid:durableId="795566083">
    <w:abstractNumId w:val="52"/>
  </w:num>
  <w:num w:numId="9" w16cid:durableId="775830223">
    <w:abstractNumId w:val="51"/>
  </w:num>
  <w:num w:numId="10" w16cid:durableId="1023945786">
    <w:abstractNumId w:val="39"/>
  </w:num>
  <w:num w:numId="11" w16cid:durableId="777725956">
    <w:abstractNumId w:val="45"/>
  </w:num>
  <w:num w:numId="12" w16cid:durableId="1954242453">
    <w:abstractNumId w:val="50"/>
  </w:num>
  <w:num w:numId="13" w16cid:durableId="2082217990">
    <w:abstractNumId w:val="115"/>
  </w:num>
  <w:num w:numId="14" w16cid:durableId="1231498466">
    <w:abstractNumId w:val="2"/>
  </w:num>
  <w:num w:numId="15" w16cid:durableId="1601789728">
    <w:abstractNumId w:val="106"/>
  </w:num>
  <w:num w:numId="16" w16cid:durableId="517701358">
    <w:abstractNumId w:val="76"/>
  </w:num>
  <w:num w:numId="17" w16cid:durableId="836186099">
    <w:abstractNumId w:val="70"/>
  </w:num>
  <w:num w:numId="18" w16cid:durableId="680812199">
    <w:abstractNumId w:val="54"/>
  </w:num>
  <w:num w:numId="19" w16cid:durableId="1718703143">
    <w:abstractNumId w:val="98"/>
  </w:num>
  <w:num w:numId="20" w16cid:durableId="982806535">
    <w:abstractNumId w:val="110"/>
  </w:num>
  <w:num w:numId="21" w16cid:durableId="408963840">
    <w:abstractNumId w:val="72"/>
  </w:num>
  <w:num w:numId="22" w16cid:durableId="174538668">
    <w:abstractNumId w:val="16"/>
  </w:num>
  <w:num w:numId="23" w16cid:durableId="516620953">
    <w:abstractNumId w:val="0"/>
  </w:num>
  <w:num w:numId="24" w16cid:durableId="1585920516">
    <w:abstractNumId w:val="55"/>
  </w:num>
  <w:num w:numId="25" w16cid:durableId="1322077468">
    <w:abstractNumId w:val="85"/>
  </w:num>
  <w:num w:numId="26" w16cid:durableId="1117287082">
    <w:abstractNumId w:val="19"/>
  </w:num>
  <w:num w:numId="27" w16cid:durableId="2064135594">
    <w:abstractNumId w:val="49"/>
  </w:num>
  <w:num w:numId="28" w16cid:durableId="1355381031">
    <w:abstractNumId w:val="67"/>
  </w:num>
  <w:num w:numId="29" w16cid:durableId="754939906">
    <w:abstractNumId w:val="105"/>
  </w:num>
  <w:num w:numId="30" w16cid:durableId="1120028737">
    <w:abstractNumId w:val="48"/>
  </w:num>
  <w:num w:numId="31" w16cid:durableId="82535274">
    <w:abstractNumId w:val="12"/>
  </w:num>
  <w:num w:numId="32" w16cid:durableId="29109527">
    <w:abstractNumId w:val="5"/>
  </w:num>
  <w:num w:numId="33" w16cid:durableId="1289238632">
    <w:abstractNumId w:val="26"/>
  </w:num>
  <w:num w:numId="34" w16cid:durableId="1903634835">
    <w:abstractNumId w:val="64"/>
  </w:num>
  <w:num w:numId="35" w16cid:durableId="1599829962">
    <w:abstractNumId w:val="108"/>
  </w:num>
  <w:num w:numId="36" w16cid:durableId="1867864097">
    <w:abstractNumId w:val="59"/>
  </w:num>
  <w:num w:numId="37" w16cid:durableId="78452968">
    <w:abstractNumId w:val="66"/>
  </w:num>
  <w:num w:numId="38" w16cid:durableId="1672097912">
    <w:abstractNumId w:val="38"/>
  </w:num>
  <w:num w:numId="39" w16cid:durableId="1533609951">
    <w:abstractNumId w:val="20"/>
  </w:num>
  <w:num w:numId="40" w16cid:durableId="893738480">
    <w:abstractNumId w:val="32"/>
  </w:num>
  <w:num w:numId="41" w16cid:durableId="1449662603">
    <w:abstractNumId w:val="78"/>
  </w:num>
  <w:num w:numId="42" w16cid:durableId="1254247045">
    <w:abstractNumId w:val="109"/>
  </w:num>
  <w:num w:numId="43" w16cid:durableId="1577940004">
    <w:abstractNumId w:val="15"/>
  </w:num>
  <w:num w:numId="44" w16cid:durableId="980186798">
    <w:abstractNumId w:val="69"/>
  </w:num>
  <w:num w:numId="45" w16cid:durableId="2038240145">
    <w:abstractNumId w:val="36"/>
  </w:num>
  <w:num w:numId="46" w16cid:durableId="1268856707">
    <w:abstractNumId w:val="60"/>
  </w:num>
  <w:num w:numId="47" w16cid:durableId="1104031950">
    <w:abstractNumId w:val="114"/>
  </w:num>
  <w:num w:numId="48" w16cid:durableId="754282872">
    <w:abstractNumId w:val="103"/>
  </w:num>
  <w:num w:numId="49" w16cid:durableId="859777580">
    <w:abstractNumId w:val="57"/>
  </w:num>
  <w:num w:numId="50" w16cid:durableId="807088241">
    <w:abstractNumId w:val="102"/>
  </w:num>
  <w:num w:numId="51" w16cid:durableId="1005330123">
    <w:abstractNumId w:val="65"/>
  </w:num>
  <w:num w:numId="52" w16cid:durableId="1653631079">
    <w:abstractNumId w:val="61"/>
  </w:num>
  <w:num w:numId="53" w16cid:durableId="1515731024">
    <w:abstractNumId w:val="4"/>
  </w:num>
  <w:num w:numId="54" w16cid:durableId="1074477212">
    <w:abstractNumId w:val="56"/>
  </w:num>
  <w:num w:numId="55" w16cid:durableId="1423840427">
    <w:abstractNumId w:val="101"/>
  </w:num>
  <w:num w:numId="56" w16cid:durableId="1596397864">
    <w:abstractNumId w:val="71"/>
  </w:num>
  <w:num w:numId="57" w16cid:durableId="888877079">
    <w:abstractNumId w:val="100"/>
  </w:num>
  <w:num w:numId="58" w16cid:durableId="839197958">
    <w:abstractNumId w:val="84"/>
  </w:num>
  <w:num w:numId="59" w16cid:durableId="1314794068">
    <w:abstractNumId w:val="95"/>
  </w:num>
  <w:num w:numId="60" w16cid:durableId="1328436509">
    <w:abstractNumId w:val="104"/>
  </w:num>
  <w:num w:numId="61" w16cid:durableId="1447046292">
    <w:abstractNumId w:val="22"/>
  </w:num>
  <w:num w:numId="62" w16cid:durableId="1094547134">
    <w:abstractNumId w:val="17"/>
  </w:num>
  <w:num w:numId="63" w16cid:durableId="586352384">
    <w:abstractNumId w:val="74"/>
  </w:num>
  <w:num w:numId="64" w16cid:durableId="1966503814">
    <w:abstractNumId w:val="35"/>
  </w:num>
  <w:num w:numId="65" w16cid:durableId="1774746152">
    <w:abstractNumId w:val="21"/>
  </w:num>
  <w:num w:numId="66" w16cid:durableId="1997152069">
    <w:abstractNumId w:val="9"/>
  </w:num>
  <w:num w:numId="67" w16cid:durableId="1588803052">
    <w:abstractNumId w:val="89"/>
  </w:num>
  <w:num w:numId="68" w16cid:durableId="1400320389">
    <w:abstractNumId w:val="13"/>
  </w:num>
  <w:num w:numId="69" w16cid:durableId="1844197830">
    <w:abstractNumId w:val="29"/>
  </w:num>
  <w:num w:numId="70" w16cid:durableId="374627379">
    <w:abstractNumId w:val="31"/>
  </w:num>
  <w:num w:numId="71" w16cid:durableId="1385106683">
    <w:abstractNumId w:val="92"/>
  </w:num>
  <w:num w:numId="72" w16cid:durableId="530609657">
    <w:abstractNumId w:val="80"/>
  </w:num>
  <w:num w:numId="73" w16cid:durableId="763653597">
    <w:abstractNumId w:val="14"/>
  </w:num>
  <w:num w:numId="74" w16cid:durableId="456527437">
    <w:abstractNumId w:val="63"/>
  </w:num>
  <w:num w:numId="75" w16cid:durableId="204028399">
    <w:abstractNumId w:val="83"/>
  </w:num>
  <w:num w:numId="76" w16cid:durableId="1297638809">
    <w:abstractNumId w:val="113"/>
  </w:num>
  <w:num w:numId="77" w16cid:durableId="1651910574">
    <w:abstractNumId w:val="107"/>
  </w:num>
  <w:num w:numId="78" w16cid:durableId="2020354960">
    <w:abstractNumId w:val="91"/>
  </w:num>
  <w:num w:numId="79" w16cid:durableId="544562800">
    <w:abstractNumId w:val="34"/>
  </w:num>
  <w:num w:numId="80" w16cid:durableId="956639788">
    <w:abstractNumId w:val="82"/>
  </w:num>
  <w:num w:numId="81" w16cid:durableId="528420961">
    <w:abstractNumId w:val="116"/>
  </w:num>
  <w:num w:numId="82" w16cid:durableId="460266191">
    <w:abstractNumId w:val="47"/>
  </w:num>
  <w:num w:numId="83" w16cid:durableId="556748488">
    <w:abstractNumId w:val="111"/>
  </w:num>
  <w:num w:numId="84" w16cid:durableId="619338721">
    <w:abstractNumId w:val="97"/>
  </w:num>
  <w:num w:numId="85" w16cid:durableId="506792332">
    <w:abstractNumId w:val="68"/>
  </w:num>
  <w:num w:numId="86" w16cid:durableId="1829320827">
    <w:abstractNumId w:val="75"/>
  </w:num>
  <w:num w:numId="87" w16cid:durableId="2075814331">
    <w:abstractNumId w:val="93"/>
  </w:num>
  <w:num w:numId="88" w16cid:durableId="1949967553">
    <w:abstractNumId w:val="112"/>
  </w:num>
  <w:num w:numId="89" w16cid:durableId="1042822840">
    <w:abstractNumId w:val="8"/>
  </w:num>
  <w:num w:numId="90" w16cid:durableId="1663124035">
    <w:abstractNumId w:val="27"/>
  </w:num>
  <w:num w:numId="91" w16cid:durableId="1069302631">
    <w:abstractNumId w:val="11"/>
  </w:num>
  <w:num w:numId="92" w16cid:durableId="288555500">
    <w:abstractNumId w:val="25"/>
  </w:num>
  <w:num w:numId="93" w16cid:durableId="1738938873">
    <w:abstractNumId w:val="42"/>
  </w:num>
  <w:num w:numId="94" w16cid:durableId="532310174">
    <w:abstractNumId w:val="53"/>
  </w:num>
  <w:num w:numId="95" w16cid:durableId="1176116049">
    <w:abstractNumId w:val="44"/>
  </w:num>
  <w:num w:numId="96" w16cid:durableId="660893079">
    <w:abstractNumId w:val="10"/>
  </w:num>
  <w:num w:numId="97" w16cid:durableId="429400068">
    <w:abstractNumId w:val="94"/>
  </w:num>
  <w:num w:numId="98" w16cid:durableId="2063551221">
    <w:abstractNumId w:val="99"/>
  </w:num>
  <w:num w:numId="99" w16cid:durableId="1847090288">
    <w:abstractNumId w:val="62"/>
  </w:num>
  <w:num w:numId="100" w16cid:durableId="1817065962">
    <w:abstractNumId w:val="88"/>
  </w:num>
  <w:num w:numId="101" w16cid:durableId="211813751">
    <w:abstractNumId w:val="28"/>
  </w:num>
  <w:num w:numId="102" w16cid:durableId="1207370103">
    <w:abstractNumId w:val="46"/>
  </w:num>
  <w:num w:numId="103" w16cid:durableId="1695039625">
    <w:abstractNumId w:val="24"/>
  </w:num>
  <w:num w:numId="104" w16cid:durableId="2051027728">
    <w:abstractNumId w:val="43"/>
  </w:num>
  <w:num w:numId="105" w16cid:durableId="527136455">
    <w:abstractNumId w:val="81"/>
  </w:num>
  <w:num w:numId="106" w16cid:durableId="16079886">
    <w:abstractNumId w:val="79"/>
  </w:num>
  <w:num w:numId="107" w16cid:durableId="1103842328">
    <w:abstractNumId w:val="77"/>
  </w:num>
  <w:num w:numId="108" w16cid:durableId="1849246237">
    <w:abstractNumId w:val="86"/>
  </w:num>
  <w:num w:numId="109" w16cid:durableId="513303669">
    <w:abstractNumId w:val="23"/>
  </w:num>
  <w:num w:numId="110" w16cid:durableId="506600121">
    <w:abstractNumId w:val="58"/>
  </w:num>
  <w:num w:numId="111" w16cid:durableId="1551652540">
    <w:abstractNumId w:val="6"/>
  </w:num>
  <w:num w:numId="112" w16cid:durableId="1094476058">
    <w:abstractNumId w:val="96"/>
  </w:num>
  <w:num w:numId="113" w16cid:durableId="2114474698">
    <w:abstractNumId w:val="7"/>
  </w:num>
  <w:num w:numId="114" w16cid:durableId="5396287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031342466">
    <w:abstractNumId w:val="18"/>
  </w:num>
  <w:num w:numId="116" w16cid:durableId="2024630789">
    <w:abstractNumId w:val="73"/>
  </w:num>
  <w:num w:numId="117" w16cid:durableId="2073502687">
    <w:abstractNumId w:val="90"/>
  </w:num>
  <w:num w:numId="118" w16cid:durableId="223412450">
    <w:abstractNumId w:val="3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ocumentProtection w:edit="trackedChanges" w:enforcement="0"/>
  <w:defaultTabStop w:val="576"/>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zNDIxMgCyDI0NTZR0lIJTi4sz8/NACkzNagFo6g2HLQAAAA=="/>
  </w:docVars>
  <w:rsids>
    <w:rsidRoot w:val="00FA3566"/>
    <w:rsid w:val="00000027"/>
    <w:rsid w:val="0000020D"/>
    <w:rsid w:val="0000027A"/>
    <w:rsid w:val="000008FE"/>
    <w:rsid w:val="00003B45"/>
    <w:rsid w:val="00003F7A"/>
    <w:rsid w:val="000040E4"/>
    <w:rsid w:val="00005C1E"/>
    <w:rsid w:val="00006DF7"/>
    <w:rsid w:val="00006F2E"/>
    <w:rsid w:val="00006F31"/>
    <w:rsid w:val="0000780B"/>
    <w:rsid w:val="00010870"/>
    <w:rsid w:val="000109E0"/>
    <w:rsid w:val="00010E56"/>
    <w:rsid w:val="000125D1"/>
    <w:rsid w:val="000131A2"/>
    <w:rsid w:val="0001341E"/>
    <w:rsid w:val="00013EDB"/>
    <w:rsid w:val="000145D7"/>
    <w:rsid w:val="000151A6"/>
    <w:rsid w:val="00015CF0"/>
    <w:rsid w:val="00015F88"/>
    <w:rsid w:val="00016B5E"/>
    <w:rsid w:val="00017326"/>
    <w:rsid w:val="000176CE"/>
    <w:rsid w:val="00017E41"/>
    <w:rsid w:val="000204CF"/>
    <w:rsid w:val="00021689"/>
    <w:rsid w:val="0002186E"/>
    <w:rsid w:val="00021C94"/>
    <w:rsid w:val="00022CAB"/>
    <w:rsid w:val="00025421"/>
    <w:rsid w:val="0002646E"/>
    <w:rsid w:val="000265DA"/>
    <w:rsid w:val="00026F1E"/>
    <w:rsid w:val="00027351"/>
    <w:rsid w:val="00027987"/>
    <w:rsid w:val="00027B3D"/>
    <w:rsid w:val="00027E1E"/>
    <w:rsid w:val="00030269"/>
    <w:rsid w:val="0003186F"/>
    <w:rsid w:val="00032D92"/>
    <w:rsid w:val="00032E87"/>
    <w:rsid w:val="000345EC"/>
    <w:rsid w:val="0003550A"/>
    <w:rsid w:val="000364FF"/>
    <w:rsid w:val="000367C9"/>
    <w:rsid w:val="00036A67"/>
    <w:rsid w:val="00040572"/>
    <w:rsid w:val="00041556"/>
    <w:rsid w:val="00041C1E"/>
    <w:rsid w:val="00041C1F"/>
    <w:rsid w:val="00042D48"/>
    <w:rsid w:val="00045226"/>
    <w:rsid w:val="000458C4"/>
    <w:rsid w:val="00045930"/>
    <w:rsid w:val="000462B8"/>
    <w:rsid w:val="00046700"/>
    <w:rsid w:val="0004675A"/>
    <w:rsid w:val="00046BC7"/>
    <w:rsid w:val="00052D42"/>
    <w:rsid w:val="00054980"/>
    <w:rsid w:val="00054CD6"/>
    <w:rsid w:val="0005558B"/>
    <w:rsid w:val="000557FB"/>
    <w:rsid w:val="00056707"/>
    <w:rsid w:val="00056BDC"/>
    <w:rsid w:val="00056C7A"/>
    <w:rsid w:val="00056DB1"/>
    <w:rsid w:val="00056DD8"/>
    <w:rsid w:val="000570C6"/>
    <w:rsid w:val="0005786C"/>
    <w:rsid w:val="0006009E"/>
    <w:rsid w:val="00060D5A"/>
    <w:rsid w:val="00061AE3"/>
    <w:rsid w:val="00061B7F"/>
    <w:rsid w:val="00061CA6"/>
    <w:rsid w:val="0006207D"/>
    <w:rsid w:val="00062E66"/>
    <w:rsid w:val="00064AE3"/>
    <w:rsid w:val="0006510E"/>
    <w:rsid w:val="000654DE"/>
    <w:rsid w:val="00065DF6"/>
    <w:rsid w:val="0006770A"/>
    <w:rsid w:val="00070815"/>
    <w:rsid w:val="000718A4"/>
    <w:rsid w:val="00072361"/>
    <w:rsid w:val="00072F50"/>
    <w:rsid w:val="00073C71"/>
    <w:rsid w:val="000742A4"/>
    <w:rsid w:val="000746C1"/>
    <w:rsid w:val="00076F12"/>
    <w:rsid w:val="000774FD"/>
    <w:rsid w:val="000776C8"/>
    <w:rsid w:val="00077EA6"/>
    <w:rsid w:val="000808FA"/>
    <w:rsid w:val="000813CC"/>
    <w:rsid w:val="00081BFB"/>
    <w:rsid w:val="00081E97"/>
    <w:rsid w:val="000820EF"/>
    <w:rsid w:val="000823CA"/>
    <w:rsid w:val="000826EB"/>
    <w:rsid w:val="00082E62"/>
    <w:rsid w:val="00083765"/>
    <w:rsid w:val="00083AE8"/>
    <w:rsid w:val="000845BC"/>
    <w:rsid w:val="0008699B"/>
    <w:rsid w:val="00087BA3"/>
    <w:rsid w:val="000913B7"/>
    <w:rsid w:val="00091B3F"/>
    <w:rsid w:val="00092629"/>
    <w:rsid w:val="00092B17"/>
    <w:rsid w:val="00092FA7"/>
    <w:rsid w:val="000930FD"/>
    <w:rsid w:val="0009460B"/>
    <w:rsid w:val="00095984"/>
    <w:rsid w:val="0009603A"/>
    <w:rsid w:val="00096F98"/>
    <w:rsid w:val="000A0374"/>
    <w:rsid w:val="000A03E4"/>
    <w:rsid w:val="000A1189"/>
    <w:rsid w:val="000A1D16"/>
    <w:rsid w:val="000A26F1"/>
    <w:rsid w:val="000A4019"/>
    <w:rsid w:val="000A46D9"/>
    <w:rsid w:val="000A4E9E"/>
    <w:rsid w:val="000A5192"/>
    <w:rsid w:val="000A5201"/>
    <w:rsid w:val="000A6397"/>
    <w:rsid w:val="000A71A2"/>
    <w:rsid w:val="000A7E24"/>
    <w:rsid w:val="000B0236"/>
    <w:rsid w:val="000B0276"/>
    <w:rsid w:val="000B06F6"/>
    <w:rsid w:val="000B11B5"/>
    <w:rsid w:val="000B26C0"/>
    <w:rsid w:val="000B3659"/>
    <w:rsid w:val="000B4109"/>
    <w:rsid w:val="000B48A2"/>
    <w:rsid w:val="000B54A9"/>
    <w:rsid w:val="000B569F"/>
    <w:rsid w:val="000B5B4E"/>
    <w:rsid w:val="000B5F1C"/>
    <w:rsid w:val="000B65E0"/>
    <w:rsid w:val="000C105E"/>
    <w:rsid w:val="000C1E79"/>
    <w:rsid w:val="000C27AD"/>
    <w:rsid w:val="000C45DA"/>
    <w:rsid w:val="000C4B71"/>
    <w:rsid w:val="000C4F42"/>
    <w:rsid w:val="000C5DF0"/>
    <w:rsid w:val="000C7BEE"/>
    <w:rsid w:val="000C7CBF"/>
    <w:rsid w:val="000C7EEC"/>
    <w:rsid w:val="000D002C"/>
    <w:rsid w:val="000D005C"/>
    <w:rsid w:val="000D03C9"/>
    <w:rsid w:val="000D1BD9"/>
    <w:rsid w:val="000D2E91"/>
    <w:rsid w:val="000D3DD7"/>
    <w:rsid w:val="000D3E1E"/>
    <w:rsid w:val="000D458C"/>
    <w:rsid w:val="000D5038"/>
    <w:rsid w:val="000D57B4"/>
    <w:rsid w:val="000D5B78"/>
    <w:rsid w:val="000D5C1D"/>
    <w:rsid w:val="000D6385"/>
    <w:rsid w:val="000D6CC3"/>
    <w:rsid w:val="000D7242"/>
    <w:rsid w:val="000E0365"/>
    <w:rsid w:val="000E05F4"/>
    <w:rsid w:val="000E0645"/>
    <w:rsid w:val="000E069F"/>
    <w:rsid w:val="000E0838"/>
    <w:rsid w:val="000E22DD"/>
    <w:rsid w:val="000E2D67"/>
    <w:rsid w:val="000E4FE4"/>
    <w:rsid w:val="000E73B1"/>
    <w:rsid w:val="000E7CC3"/>
    <w:rsid w:val="000E7CDE"/>
    <w:rsid w:val="000E7D78"/>
    <w:rsid w:val="000F19A8"/>
    <w:rsid w:val="000F228E"/>
    <w:rsid w:val="000F2559"/>
    <w:rsid w:val="000F2F53"/>
    <w:rsid w:val="000F3503"/>
    <w:rsid w:val="000F3ACA"/>
    <w:rsid w:val="000F4783"/>
    <w:rsid w:val="000F497C"/>
    <w:rsid w:val="000F5791"/>
    <w:rsid w:val="000F645F"/>
    <w:rsid w:val="000F69D4"/>
    <w:rsid w:val="000F6E29"/>
    <w:rsid w:val="000F7BB4"/>
    <w:rsid w:val="0010023B"/>
    <w:rsid w:val="001018A1"/>
    <w:rsid w:val="00101E27"/>
    <w:rsid w:val="0010204C"/>
    <w:rsid w:val="001036CE"/>
    <w:rsid w:val="00105FE4"/>
    <w:rsid w:val="001077AD"/>
    <w:rsid w:val="001077B4"/>
    <w:rsid w:val="001107C8"/>
    <w:rsid w:val="00110842"/>
    <w:rsid w:val="00110FF6"/>
    <w:rsid w:val="00111C12"/>
    <w:rsid w:val="00112344"/>
    <w:rsid w:val="00112A38"/>
    <w:rsid w:val="00113543"/>
    <w:rsid w:val="001138AA"/>
    <w:rsid w:val="00113A66"/>
    <w:rsid w:val="001144CB"/>
    <w:rsid w:val="00114765"/>
    <w:rsid w:val="00114811"/>
    <w:rsid w:val="0011539F"/>
    <w:rsid w:val="001163BF"/>
    <w:rsid w:val="00116C4F"/>
    <w:rsid w:val="0011777C"/>
    <w:rsid w:val="001177D5"/>
    <w:rsid w:val="001203FD"/>
    <w:rsid w:val="00121186"/>
    <w:rsid w:val="00121494"/>
    <w:rsid w:val="0012179D"/>
    <w:rsid w:val="001239FA"/>
    <w:rsid w:val="00123A6E"/>
    <w:rsid w:val="001241A5"/>
    <w:rsid w:val="00125142"/>
    <w:rsid w:val="00126B8A"/>
    <w:rsid w:val="00127658"/>
    <w:rsid w:val="00127B85"/>
    <w:rsid w:val="001303C5"/>
    <w:rsid w:val="001307F6"/>
    <w:rsid w:val="0013105F"/>
    <w:rsid w:val="001315F8"/>
    <w:rsid w:val="00132100"/>
    <w:rsid w:val="0013235A"/>
    <w:rsid w:val="00133298"/>
    <w:rsid w:val="001340BF"/>
    <w:rsid w:val="001344AE"/>
    <w:rsid w:val="00135D14"/>
    <w:rsid w:val="00137792"/>
    <w:rsid w:val="001379A4"/>
    <w:rsid w:val="00137D7F"/>
    <w:rsid w:val="00140060"/>
    <w:rsid w:val="001401C9"/>
    <w:rsid w:val="001416EF"/>
    <w:rsid w:val="001425E4"/>
    <w:rsid w:val="00143157"/>
    <w:rsid w:val="00143B2D"/>
    <w:rsid w:val="00143CAA"/>
    <w:rsid w:val="00144A96"/>
    <w:rsid w:val="00144FE8"/>
    <w:rsid w:val="0014511B"/>
    <w:rsid w:val="00145750"/>
    <w:rsid w:val="00145979"/>
    <w:rsid w:val="00147532"/>
    <w:rsid w:val="00150A46"/>
    <w:rsid w:val="00150D94"/>
    <w:rsid w:val="00150EAE"/>
    <w:rsid w:val="00151C99"/>
    <w:rsid w:val="00152D2F"/>
    <w:rsid w:val="001538B2"/>
    <w:rsid w:val="001539A5"/>
    <w:rsid w:val="00154359"/>
    <w:rsid w:val="00154690"/>
    <w:rsid w:val="001546EA"/>
    <w:rsid w:val="00157279"/>
    <w:rsid w:val="001574C1"/>
    <w:rsid w:val="00157702"/>
    <w:rsid w:val="00157E76"/>
    <w:rsid w:val="0016035C"/>
    <w:rsid w:val="001603A5"/>
    <w:rsid w:val="001624B3"/>
    <w:rsid w:val="0016279E"/>
    <w:rsid w:val="00162ECD"/>
    <w:rsid w:val="00163E13"/>
    <w:rsid w:val="00166364"/>
    <w:rsid w:val="00166904"/>
    <w:rsid w:val="001676C9"/>
    <w:rsid w:val="00167E04"/>
    <w:rsid w:val="001700B2"/>
    <w:rsid w:val="001701F9"/>
    <w:rsid w:val="00170297"/>
    <w:rsid w:val="001708FD"/>
    <w:rsid w:val="00171104"/>
    <w:rsid w:val="00172716"/>
    <w:rsid w:val="00172CDD"/>
    <w:rsid w:val="00173BFA"/>
    <w:rsid w:val="00173D55"/>
    <w:rsid w:val="00173EAF"/>
    <w:rsid w:val="001741BD"/>
    <w:rsid w:val="00174314"/>
    <w:rsid w:val="00174466"/>
    <w:rsid w:val="00175AAE"/>
    <w:rsid w:val="00175DE8"/>
    <w:rsid w:val="00176D93"/>
    <w:rsid w:val="00176EAA"/>
    <w:rsid w:val="001772E1"/>
    <w:rsid w:val="0018096D"/>
    <w:rsid w:val="00180D10"/>
    <w:rsid w:val="00183113"/>
    <w:rsid w:val="001834A7"/>
    <w:rsid w:val="001839E5"/>
    <w:rsid w:val="001840AB"/>
    <w:rsid w:val="0018465B"/>
    <w:rsid w:val="00185FE8"/>
    <w:rsid w:val="00186885"/>
    <w:rsid w:val="00186A1C"/>
    <w:rsid w:val="001919D0"/>
    <w:rsid w:val="001924E5"/>
    <w:rsid w:val="001944E5"/>
    <w:rsid w:val="001946AF"/>
    <w:rsid w:val="00194DA8"/>
    <w:rsid w:val="00195542"/>
    <w:rsid w:val="00195D8E"/>
    <w:rsid w:val="00196DFA"/>
    <w:rsid w:val="00197A34"/>
    <w:rsid w:val="001A1070"/>
    <w:rsid w:val="001A1F17"/>
    <w:rsid w:val="001A2D96"/>
    <w:rsid w:val="001A32A0"/>
    <w:rsid w:val="001A45C4"/>
    <w:rsid w:val="001A559F"/>
    <w:rsid w:val="001A621C"/>
    <w:rsid w:val="001A64C0"/>
    <w:rsid w:val="001A6FC8"/>
    <w:rsid w:val="001A736B"/>
    <w:rsid w:val="001A76AF"/>
    <w:rsid w:val="001B084E"/>
    <w:rsid w:val="001B0F92"/>
    <w:rsid w:val="001B11E6"/>
    <w:rsid w:val="001B23DE"/>
    <w:rsid w:val="001B2AD8"/>
    <w:rsid w:val="001B3AFB"/>
    <w:rsid w:val="001B41E8"/>
    <w:rsid w:val="001B4856"/>
    <w:rsid w:val="001B5E21"/>
    <w:rsid w:val="001B5E75"/>
    <w:rsid w:val="001B73BF"/>
    <w:rsid w:val="001B7837"/>
    <w:rsid w:val="001B7DBD"/>
    <w:rsid w:val="001B7E84"/>
    <w:rsid w:val="001C06C9"/>
    <w:rsid w:val="001C0D44"/>
    <w:rsid w:val="001C11F9"/>
    <w:rsid w:val="001C218E"/>
    <w:rsid w:val="001C2339"/>
    <w:rsid w:val="001C254F"/>
    <w:rsid w:val="001C3092"/>
    <w:rsid w:val="001C3254"/>
    <w:rsid w:val="001C5421"/>
    <w:rsid w:val="001C5422"/>
    <w:rsid w:val="001C581E"/>
    <w:rsid w:val="001C584D"/>
    <w:rsid w:val="001D024C"/>
    <w:rsid w:val="001D06D7"/>
    <w:rsid w:val="001D13B0"/>
    <w:rsid w:val="001D14D5"/>
    <w:rsid w:val="001D2461"/>
    <w:rsid w:val="001D2A7C"/>
    <w:rsid w:val="001D5509"/>
    <w:rsid w:val="001D60C9"/>
    <w:rsid w:val="001D72FC"/>
    <w:rsid w:val="001D744D"/>
    <w:rsid w:val="001E035E"/>
    <w:rsid w:val="001E091C"/>
    <w:rsid w:val="001E122E"/>
    <w:rsid w:val="001E1990"/>
    <w:rsid w:val="001E33FD"/>
    <w:rsid w:val="001E3408"/>
    <w:rsid w:val="001E34E6"/>
    <w:rsid w:val="001E36A1"/>
    <w:rsid w:val="001E388E"/>
    <w:rsid w:val="001E4CEA"/>
    <w:rsid w:val="001E559D"/>
    <w:rsid w:val="001E56C9"/>
    <w:rsid w:val="001E6BC2"/>
    <w:rsid w:val="001E7C35"/>
    <w:rsid w:val="001F006D"/>
    <w:rsid w:val="001F04B0"/>
    <w:rsid w:val="001F0E61"/>
    <w:rsid w:val="001F1609"/>
    <w:rsid w:val="001F174B"/>
    <w:rsid w:val="001F2848"/>
    <w:rsid w:val="001F32F3"/>
    <w:rsid w:val="001F3405"/>
    <w:rsid w:val="001F3B2A"/>
    <w:rsid w:val="001F3BD7"/>
    <w:rsid w:val="001F3DD9"/>
    <w:rsid w:val="001F4F7E"/>
    <w:rsid w:val="001F5196"/>
    <w:rsid w:val="001F556E"/>
    <w:rsid w:val="001F56C5"/>
    <w:rsid w:val="001F59D8"/>
    <w:rsid w:val="002008BA"/>
    <w:rsid w:val="00200FF5"/>
    <w:rsid w:val="0020284C"/>
    <w:rsid w:val="00202984"/>
    <w:rsid w:val="00202DFD"/>
    <w:rsid w:val="00203663"/>
    <w:rsid w:val="00204D4A"/>
    <w:rsid w:val="00206D34"/>
    <w:rsid w:val="002107DD"/>
    <w:rsid w:val="00210BA6"/>
    <w:rsid w:val="002110EE"/>
    <w:rsid w:val="002112E0"/>
    <w:rsid w:val="002117E2"/>
    <w:rsid w:val="00211DBC"/>
    <w:rsid w:val="0021258E"/>
    <w:rsid w:val="00212CDE"/>
    <w:rsid w:val="00215CA6"/>
    <w:rsid w:val="0021611A"/>
    <w:rsid w:val="00217B14"/>
    <w:rsid w:val="00220378"/>
    <w:rsid w:val="002217F8"/>
    <w:rsid w:val="002219DF"/>
    <w:rsid w:val="00221F9D"/>
    <w:rsid w:val="00222B11"/>
    <w:rsid w:val="00222B78"/>
    <w:rsid w:val="002232BE"/>
    <w:rsid w:val="0022345B"/>
    <w:rsid w:val="00224CB0"/>
    <w:rsid w:val="002253ED"/>
    <w:rsid w:val="002256A9"/>
    <w:rsid w:val="002272EF"/>
    <w:rsid w:val="002273E0"/>
    <w:rsid w:val="00227F7D"/>
    <w:rsid w:val="00230C63"/>
    <w:rsid w:val="00230F45"/>
    <w:rsid w:val="0023129D"/>
    <w:rsid w:val="00231342"/>
    <w:rsid w:val="00232223"/>
    <w:rsid w:val="00232DD6"/>
    <w:rsid w:val="0023305C"/>
    <w:rsid w:val="00233A43"/>
    <w:rsid w:val="002343B6"/>
    <w:rsid w:val="002344EE"/>
    <w:rsid w:val="0023457E"/>
    <w:rsid w:val="00234BB7"/>
    <w:rsid w:val="00234BBC"/>
    <w:rsid w:val="00235C78"/>
    <w:rsid w:val="00235ECF"/>
    <w:rsid w:val="002360AE"/>
    <w:rsid w:val="00236211"/>
    <w:rsid w:val="002363AB"/>
    <w:rsid w:val="00236661"/>
    <w:rsid w:val="00237F3E"/>
    <w:rsid w:val="0024039F"/>
    <w:rsid w:val="00240919"/>
    <w:rsid w:val="0024221C"/>
    <w:rsid w:val="00243481"/>
    <w:rsid w:val="00243610"/>
    <w:rsid w:val="0024386A"/>
    <w:rsid w:val="00243DDD"/>
    <w:rsid w:val="00244CEF"/>
    <w:rsid w:val="00244E9E"/>
    <w:rsid w:val="00245DD9"/>
    <w:rsid w:val="00245FA6"/>
    <w:rsid w:val="002466B5"/>
    <w:rsid w:val="00247735"/>
    <w:rsid w:val="0025108A"/>
    <w:rsid w:val="002512EC"/>
    <w:rsid w:val="002517C8"/>
    <w:rsid w:val="002517CC"/>
    <w:rsid w:val="002540A7"/>
    <w:rsid w:val="002543D0"/>
    <w:rsid w:val="002544FF"/>
    <w:rsid w:val="002545B2"/>
    <w:rsid w:val="00255686"/>
    <w:rsid w:val="0025643C"/>
    <w:rsid w:val="00256A28"/>
    <w:rsid w:val="00257307"/>
    <w:rsid w:val="00257E53"/>
    <w:rsid w:val="00260838"/>
    <w:rsid w:val="00261A71"/>
    <w:rsid w:val="00261B90"/>
    <w:rsid w:val="00262C80"/>
    <w:rsid w:val="00263D1D"/>
    <w:rsid w:val="00264098"/>
    <w:rsid w:val="002652A6"/>
    <w:rsid w:val="0026609F"/>
    <w:rsid w:val="002662B3"/>
    <w:rsid w:val="00266B84"/>
    <w:rsid w:val="002703D7"/>
    <w:rsid w:val="002705B6"/>
    <w:rsid w:val="00271B86"/>
    <w:rsid w:val="002720E1"/>
    <w:rsid w:val="00272189"/>
    <w:rsid w:val="00272E00"/>
    <w:rsid w:val="002734A4"/>
    <w:rsid w:val="002744AF"/>
    <w:rsid w:val="002765EC"/>
    <w:rsid w:val="00276B4E"/>
    <w:rsid w:val="00277C74"/>
    <w:rsid w:val="00280266"/>
    <w:rsid w:val="002802D8"/>
    <w:rsid w:val="002804D4"/>
    <w:rsid w:val="00280ABF"/>
    <w:rsid w:val="00281CCD"/>
    <w:rsid w:val="002827CA"/>
    <w:rsid w:val="00283316"/>
    <w:rsid w:val="00283D14"/>
    <w:rsid w:val="00284843"/>
    <w:rsid w:val="00284A00"/>
    <w:rsid w:val="002850CA"/>
    <w:rsid w:val="00285D4E"/>
    <w:rsid w:val="00286430"/>
    <w:rsid w:val="00287218"/>
    <w:rsid w:val="00287B65"/>
    <w:rsid w:val="00287F83"/>
    <w:rsid w:val="0029234C"/>
    <w:rsid w:val="00292832"/>
    <w:rsid w:val="0029284D"/>
    <w:rsid w:val="00292FBB"/>
    <w:rsid w:val="00293C2D"/>
    <w:rsid w:val="002953F7"/>
    <w:rsid w:val="00295DFD"/>
    <w:rsid w:val="00296535"/>
    <w:rsid w:val="00296BAE"/>
    <w:rsid w:val="0029799D"/>
    <w:rsid w:val="002A03E6"/>
    <w:rsid w:val="002A12C9"/>
    <w:rsid w:val="002A178E"/>
    <w:rsid w:val="002A1A09"/>
    <w:rsid w:val="002A22D7"/>
    <w:rsid w:val="002A2BEE"/>
    <w:rsid w:val="002A2C43"/>
    <w:rsid w:val="002A31E3"/>
    <w:rsid w:val="002A3294"/>
    <w:rsid w:val="002A36D0"/>
    <w:rsid w:val="002A370F"/>
    <w:rsid w:val="002A3904"/>
    <w:rsid w:val="002A3BD1"/>
    <w:rsid w:val="002A4132"/>
    <w:rsid w:val="002A5614"/>
    <w:rsid w:val="002A60E0"/>
    <w:rsid w:val="002B139C"/>
    <w:rsid w:val="002B1A17"/>
    <w:rsid w:val="002B247E"/>
    <w:rsid w:val="002B2730"/>
    <w:rsid w:val="002B287B"/>
    <w:rsid w:val="002B2BE9"/>
    <w:rsid w:val="002B2D1E"/>
    <w:rsid w:val="002B2DAA"/>
    <w:rsid w:val="002B39DB"/>
    <w:rsid w:val="002B3F35"/>
    <w:rsid w:val="002B3F47"/>
    <w:rsid w:val="002B53C0"/>
    <w:rsid w:val="002B779E"/>
    <w:rsid w:val="002B7B38"/>
    <w:rsid w:val="002B7D68"/>
    <w:rsid w:val="002B7F94"/>
    <w:rsid w:val="002C030B"/>
    <w:rsid w:val="002C0812"/>
    <w:rsid w:val="002C0D0C"/>
    <w:rsid w:val="002C1938"/>
    <w:rsid w:val="002C1C55"/>
    <w:rsid w:val="002C2314"/>
    <w:rsid w:val="002C2791"/>
    <w:rsid w:val="002C2821"/>
    <w:rsid w:val="002C3499"/>
    <w:rsid w:val="002C4688"/>
    <w:rsid w:val="002C5EC2"/>
    <w:rsid w:val="002C5EF7"/>
    <w:rsid w:val="002C6824"/>
    <w:rsid w:val="002C6A75"/>
    <w:rsid w:val="002C6E54"/>
    <w:rsid w:val="002C6E57"/>
    <w:rsid w:val="002D0C3E"/>
    <w:rsid w:val="002D24B3"/>
    <w:rsid w:val="002D331A"/>
    <w:rsid w:val="002D3B90"/>
    <w:rsid w:val="002D4E57"/>
    <w:rsid w:val="002D5429"/>
    <w:rsid w:val="002D5743"/>
    <w:rsid w:val="002D5DB7"/>
    <w:rsid w:val="002D6195"/>
    <w:rsid w:val="002D6618"/>
    <w:rsid w:val="002D69D6"/>
    <w:rsid w:val="002D72BF"/>
    <w:rsid w:val="002D790B"/>
    <w:rsid w:val="002D7B12"/>
    <w:rsid w:val="002E0001"/>
    <w:rsid w:val="002E0101"/>
    <w:rsid w:val="002E0D44"/>
    <w:rsid w:val="002E14FC"/>
    <w:rsid w:val="002E213C"/>
    <w:rsid w:val="002E2A4B"/>
    <w:rsid w:val="002E312D"/>
    <w:rsid w:val="002E46B8"/>
    <w:rsid w:val="002E52DA"/>
    <w:rsid w:val="002E5379"/>
    <w:rsid w:val="002E5650"/>
    <w:rsid w:val="002E59B2"/>
    <w:rsid w:val="002E5FEF"/>
    <w:rsid w:val="002E653E"/>
    <w:rsid w:val="002E6913"/>
    <w:rsid w:val="002E6DD0"/>
    <w:rsid w:val="002E7423"/>
    <w:rsid w:val="002F04C8"/>
    <w:rsid w:val="002F1211"/>
    <w:rsid w:val="002F207B"/>
    <w:rsid w:val="002F2F32"/>
    <w:rsid w:val="002F3892"/>
    <w:rsid w:val="002F3E4C"/>
    <w:rsid w:val="002F5123"/>
    <w:rsid w:val="00300721"/>
    <w:rsid w:val="00300876"/>
    <w:rsid w:val="00300A7F"/>
    <w:rsid w:val="00300E7A"/>
    <w:rsid w:val="003012E6"/>
    <w:rsid w:val="00301890"/>
    <w:rsid w:val="00301CB8"/>
    <w:rsid w:val="00304485"/>
    <w:rsid w:val="003057B7"/>
    <w:rsid w:val="00306C70"/>
    <w:rsid w:val="00306F08"/>
    <w:rsid w:val="003076CF"/>
    <w:rsid w:val="00310025"/>
    <w:rsid w:val="00310043"/>
    <w:rsid w:val="00310EAC"/>
    <w:rsid w:val="00311FE4"/>
    <w:rsid w:val="00312B0C"/>
    <w:rsid w:val="00314964"/>
    <w:rsid w:val="00315EEC"/>
    <w:rsid w:val="00316689"/>
    <w:rsid w:val="00316B3D"/>
    <w:rsid w:val="003176B2"/>
    <w:rsid w:val="003208F0"/>
    <w:rsid w:val="00320A77"/>
    <w:rsid w:val="003216A5"/>
    <w:rsid w:val="00322615"/>
    <w:rsid w:val="00322B7D"/>
    <w:rsid w:val="00323146"/>
    <w:rsid w:val="00323983"/>
    <w:rsid w:val="00324471"/>
    <w:rsid w:val="003246C5"/>
    <w:rsid w:val="003251F8"/>
    <w:rsid w:val="00326BFD"/>
    <w:rsid w:val="00327521"/>
    <w:rsid w:val="00327F35"/>
    <w:rsid w:val="0033166E"/>
    <w:rsid w:val="003317A1"/>
    <w:rsid w:val="00331BEE"/>
    <w:rsid w:val="00331E8F"/>
    <w:rsid w:val="0033219B"/>
    <w:rsid w:val="0033276E"/>
    <w:rsid w:val="003330FA"/>
    <w:rsid w:val="00334023"/>
    <w:rsid w:val="0033439F"/>
    <w:rsid w:val="00334725"/>
    <w:rsid w:val="00334DE1"/>
    <w:rsid w:val="0033512B"/>
    <w:rsid w:val="00335C57"/>
    <w:rsid w:val="0033602C"/>
    <w:rsid w:val="00336C8F"/>
    <w:rsid w:val="00337083"/>
    <w:rsid w:val="003378F5"/>
    <w:rsid w:val="003430C2"/>
    <w:rsid w:val="003430D9"/>
    <w:rsid w:val="00343159"/>
    <w:rsid w:val="003443E8"/>
    <w:rsid w:val="00344D7B"/>
    <w:rsid w:val="003452B9"/>
    <w:rsid w:val="0034554E"/>
    <w:rsid w:val="00346A83"/>
    <w:rsid w:val="00347478"/>
    <w:rsid w:val="00347F4C"/>
    <w:rsid w:val="00350481"/>
    <w:rsid w:val="003509D1"/>
    <w:rsid w:val="003511A7"/>
    <w:rsid w:val="00351721"/>
    <w:rsid w:val="00354450"/>
    <w:rsid w:val="00354629"/>
    <w:rsid w:val="0035471F"/>
    <w:rsid w:val="003550EA"/>
    <w:rsid w:val="00355313"/>
    <w:rsid w:val="00355DBD"/>
    <w:rsid w:val="00356938"/>
    <w:rsid w:val="003575DA"/>
    <w:rsid w:val="00360305"/>
    <w:rsid w:val="003609C6"/>
    <w:rsid w:val="0036101F"/>
    <w:rsid w:val="00361600"/>
    <w:rsid w:val="00362FBD"/>
    <w:rsid w:val="00364AE3"/>
    <w:rsid w:val="00364C4B"/>
    <w:rsid w:val="003652CB"/>
    <w:rsid w:val="00365623"/>
    <w:rsid w:val="00366879"/>
    <w:rsid w:val="00366B28"/>
    <w:rsid w:val="003672AA"/>
    <w:rsid w:val="0037146F"/>
    <w:rsid w:val="00371595"/>
    <w:rsid w:val="00371FF9"/>
    <w:rsid w:val="003722C3"/>
    <w:rsid w:val="0037275E"/>
    <w:rsid w:val="0037278F"/>
    <w:rsid w:val="00373AC5"/>
    <w:rsid w:val="00374D48"/>
    <w:rsid w:val="003754C1"/>
    <w:rsid w:val="00375AD0"/>
    <w:rsid w:val="003762B8"/>
    <w:rsid w:val="00377B57"/>
    <w:rsid w:val="003805D3"/>
    <w:rsid w:val="00381263"/>
    <w:rsid w:val="0038134C"/>
    <w:rsid w:val="00381980"/>
    <w:rsid w:val="00384CA6"/>
    <w:rsid w:val="00385A25"/>
    <w:rsid w:val="003862D7"/>
    <w:rsid w:val="00386EEC"/>
    <w:rsid w:val="00387502"/>
    <w:rsid w:val="00390414"/>
    <w:rsid w:val="00391093"/>
    <w:rsid w:val="00391483"/>
    <w:rsid w:val="003934FE"/>
    <w:rsid w:val="00394275"/>
    <w:rsid w:val="00395C1A"/>
    <w:rsid w:val="00395E87"/>
    <w:rsid w:val="00397DC6"/>
    <w:rsid w:val="00397F47"/>
    <w:rsid w:val="003A06ED"/>
    <w:rsid w:val="003A0CB9"/>
    <w:rsid w:val="003A1785"/>
    <w:rsid w:val="003A1B89"/>
    <w:rsid w:val="003A2222"/>
    <w:rsid w:val="003A2678"/>
    <w:rsid w:val="003A33E4"/>
    <w:rsid w:val="003A345B"/>
    <w:rsid w:val="003A3D27"/>
    <w:rsid w:val="003A45D2"/>
    <w:rsid w:val="003A4B24"/>
    <w:rsid w:val="003A5BAE"/>
    <w:rsid w:val="003A5CF4"/>
    <w:rsid w:val="003B16A7"/>
    <w:rsid w:val="003B16D3"/>
    <w:rsid w:val="003B185D"/>
    <w:rsid w:val="003B1BA1"/>
    <w:rsid w:val="003B238A"/>
    <w:rsid w:val="003B2E7B"/>
    <w:rsid w:val="003B3FEA"/>
    <w:rsid w:val="003B4125"/>
    <w:rsid w:val="003B6709"/>
    <w:rsid w:val="003B68E7"/>
    <w:rsid w:val="003B69BA"/>
    <w:rsid w:val="003B6A51"/>
    <w:rsid w:val="003B6E80"/>
    <w:rsid w:val="003B767E"/>
    <w:rsid w:val="003B7907"/>
    <w:rsid w:val="003C0119"/>
    <w:rsid w:val="003C0209"/>
    <w:rsid w:val="003C02D8"/>
    <w:rsid w:val="003C0821"/>
    <w:rsid w:val="003C1442"/>
    <w:rsid w:val="003C2501"/>
    <w:rsid w:val="003C2736"/>
    <w:rsid w:val="003C4749"/>
    <w:rsid w:val="003C4AD1"/>
    <w:rsid w:val="003C4E80"/>
    <w:rsid w:val="003C6A0A"/>
    <w:rsid w:val="003C708E"/>
    <w:rsid w:val="003C72B3"/>
    <w:rsid w:val="003D0BBE"/>
    <w:rsid w:val="003D15BC"/>
    <w:rsid w:val="003D180D"/>
    <w:rsid w:val="003D1881"/>
    <w:rsid w:val="003D1CFA"/>
    <w:rsid w:val="003D2672"/>
    <w:rsid w:val="003D31CF"/>
    <w:rsid w:val="003D39B9"/>
    <w:rsid w:val="003D39F9"/>
    <w:rsid w:val="003D54FE"/>
    <w:rsid w:val="003D5E79"/>
    <w:rsid w:val="003D5F96"/>
    <w:rsid w:val="003D5FAD"/>
    <w:rsid w:val="003D683B"/>
    <w:rsid w:val="003D7189"/>
    <w:rsid w:val="003D75AC"/>
    <w:rsid w:val="003D789B"/>
    <w:rsid w:val="003D7E18"/>
    <w:rsid w:val="003E062B"/>
    <w:rsid w:val="003E07AA"/>
    <w:rsid w:val="003E0866"/>
    <w:rsid w:val="003E19FD"/>
    <w:rsid w:val="003E261D"/>
    <w:rsid w:val="003E2C99"/>
    <w:rsid w:val="003E331E"/>
    <w:rsid w:val="003E3A7F"/>
    <w:rsid w:val="003E3EAA"/>
    <w:rsid w:val="003E42E7"/>
    <w:rsid w:val="003E4FB3"/>
    <w:rsid w:val="003E5614"/>
    <w:rsid w:val="003E5895"/>
    <w:rsid w:val="003E6B6A"/>
    <w:rsid w:val="003E6B73"/>
    <w:rsid w:val="003E730D"/>
    <w:rsid w:val="003E7D49"/>
    <w:rsid w:val="003E7FBB"/>
    <w:rsid w:val="003F0181"/>
    <w:rsid w:val="003F0513"/>
    <w:rsid w:val="003F14B4"/>
    <w:rsid w:val="003F17C4"/>
    <w:rsid w:val="003F30B8"/>
    <w:rsid w:val="003F465F"/>
    <w:rsid w:val="003F4887"/>
    <w:rsid w:val="003F5331"/>
    <w:rsid w:val="003F54A7"/>
    <w:rsid w:val="003F688D"/>
    <w:rsid w:val="003F68FD"/>
    <w:rsid w:val="003F765C"/>
    <w:rsid w:val="003F77A0"/>
    <w:rsid w:val="003F7AB5"/>
    <w:rsid w:val="003F7B43"/>
    <w:rsid w:val="003F7E0E"/>
    <w:rsid w:val="003F7F92"/>
    <w:rsid w:val="0040020D"/>
    <w:rsid w:val="00400AF1"/>
    <w:rsid w:val="0040115D"/>
    <w:rsid w:val="00401909"/>
    <w:rsid w:val="00401A29"/>
    <w:rsid w:val="004023C5"/>
    <w:rsid w:val="004032E6"/>
    <w:rsid w:val="004040CB"/>
    <w:rsid w:val="00404317"/>
    <w:rsid w:val="004048B9"/>
    <w:rsid w:val="00407CBA"/>
    <w:rsid w:val="0041013A"/>
    <w:rsid w:val="00412AE5"/>
    <w:rsid w:val="00413498"/>
    <w:rsid w:val="00414A2C"/>
    <w:rsid w:val="00414D63"/>
    <w:rsid w:val="00414D9F"/>
    <w:rsid w:val="0041534B"/>
    <w:rsid w:val="00416C77"/>
    <w:rsid w:val="0042240F"/>
    <w:rsid w:val="00423047"/>
    <w:rsid w:val="00424662"/>
    <w:rsid w:val="0042491A"/>
    <w:rsid w:val="00424F8A"/>
    <w:rsid w:val="0042573A"/>
    <w:rsid w:val="0042722A"/>
    <w:rsid w:val="00427374"/>
    <w:rsid w:val="00430424"/>
    <w:rsid w:val="00430455"/>
    <w:rsid w:val="00431A20"/>
    <w:rsid w:val="0043353E"/>
    <w:rsid w:val="00433C52"/>
    <w:rsid w:val="00434347"/>
    <w:rsid w:val="00434953"/>
    <w:rsid w:val="0043655B"/>
    <w:rsid w:val="00436E79"/>
    <w:rsid w:val="00437879"/>
    <w:rsid w:val="00437CF8"/>
    <w:rsid w:val="00441946"/>
    <w:rsid w:val="004423C8"/>
    <w:rsid w:val="00442F43"/>
    <w:rsid w:val="00444670"/>
    <w:rsid w:val="00444CB1"/>
    <w:rsid w:val="00445997"/>
    <w:rsid w:val="00446274"/>
    <w:rsid w:val="004467DA"/>
    <w:rsid w:val="00451FF1"/>
    <w:rsid w:val="00453732"/>
    <w:rsid w:val="00453758"/>
    <w:rsid w:val="00453B16"/>
    <w:rsid w:val="004548A0"/>
    <w:rsid w:val="00454FE0"/>
    <w:rsid w:val="0045500B"/>
    <w:rsid w:val="0045548C"/>
    <w:rsid w:val="004557DC"/>
    <w:rsid w:val="0045666D"/>
    <w:rsid w:val="00457091"/>
    <w:rsid w:val="00460564"/>
    <w:rsid w:val="004608EB"/>
    <w:rsid w:val="00460BED"/>
    <w:rsid w:val="00460EE4"/>
    <w:rsid w:val="00460FD1"/>
    <w:rsid w:val="004610D9"/>
    <w:rsid w:val="00461BC8"/>
    <w:rsid w:val="0046396E"/>
    <w:rsid w:val="00464A9E"/>
    <w:rsid w:val="00464DB0"/>
    <w:rsid w:val="004650AC"/>
    <w:rsid w:val="004658E2"/>
    <w:rsid w:val="004664A9"/>
    <w:rsid w:val="0046671E"/>
    <w:rsid w:val="00466CFC"/>
    <w:rsid w:val="004676E9"/>
    <w:rsid w:val="00467E25"/>
    <w:rsid w:val="004700CC"/>
    <w:rsid w:val="00470C74"/>
    <w:rsid w:val="00470F4B"/>
    <w:rsid w:val="0047268F"/>
    <w:rsid w:val="00472FF4"/>
    <w:rsid w:val="004735BE"/>
    <w:rsid w:val="004757FA"/>
    <w:rsid w:val="00475AA3"/>
    <w:rsid w:val="004767D6"/>
    <w:rsid w:val="00476D10"/>
    <w:rsid w:val="004771A4"/>
    <w:rsid w:val="00477869"/>
    <w:rsid w:val="00477D6D"/>
    <w:rsid w:val="0048352F"/>
    <w:rsid w:val="004845A5"/>
    <w:rsid w:val="004854B6"/>
    <w:rsid w:val="00486359"/>
    <w:rsid w:val="00487481"/>
    <w:rsid w:val="00487607"/>
    <w:rsid w:val="00487786"/>
    <w:rsid w:val="00487E45"/>
    <w:rsid w:val="0049059E"/>
    <w:rsid w:val="00492E4A"/>
    <w:rsid w:val="00494BD7"/>
    <w:rsid w:val="00494D3A"/>
    <w:rsid w:val="004954A3"/>
    <w:rsid w:val="00495610"/>
    <w:rsid w:val="0049732B"/>
    <w:rsid w:val="004976BD"/>
    <w:rsid w:val="004977D5"/>
    <w:rsid w:val="00497900"/>
    <w:rsid w:val="004A0D0D"/>
    <w:rsid w:val="004A12F6"/>
    <w:rsid w:val="004A18B6"/>
    <w:rsid w:val="004A3764"/>
    <w:rsid w:val="004A380B"/>
    <w:rsid w:val="004A3B81"/>
    <w:rsid w:val="004A4060"/>
    <w:rsid w:val="004A42B1"/>
    <w:rsid w:val="004A4F11"/>
    <w:rsid w:val="004A5902"/>
    <w:rsid w:val="004A5A3E"/>
    <w:rsid w:val="004A5D96"/>
    <w:rsid w:val="004A5E0C"/>
    <w:rsid w:val="004A76EA"/>
    <w:rsid w:val="004A7B91"/>
    <w:rsid w:val="004A7BEE"/>
    <w:rsid w:val="004A7E29"/>
    <w:rsid w:val="004B0565"/>
    <w:rsid w:val="004B27B1"/>
    <w:rsid w:val="004B2B3C"/>
    <w:rsid w:val="004B2C0A"/>
    <w:rsid w:val="004B2D95"/>
    <w:rsid w:val="004B3C67"/>
    <w:rsid w:val="004B4BE9"/>
    <w:rsid w:val="004B59A9"/>
    <w:rsid w:val="004B68B7"/>
    <w:rsid w:val="004B7471"/>
    <w:rsid w:val="004B785D"/>
    <w:rsid w:val="004C03EF"/>
    <w:rsid w:val="004C0CC1"/>
    <w:rsid w:val="004C1660"/>
    <w:rsid w:val="004C1BE4"/>
    <w:rsid w:val="004C1CA0"/>
    <w:rsid w:val="004C1D7D"/>
    <w:rsid w:val="004C21E7"/>
    <w:rsid w:val="004C2E9E"/>
    <w:rsid w:val="004C371C"/>
    <w:rsid w:val="004C37F1"/>
    <w:rsid w:val="004C446B"/>
    <w:rsid w:val="004C454C"/>
    <w:rsid w:val="004C473D"/>
    <w:rsid w:val="004C485A"/>
    <w:rsid w:val="004C4AE9"/>
    <w:rsid w:val="004C4E22"/>
    <w:rsid w:val="004C6699"/>
    <w:rsid w:val="004C7424"/>
    <w:rsid w:val="004C7D61"/>
    <w:rsid w:val="004C7EF4"/>
    <w:rsid w:val="004D03DB"/>
    <w:rsid w:val="004D09AA"/>
    <w:rsid w:val="004D0C07"/>
    <w:rsid w:val="004D0E4E"/>
    <w:rsid w:val="004D24A7"/>
    <w:rsid w:val="004D441A"/>
    <w:rsid w:val="004D52C6"/>
    <w:rsid w:val="004D5A30"/>
    <w:rsid w:val="004D5E1F"/>
    <w:rsid w:val="004D5E5E"/>
    <w:rsid w:val="004D671C"/>
    <w:rsid w:val="004D69AD"/>
    <w:rsid w:val="004D69D9"/>
    <w:rsid w:val="004D6ED7"/>
    <w:rsid w:val="004D7317"/>
    <w:rsid w:val="004E0292"/>
    <w:rsid w:val="004E38A7"/>
    <w:rsid w:val="004E49D1"/>
    <w:rsid w:val="004E5195"/>
    <w:rsid w:val="004E58E3"/>
    <w:rsid w:val="004E6807"/>
    <w:rsid w:val="004E6C3F"/>
    <w:rsid w:val="004E72FA"/>
    <w:rsid w:val="004F02FD"/>
    <w:rsid w:val="004F0B5D"/>
    <w:rsid w:val="004F1C7F"/>
    <w:rsid w:val="004F1D98"/>
    <w:rsid w:val="004F2C6D"/>
    <w:rsid w:val="004F34E3"/>
    <w:rsid w:val="004F38B8"/>
    <w:rsid w:val="004F44AB"/>
    <w:rsid w:val="004F539E"/>
    <w:rsid w:val="004F541B"/>
    <w:rsid w:val="004F63BA"/>
    <w:rsid w:val="004F67A7"/>
    <w:rsid w:val="004F7B65"/>
    <w:rsid w:val="004F7D9C"/>
    <w:rsid w:val="00500171"/>
    <w:rsid w:val="00500AD8"/>
    <w:rsid w:val="00501395"/>
    <w:rsid w:val="005019AE"/>
    <w:rsid w:val="00502405"/>
    <w:rsid w:val="00502641"/>
    <w:rsid w:val="005039AE"/>
    <w:rsid w:val="00504521"/>
    <w:rsid w:val="00504D13"/>
    <w:rsid w:val="00507115"/>
    <w:rsid w:val="00510EC3"/>
    <w:rsid w:val="00510F14"/>
    <w:rsid w:val="00511535"/>
    <w:rsid w:val="00512A6D"/>
    <w:rsid w:val="00515077"/>
    <w:rsid w:val="00516433"/>
    <w:rsid w:val="00516E9E"/>
    <w:rsid w:val="00520749"/>
    <w:rsid w:val="00520B57"/>
    <w:rsid w:val="00520BC5"/>
    <w:rsid w:val="005219C3"/>
    <w:rsid w:val="00522AEF"/>
    <w:rsid w:val="005239D1"/>
    <w:rsid w:val="005241B3"/>
    <w:rsid w:val="005243BA"/>
    <w:rsid w:val="005264B7"/>
    <w:rsid w:val="005265BA"/>
    <w:rsid w:val="00527E43"/>
    <w:rsid w:val="00531BD0"/>
    <w:rsid w:val="00532C18"/>
    <w:rsid w:val="005333D3"/>
    <w:rsid w:val="00535CB3"/>
    <w:rsid w:val="00535E43"/>
    <w:rsid w:val="005369BD"/>
    <w:rsid w:val="00536FAF"/>
    <w:rsid w:val="0054045C"/>
    <w:rsid w:val="00540C73"/>
    <w:rsid w:val="00540E03"/>
    <w:rsid w:val="00541286"/>
    <w:rsid w:val="005412B1"/>
    <w:rsid w:val="0054207D"/>
    <w:rsid w:val="0054278F"/>
    <w:rsid w:val="005428EE"/>
    <w:rsid w:val="00544479"/>
    <w:rsid w:val="005452B1"/>
    <w:rsid w:val="00545646"/>
    <w:rsid w:val="00545C27"/>
    <w:rsid w:val="0054601C"/>
    <w:rsid w:val="00546A23"/>
    <w:rsid w:val="00552786"/>
    <w:rsid w:val="0055291F"/>
    <w:rsid w:val="00552FC3"/>
    <w:rsid w:val="00553CBC"/>
    <w:rsid w:val="005564C9"/>
    <w:rsid w:val="005575FF"/>
    <w:rsid w:val="00560055"/>
    <w:rsid w:val="00560F15"/>
    <w:rsid w:val="0056103A"/>
    <w:rsid w:val="0056106A"/>
    <w:rsid w:val="005622D9"/>
    <w:rsid w:val="0056244A"/>
    <w:rsid w:val="005624C0"/>
    <w:rsid w:val="0056342B"/>
    <w:rsid w:val="00563742"/>
    <w:rsid w:val="00563A19"/>
    <w:rsid w:val="005644D0"/>
    <w:rsid w:val="005669B2"/>
    <w:rsid w:val="00566D0A"/>
    <w:rsid w:val="00567574"/>
    <w:rsid w:val="005677BE"/>
    <w:rsid w:val="00567BA0"/>
    <w:rsid w:val="00570170"/>
    <w:rsid w:val="00570D25"/>
    <w:rsid w:val="00570DD0"/>
    <w:rsid w:val="005710CB"/>
    <w:rsid w:val="00571213"/>
    <w:rsid w:val="005717D7"/>
    <w:rsid w:val="0057262E"/>
    <w:rsid w:val="00572C9E"/>
    <w:rsid w:val="00575C8D"/>
    <w:rsid w:val="005763AC"/>
    <w:rsid w:val="0057687B"/>
    <w:rsid w:val="00580232"/>
    <w:rsid w:val="0058032B"/>
    <w:rsid w:val="00580DE7"/>
    <w:rsid w:val="00582E43"/>
    <w:rsid w:val="0058322C"/>
    <w:rsid w:val="005838AF"/>
    <w:rsid w:val="005839C2"/>
    <w:rsid w:val="005841C9"/>
    <w:rsid w:val="0058495E"/>
    <w:rsid w:val="00584DFE"/>
    <w:rsid w:val="00585C2C"/>
    <w:rsid w:val="0058621E"/>
    <w:rsid w:val="0058624C"/>
    <w:rsid w:val="0058688A"/>
    <w:rsid w:val="00586F69"/>
    <w:rsid w:val="0058735A"/>
    <w:rsid w:val="005874E3"/>
    <w:rsid w:val="00590146"/>
    <w:rsid w:val="00590DAD"/>
    <w:rsid w:val="00590E7E"/>
    <w:rsid w:val="005911F6"/>
    <w:rsid w:val="005926D9"/>
    <w:rsid w:val="005926EE"/>
    <w:rsid w:val="00593206"/>
    <w:rsid w:val="00593319"/>
    <w:rsid w:val="00594129"/>
    <w:rsid w:val="00594DCB"/>
    <w:rsid w:val="0059630C"/>
    <w:rsid w:val="00596AC8"/>
    <w:rsid w:val="005A06CA"/>
    <w:rsid w:val="005A0C8E"/>
    <w:rsid w:val="005A1C01"/>
    <w:rsid w:val="005A217D"/>
    <w:rsid w:val="005A2BD9"/>
    <w:rsid w:val="005A3055"/>
    <w:rsid w:val="005A3856"/>
    <w:rsid w:val="005A38BC"/>
    <w:rsid w:val="005A3F72"/>
    <w:rsid w:val="005A4826"/>
    <w:rsid w:val="005A58C0"/>
    <w:rsid w:val="005A622D"/>
    <w:rsid w:val="005A6451"/>
    <w:rsid w:val="005A6863"/>
    <w:rsid w:val="005A6CA2"/>
    <w:rsid w:val="005A7234"/>
    <w:rsid w:val="005A732B"/>
    <w:rsid w:val="005A7807"/>
    <w:rsid w:val="005B1E60"/>
    <w:rsid w:val="005B2420"/>
    <w:rsid w:val="005B2FBC"/>
    <w:rsid w:val="005B3E0F"/>
    <w:rsid w:val="005B47D3"/>
    <w:rsid w:val="005B4C55"/>
    <w:rsid w:val="005B5641"/>
    <w:rsid w:val="005B5C1E"/>
    <w:rsid w:val="005B6AC1"/>
    <w:rsid w:val="005C0C5C"/>
    <w:rsid w:val="005C121B"/>
    <w:rsid w:val="005C3820"/>
    <w:rsid w:val="005C4034"/>
    <w:rsid w:val="005C42AF"/>
    <w:rsid w:val="005C46E0"/>
    <w:rsid w:val="005C4A51"/>
    <w:rsid w:val="005C6450"/>
    <w:rsid w:val="005C68D8"/>
    <w:rsid w:val="005C6BBE"/>
    <w:rsid w:val="005D0E1C"/>
    <w:rsid w:val="005D1282"/>
    <w:rsid w:val="005D1A61"/>
    <w:rsid w:val="005D1A92"/>
    <w:rsid w:val="005D1B6F"/>
    <w:rsid w:val="005D307F"/>
    <w:rsid w:val="005D4B01"/>
    <w:rsid w:val="005D5315"/>
    <w:rsid w:val="005D5897"/>
    <w:rsid w:val="005D5A46"/>
    <w:rsid w:val="005D5B67"/>
    <w:rsid w:val="005D5FB7"/>
    <w:rsid w:val="005D60B6"/>
    <w:rsid w:val="005D7602"/>
    <w:rsid w:val="005D7717"/>
    <w:rsid w:val="005D7778"/>
    <w:rsid w:val="005D7B80"/>
    <w:rsid w:val="005D7E48"/>
    <w:rsid w:val="005D7E4E"/>
    <w:rsid w:val="005E0815"/>
    <w:rsid w:val="005E0EF9"/>
    <w:rsid w:val="005E11A5"/>
    <w:rsid w:val="005E178F"/>
    <w:rsid w:val="005E21F5"/>
    <w:rsid w:val="005E2310"/>
    <w:rsid w:val="005E2A2B"/>
    <w:rsid w:val="005E2FEF"/>
    <w:rsid w:val="005E36FB"/>
    <w:rsid w:val="005E3828"/>
    <w:rsid w:val="005E395F"/>
    <w:rsid w:val="005E3F2F"/>
    <w:rsid w:val="005E5112"/>
    <w:rsid w:val="005E532B"/>
    <w:rsid w:val="005E5FAA"/>
    <w:rsid w:val="005E765C"/>
    <w:rsid w:val="005E7B3F"/>
    <w:rsid w:val="005E7F1A"/>
    <w:rsid w:val="005F135E"/>
    <w:rsid w:val="005F1ADD"/>
    <w:rsid w:val="005F1E9E"/>
    <w:rsid w:val="005F22F4"/>
    <w:rsid w:val="005F2EF8"/>
    <w:rsid w:val="005F4986"/>
    <w:rsid w:val="005F4D30"/>
    <w:rsid w:val="005F510E"/>
    <w:rsid w:val="005F59E0"/>
    <w:rsid w:val="005F5A70"/>
    <w:rsid w:val="005F5AE9"/>
    <w:rsid w:val="005F5F4A"/>
    <w:rsid w:val="005F6D62"/>
    <w:rsid w:val="005F6E24"/>
    <w:rsid w:val="005F6E43"/>
    <w:rsid w:val="005F7072"/>
    <w:rsid w:val="005F7E49"/>
    <w:rsid w:val="006001A8"/>
    <w:rsid w:val="00600D92"/>
    <w:rsid w:val="006012A5"/>
    <w:rsid w:val="006017FE"/>
    <w:rsid w:val="00601A1D"/>
    <w:rsid w:val="00601C26"/>
    <w:rsid w:val="00601D1F"/>
    <w:rsid w:val="00602DFD"/>
    <w:rsid w:val="00602E39"/>
    <w:rsid w:val="006033EF"/>
    <w:rsid w:val="00603A26"/>
    <w:rsid w:val="00604012"/>
    <w:rsid w:val="006040FA"/>
    <w:rsid w:val="0060474D"/>
    <w:rsid w:val="00605485"/>
    <w:rsid w:val="006057D4"/>
    <w:rsid w:val="00605AC2"/>
    <w:rsid w:val="00605E6A"/>
    <w:rsid w:val="0060621C"/>
    <w:rsid w:val="0060622B"/>
    <w:rsid w:val="00610440"/>
    <w:rsid w:val="0061393B"/>
    <w:rsid w:val="00615D6D"/>
    <w:rsid w:val="006168B2"/>
    <w:rsid w:val="00616C35"/>
    <w:rsid w:val="0061746D"/>
    <w:rsid w:val="00621198"/>
    <w:rsid w:val="00622A2C"/>
    <w:rsid w:val="00622DC1"/>
    <w:rsid w:val="0062433C"/>
    <w:rsid w:val="00624EF3"/>
    <w:rsid w:val="00625984"/>
    <w:rsid w:val="00626FDE"/>
    <w:rsid w:val="0062758D"/>
    <w:rsid w:val="00627DBD"/>
    <w:rsid w:val="006302FB"/>
    <w:rsid w:val="00630FD7"/>
    <w:rsid w:val="006322C8"/>
    <w:rsid w:val="00632A18"/>
    <w:rsid w:val="00632C2A"/>
    <w:rsid w:val="00633CD2"/>
    <w:rsid w:val="006343D6"/>
    <w:rsid w:val="00634506"/>
    <w:rsid w:val="006346F1"/>
    <w:rsid w:val="00634B9D"/>
    <w:rsid w:val="00635001"/>
    <w:rsid w:val="006362F6"/>
    <w:rsid w:val="006366F0"/>
    <w:rsid w:val="00636EEF"/>
    <w:rsid w:val="00637323"/>
    <w:rsid w:val="00640985"/>
    <w:rsid w:val="00641E01"/>
    <w:rsid w:val="00643CB6"/>
    <w:rsid w:val="00643E2B"/>
    <w:rsid w:val="00645220"/>
    <w:rsid w:val="00645261"/>
    <w:rsid w:val="006455B0"/>
    <w:rsid w:val="006465D5"/>
    <w:rsid w:val="00646A3E"/>
    <w:rsid w:val="00646DD9"/>
    <w:rsid w:val="00646E9C"/>
    <w:rsid w:val="006472E3"/>
    <w:rsid w:val="00647B1C"/>
    <w:rsid w:val="00650C10"/>
    <w:rsid w:val="00650E21"/>
    <w:rsid w:val="006510CF"/>
    <w:rsid w:val="006514C3"/>
    <w:rsid w:val="00651E2F"/>
    <w:rsid w:val="00651EDE"/>
    <w:rsid w:val="006530D8"/>
    <w:rsid w:val="00653597"/>
    <w:rsid w:val="006535DC"/>
    <w:rsid w:val="00654468"/>
    <w:rsid w:val="006545C2"/>
    <w:rsid w:val="00654A06"/>
    <w:rsid w:val="0066075D"/>
    <w:rsid w:val="006608A8"/>
    <w:rsid w:val="0066098B"/>
    <w:rsid w:val="006614EA"/>
    <w:rsid w:val="006625CE"/>
    <w:rsid w:val="00662DE9"/>
    <w:rsid w:val="00662E35"/>
    <w:rsid w:val="006632DE"/>
    <w:rsid w:val="00663379"/>
    <w:rsid w:val="006636B0"/>
    <w:rsid w:val="00663D24"/>
    <w:rsid w:val="006649F4"/>
    <w:rsid w:val="00664A5B"/>
    <w:rsid w:val="00664E29"/>
    <w:rsid w:val="00665074"/>
    <w:rsid w:val="006655F5"/>
    <w:rsid w:val="006666D6"/>
    <w:rsid w:val="006668BA"/>
    <w:rsid w:val="00666DB8"/>
    <w:rsid w:val="006673AB"/>
    <w:rsid w:val="006677DF"/>
    <w:rsid w:val="00667D56"/>
    <w:rsid w:val="00670D6F"/>
    <w:rsid w:val="0067116C"/>
    <w:rsid w:val="00671C04"/>
    <w:rsid w:val="00672168"/>
    <w:rsid w:val="006747DE"/>
    <w:rsid w:val="00675542"/>
    <w:rsid w:val="006757F9"/>
    <w:rsid w:val="006764CB"/>
    <w:rsid w:val="0067678C"/>
    <w:rsid w:val="006767FC"/>
    <w:rsid w:val="0067768E"/>
    <w:rsid w:val="00677749"/>
    <w:rsid w:val="00680073"/>
    <w:rsid w:val="006801FC"/>
    <w:rsid w:val="006813F4"/>
    <w:rsid w:val="00681C5E"/>
    <w:rsid w:val="00683189"/>
    <w:rsid w:val="006850B3"/>
    <w:rsid w:val="006863AE"/>
    <w:rsid w:val="0068675A"/>
    <w:rsid w:val="00686B2E"/>
    <w:rsid w:val="0068721D"/>
    <w:rsid w:val="00687531"/>
    <w:rsid w:val="006877F5"/>
    <w:rsid w:val="00690CF2"/>
    <w:rsid w:val="006916E8"/>
    <w:rsid w:val="00691A31"/>
    <w:rsid w:val="006923BE"/>
    <w:rsid w:val="00692C8B"/>
    <w:rsid w:val="00692E66"/>
    <w:rsid w:val="00693449"/>
    <w:rsid w:val="00694294"/>
    <w:rsid w:val="006956C4"/>
    <w:rsid w:val="00695E8F"/>
    <w:rsid w:val="006A02A2"/>
    <w:rsid w:val="006A0B6A"/>
    <w:rsid w:val="006A2C7E"/>
    <w:rsid w:val="006A3D3C"/>
    <w:rsid w:val="006A4A75"/>
    <w:rsid w:val="006A59E3"/>
    <w:rsid w:val="006A636D"/>
    <w:rsid w:val="006A6B19"/>
    <w:rsid w:val="006A7815"/>
    <w:rsid w:val="006A7C99"/>
    <w:rsid w:val="006A7DEE"/>
    <w:rsid w:val="006B3841"/>
    <w:rsid w:val="006B3935"/>
    <w:rsid w:val="006B3F5F"/>
    <w:rsid w:val="006B40FE"/>
    <w:rsid w:val="006B4E13"/>
    <w:rsid w:val="006B5F99"/>
    <w:rsid w:val="006B6B4B"/>
    <w:rsid w:val="006B6EAB"/>
    <w:rsid w:val="006B728F"/>
    <w:rsid w:val="006B7291"/>
    <w:rsid w:val="006B746B"/>
    <w:rsid w:val="006B76E0"/>
    <w:rsid w:val="006B78A6"/>
    <w:rsid w:val="006B7A96"/>
    <w:rsid w:val="006C01EA"/>
    <w:rsid w:val="006C09E5"/>
    <w:rsid w:val="006C1AD3"/>
    <w:rsid w:val="006C2E90"/>
    <w:rsid w:val="006C3606"/>
    <w:rsid w:val="006C386B"/>
    <w:rsid w:val="006C39FD"/>
    <w:rsid w:val="006C40AA"/>
    <w:rsid w:val="006C5AFD"/>
    <w:rsid w:val="006C5FB9"/>
    <w:rsid w:val="006C63E2"/>
    <w:rsid w:val="006C6C11"/>
    <w:rsid w:val="006C7044"/>
    <w:rsid w:val="006C760F"/>
    <w:rsid w:val="006C7B0B"/>
    <w:rsid w:val="006C7C29"/>
    <w:rsid w:val="006D0C4F"/>
    <w:rsid w:val="006D23FF"/>
    <w:rsid w:val="006D27BA"/>
    <w:rsid w:val="006D3486"/>
    <w:rsid w:val="006D4057"/>
    <w:rsid w:val="006D44DA"/>
    <w:rsid w:val="006D4B83"/>
    <w:rsid w:val="006D54A2"/>
    <w:rsid w:val="006D54E1"/>
    <w:rsid w:val="006D6766"/>
    <w:rsid w:val="006D6BB5"/>
    <w:rsid w:val="006D72A2"/>
    <w:rsid w:val="006E0044"/>
    <w:rsid w:val="006E08E8"/>
    <w:rsid w:val="006E0BB5"/>
    <w:rsid w:val="006E0D22"/>
    <w:rsid w:val="006E2082"/>
    <w:rsid w:val="006E2C3A"/>
    <w:rsid w:val="006E3258"/>
    <w:rsid w:val="006E4A60"/>
    <w:rsid w:val="006E5BBD"/>
    <w:rsid w:val="006E62BE"/>
    <w:rsid w:val="006E699F"/>
    <w:rsid w:val="006E6DCF"/>
    <w:rsid w:val="006E759A"/>
    <w:rsid w:val="006E76B2"/>
    <w:rsid w:val="006F12C6"/>
    <w:rsid w:val="006F1D3F"/>
    <w:rsid w:val="006F20D6"/>
    <w:rsid w:val="006F47B3"/>
    <w:rsid w:val="006F4B7B"/>
    <w:rsid w:val="006F4FCE"/>
    <w:rsid w:val="006F5262"/>
    <w:rsid w:val="006F67BA"/>
    <w:rsid w:val="006F7192"/>
    <w:rsid w:val="006F7AA5"/>
    <w:rsid w:val="006F7D1B"/>
    <w:rsid w:val="006F7DAC"/>
    <w:rsid w:val="0070166B"/>
    <w:rsid w:val="007018D9"/>
    <w:rsid w:val="00701EFE"/>
    <w:rsid w:val="007026C7"/>
    <w:rsid w:val="00702C88"/>
    <w:rsid w:val="00702FAF"/>
    <w:rsid w:val="0070375E"/>
    <w:rsid w:val="00703896"/>
    <w:rsid w:val="00703DB0"/>
    <w:rsid w:val="00703EA8"/>
    <w:rsid w:val="00703F63"/>
    <w:rsid w:val="00705163"/>
    <w:rsid w:val="0070692C"/>
    <w:rsid w:val="007069BD"/>
    <w:rsid w:val="007100B3"/>
    <w:rsid w:val="0071046E"/>
    <w:rsid w:val="007111DB"/>
    <w:rsid w:val="007121CD"/>
    <w:rsid w:val="00713CDA"/>
    <w:rsid w:val="007158D5"/>
    <w:rsid w:val="00715961"/>
    <w:rsid w:val="00715C5E"/>
    <w:rsid w:val="0071689E"/>
    <w:rsid w:val="00720C6E"/>
    <w:rsid w:val="0072152A"/>
    <w:rsid w:val="00721650"/>
    <w:rsid w:val="0072183B"/>
    <w:rsid w:val="007225BB"/>
    <w:rsid w:val="007235AB"/>
    <w:rsid w:val="00723E28"/>
    <w:rsid w:val="0072410D"/>
    <w:rsid w:val="007252BA"/>
    <w:rsid w:val="00726B0B"/>
    <w:rsid w:val="0072739B"/>
    <w:rsid w:val="00727DE0"/>
    <w:rsid w:val="00730D8D"/>
    <w:rsid w:val="00730ECE"/>
    <w:rsid w:val="007315CB"/>
    <w:rsid w:val="00731AF3"/>
    <w:rsid w:val="00732264"/>
    <w:rsid w:val="00732AD4"/>
    <w:rsid w:val="00732C9E"/>
    <w:rsid w:val="007336B0"/>
    <w:rsid w:val="007338B7"/>
    <w:rsid w:val="007344CB"/>
    <w:rsid w:val="00734547"/>
    <w:rsid w:val="007352B7"/>
    <w:rsid w:val="007355B6"/>
    <w:rsid w:val="007362E9"/>
    <w:rsid w:val="007365CE"/>
    <w:rsid w:val="00736E84"/>
    <w:rsid w:val="00737741"/>
    <w:rsid w:val="00737A00"/>
    <w:rsid w:val="00737FF6"/>
    <w:rsid w:val="007423C5"/>
    <w:rsid w:val="00743C07"/>
    <w:rsid w:val="00743DAD"/>
    <w:rsid w:val="007442F0"/>
    <w:rsid w:val="00745262"/>
    <w:rsid w:val="00745812"/>
    <w:rsid w:val="0074688B"/>
    <w:rsid w:val="00747261"/>
    <w:rsid w:val="0074735B"/>
    <w:rsid w:val="007507F2"/>
    <w:rsid w:val="00752674"/>
    <w:rsid w:val="007541B3"/>
    <w:rsid w:val="00754BE7"/>
    <w:rsid w:val="00754C36"/>
    <w:rsid w:val="00754EAA"/>
    <w:rsid w:val="00755090"/>
    <w:rsid w:val="0075547F"/>
    <w:rsid w:val="0075736B"/>
    <w:rsid w:val="007576C4"/>
    <w:rsid w:val="007604FE"/>
    <w:rsid w:val="00760622"/>
    <w:rsid w:val="007610D0"/>
    <w:rsid w:val="00761737"/>
    <w:rsid w:val="00761948"/>
    <w:rsid w:val="007625FA"/>
    <w:rsid w:val="00762BCA"/>
    <w:rsid w:val="007632E3"/>
    <w:rsid w:val="00763DF8"/>
    <w:rsid w:val="00764510"/>
    <w:rsid w:val="00766D8E"/>
    <w:rsid w:val="00767EEB"/>
    <w:rsid w:val="00770081"/>
    <w:rsid w:val="00770D16"/>
    <w:rsid w:val="0077201D"/>
    <w:rsid w:val="007722D9"/>
    <w:rsid w:val="00772449"/>
    <w:rsid w:val="0077269D"/>
    <w:rsid w:val="00774809"/>
    <w:rsid w:val="00774BC1"/>
    <w:rsid w:val="00774F8A"/>
    <w:rsid w:val="007756BD"/>
    <w:rsid w:val="00776405"/>
    <w:rsid w:val="0077678E"/>
    <w:rsid w:val="00776CA1"/>
    <w:rsid w:val="00776D74"/>
    <w:rsid w:val="00777040"/>
    <w:rsid w:val="0077723D"/>
    <w:rsid w:val="00777402"/>
    <w:rsid w:val="00777484"/>
    <w:rsid w:val="0077788C"/>
    <w:rsid w:val="007778E9"/>
    <w:rsid w:val="00777C8B"/>
    <w:rsid w:val="00777ED0"/>
    <w:rsid w:val="00780738"/>
    <w:rsid w:val="0078085C"/>
    <w:rsid w:val="00781C90"/>
    <w:rsid w:val="007836F1"/>
    <w:rsid w:val="00784828"/>
    <w:rsid w:val="00785830"/>
    <w:rsid w:val="00785D64"/>
    <w:rsid w:val="007860C4"/>
    <w:rsid w:val="00786D55"/>
    <w:rsid w:val="00786EB5"/>
    <w:rsid w:val="0078741C"/>
    <w:rsid w:val="0078783C"/>
    <w:rsid w:val="00787F86"/>
    <w:rsid w:val="00790A46"/>
    <w:rsid w:val="00790ECF"/>
    <w:rsid w:val="0079175E"/>
    <w:rsid w:val="00792F1B"/>
    <w:rsid w:val="0079301A"/>
    <w:rsid w:val="0079313B"/>
    <w:rsid w:val="007933AE"/>
    <w:rsid w:val="00795D8A"/>
    <w:rsid w:val="00796009"/>
    <w:rsid w:val="007961F3"/>
    <w:rsid w:val="00796825"/>
    <w:rsid w:val="007A04B3"/>
    <w:rsid w:val="007A07DA"/>
    <w:rsid w:val="007A4347"/>
    <w:rsid w:val="007A4A05"/>
    <w:rsid w:val="007A4D55"/>
    <w:rsid w:val="007A55F0"/>
    <w:rsid w:val="007A6089"/>
    <w:rsid w:val="007A616C"/>
    <w:rsid w:val="007A63B7"/>
    <w:rsid w:val="007A658B"/>
    <w:rsid w:val="007A66AD"/>
    <w:rsid w:val="007A72DD"/>
    <w:rsid w:val="007A7D65"/>
    <w:rsid w:val="007B0670"/>
    <w:rsid w:val="007B0A34"/>
    <w:rsid w:val="007B0A60"/>
    <w:rsid w:val="007B10F1"/>
    <w:rsid w:val="007B1E02"/>
    <w:rsid w:val="007B3F2F"/>
    <w:rsid w:val="007B43EF"/>
    <w:rsid w:val="007B4FFC"/>
    <w:rsid w:val="007B551E"/>
    <w:rsid w:val="007B566F"/>
    <w:rsid w:val="007B6F97"/>
    <w:rsid w:val="007B716F"/>
    <w:rsid w:val="007B731B"/>
    <w:rsid w:val="007B75D5"/>
    <w:rsid w:val="007C0109"/>
    <w:rsid w:val="007C227D"/>
    <w:rsid w:val="007C2486"/>
    <w:rsid w:val="007C2FA3"/>
    <w:rsid w:val="007C37D1"/>
    <w:rsid w:val="007C3936"/>
    <w:rsid w:val="007C409D"/>
    <w:rsid w:val="007C4378"/>
    <w:rsid w:val="007C5C84"/>
    <w:rsid w:val="007C7C22"/>
    <w:rsid w:val="007D0017"/>
    <w:rsid w:val="007D017A"/>
    <w:rsid w:val="007D0F34"/>
    <w:rsid w:val="007D1AD5"/>
    <w:rsid w:val="007D2102"/>
    <w:rsid w:val="007D37BB"/>
    <w:rsid w:val="007D4B19"/>
    <w:rsid w:val="007D5027"/>
    <w:rsid w:val="007D52B0"/>
    <w:rsid w:val="007D53BF"/>
    <w:rsid w:val="007D594F"/>
    <w:rsid w:val="007D59C7"/>
    <w:rsid w:val="007D5F99"/>
    <w:rsid w:val="007D61D8"/>
    <w:rsid w:val="007D656A"/>
    <w:rsid w:val="007E01BE"/>
    <w:rsid w:val="007E02CE"/>
    <w:rsid w:val="007E0DFD"/>
    <w:rsid w:val="007E13E4"/>
    <w:rsid w:val="007E1500"/>
    <w:rsid w:val="007E1B53"/>
    <w:rsid w:val="007E1B7F"/>
    <w:rsid w:val="007E3AFA"/>
    <w:rsid w:val="007E48BA"/>
    <w:rsid w:val="007E4AE5"/>
    <w:rsid w:val="007E4BB8"/>
    <w:rsid w:val="007E5B1B"/>
    <w:rsid w:val="007E60A0"/>
    <w:rsid w:val="007E6833"/>
    <w:rsid w:val="007E727D"/>
    <w:rsid w:val="007E75BF"/>
    <w:rsid w:val="007F0D89"/>
    <w:rsid w:val="007F1552"/>
    <w:rsid w:val="007F2BB3"/>
    <w:rsid w:val="007F2CB9"/>
    <w:rsid w:val="007F3426"/>
    <w:rsid w:val="007F3AA2"/>
    <w:rsid w:val="007F4B7D"/>
    <w:rsid w:val="007F57CF"/>
    <w:rsid w:val="007F5983"/>
    <w:rsid w:val="007F7F6A"/>
    <w:rsid w:val="00800DF1"/>
    <w:rsid w:val="00801AA5"/>
    <w:rsid w:val="00801F17"/>
    <w:rsid w:val="008022F5"/>
    <w:rsid w:val="00802469"/>
    <w:rsid w:val="0080263A"/>
    <w:rsid w:val="00804410"/>
    <w:rsid w:val="0080471E"/>
    <w:rsid w:val="008066EE"/>
    <w:rsid w:val="00807313"/>
    <w:rsid w:val="00807E49"/>
    <w:rsid w:val="0081046E"/>
    <w:rsid w:val="0081116D"/>
    <w:rsid w:val="0081140E"/>
    <w:rsid w:val="008137F8"/>
    <w:rsid w:val="0081456F"/>
    <w:rsid w:val="00814615"/>
    <w:rsid w:val="00815A96"/>
    <w:rsid w:val="00815AC4"/>
    <w:rsid w:val="0081643A"/>
    <w:rsid w:val="0082069B"/>
    <w:rsid w:val="00820E97"/>
    <w:rsid w:val="008212CE"/>
    <w:rsid w:val="008224A0"/>
    <w:rsid w:val="00822FF9"/>
    <w:rsid w:val="00824B58"/>
    <w:rsid w:val="00826D8F"/>
    <w:rsid w:val="00830564"/>
    <w:rsid w:val="00832904"/>
    <w:rsid w:val="00833797"/>
    <w:rsid w:val="0083618C"/>
    <w:rsid w:val="0083670A"/>
    <w:rsid w:val="00836959"/>
    <w:rsid w:val="00837CD2"/>
    <w:rsid w:val="00841905"/>
    <w:rsid w:val="00841C13"/>
    <w:rsid w:val="00842A38"/>
    <w:rsid w:val="0084488E"/>
    <w:rsid w:val="00847D0D"/>
    <w:rsid w:val="00847D43"/>
    <w:rsid w:val="00850B1F"/>
    <w:rsid w:val="00850B56"/>
    <w:rsid w:val="00850D44"/>
    <w:rsid w:val="00851C0F"/>
    <w:rsid w:val="008524DE"/>
    <w:rsid w:val="008527FC"/>
    <w:rsid w:val="0085328B"/>
    <w:rsid w:val="0085405D"/>
    <w:rsid w:val="00857403"/>
    <w:rsid w:val="00857F0F"/>
    <w:rsid w:val="00857F53"/>
    <w:rsid w:val="008600AB"/>
    <w:rsid w:val="0086057A"/>
    <w:rsid w:val="00860F8A"/>
    <w:rsid w:val="00860FE4"/>
    <w:rsid w:val="008611AE"/>
    <w:rsid w:val="00861261"/>
    <w:rsid w:val="00861357"/>
    <w:rsid w:val="00861830"/>
    <w:rsid w:val="00862993"/>
    <w:rsid w:val="00862A06"/>
    <w:rsid w:val="00862C3F"/>
    <w:rsid w:val="00863E3A"/>
    <w:rsid w:val="00863EEF"/>
    <w:rsid w:val="0086529A"/>
    <w:rsid w:val="00866381"/>
    <w:rsid w:val="008665B1"/>
    <w:rsid w:val="00866716"/>
    <w:rsid w:val="008669C0"/>
    <w:rsid w:val="008677CE"/>
    <w:rsid w:val="0087053F"/>
    <w:rsid w:val="008706FC"/>
    <w:rsid w:val="00870D94"/>
    <w:rsid w:val="00871084"/>
    <w:rsid w:val="00871497"/>
    <w:rsid w:val="0087200F"/>
    <w:rsid w:val="00872247"/>
    <w:rsid w:val="0087484B"/>
    <w:rsid w:val="00876FCE"/>
    <w:rsid w:val="008771D6"/>
    <w:rsid w:val="00877E42"/>
    <w:rsid w:val="00880E48"/>
    <w:rsid w:val="008813DF"/>
    <w:rsid w:val="00882DAC"/>
    <w:rsid w:val="008831F1"/>
    <w:rsid w:val="0088344B"/>
    <w:rsid w:val="00883C8A"/>
    <w:rsid w:val="00884A37"/>
    <w:rsid w:val="00885395"/>
    <w:rsid w:val="00887217"/>
    <w:rsid w:val="00887A25"/>
    <w:rsid w:val="008926F2"/>
    <w:rsid w:val="00892953"/>
    <w:rsid w:val="00893B28"/>
    <w:rsid w:val="0089647D"/>
    <w:rsid w:val="00896BE3"/>
    <w:rsid w:val="0089735C"/>
    <w:rsid w:val="008977A5"/>
    <w:rsid w:val="008A078C"/>
    <w:rsid w:val="008A1810"/>
    <w:rsid w:val="008A1CF2"/>
    <w:rsid w:val="008A1F17"/>
    <w:rsid w:val="008A337D"/>
    <w:rsid w:val="008A37C7"/>
    <w:rsid w:val="008A45CF"/>
    <w:rsid w:val="008A46AE"/>
    <w:rsid w:val="008A47CA"/>
    <w:rsid w:val="008A4F35"/>
    <w:rsid w:val="008A590C"/>
    <w:rsid w:val="008A61B5"/>
    <w:rsid w:val="008A6666"/>
    <w:rsid w:val="008A66AC"/>
    <w:rsid w:val="008A7BE7"/>
    <w:rsid w:val="008B04CF"/>
    <w:rsid w:val="008B08ED"/>
    <w:rsid w:val="008B0AE0"/>
    <w:rsid w:val="008B1AF3"/>
    <w:rsid w:val="008B1EE3"/>
    <w:rsid w:val="008B47EA"/>
    <w:rsid w:val="008B7C10"/>
    <w:rsid w:val="008B7CAB"/>
    <w:rsid w:val="008C0A39"/>
    <w:rsid w:val="008C156E"/>
    <w:rsid w:val="008C179A"/>
    <w:rsid w:val="008C242C"/>
    <w:rsid w:val="008C2B4C"/>
    <w:rsid w:val="008C3836"/>
    <w:rsid w:val="008C41B2"/>
    <w:rsid w:val="008C5355"/>
    <w:rsid w:val="008C5434"/>
    <w:rsid w:val="008C63BF"/>
    <w:rsid w:val="008C67EB"/>
    <w:rsid w:val="008C7C41"/>
    <w:rsid w:val="008D0432"/>
    <w:rsid w:val="008D1403"/>
    <w:rsid w:val="008D1A74"/>
    <w:rsid w:val="008D1A81"/>
    <w:rsid w:val="008D2988"/>
    <w:rsid w:val="008D31B0"/>
    <w:rsid w:val="008D3D5D"/>
    <w:rsid w:val="008D3F52"/>
    <w:rsid w:val="008D4C8B"/>
    <w:rsid w:val="008D7344"/>
    <w:rsid w:val="008E121C"/>
    <w:rsid w:val="008E139D"/>
    <w:rsid w:val="008E16EE"/>
    <w:rsid w:val="008E31BC"/>
    <w:rsid w:val="008E32C0"/>
    <w:rsid w:val="008E3BA1"/>
    <w:rsid w:val="008E5810"/>
    <w:rsid w:val="008E5C08"/>
    <w:rsid w:val="008E5FB8"/>
    <w:rsid w:val="008E627B"/>
    <w:rsid w:val="008E6826"/>
    <w:rsid w:val="008E69BE"/>
    <w:rsid w:val="008E6EE5"/>
    <w:rsid w:val="008E75BE"/>
    <w:rsid w:val="008E77A6"/>
    <w:rsid w:val="008F01A5"/>
    <w:rsid w:val="008F0496"/>
    <w:rsid w:val="008F1828"/>
    <w:rsid w:val="008F1AAF"/>
    <w:rsid w:val="008F2488"/>
    <w:rsid w:val="008F2531"/>
    <w:rsid w:val="008F2FD8"/>
    <w:rsid w:val="008F360F"/>
    <w:rsid w:val="008F393D"/>
    <w:rsid w:val="008F4100"/>
    <w:rsid w:val="008F43F0"/>
    <w:rsid w:val="008F4BD8"/>
    <w:rsid w:val="008F5790"/>
    <w:rsid w:val="008F5A4F"/>
    <w:rsid w:val="008F5B3D"/>
    <w:rsid w:val="008F5BD6"/>
    <w:rsid w:val="008F63D1"/>
    <w:rsid w:val="008F641E"/>
    <w:rsid w:val="008F6877"/>
    <w:rsid w:val="008F6BA1"/>
    <w:rsid w:val="008F70D0"/>
    <w:rsid w:val="008F7CD8"/>
    <w:rsid w:val="008F7EBB"/>
    <w:rsid w:val="009010D1"/>
    <w:rsid w:val="00902CD6"/>
    <w:rsid w:val="00903BEB"/>
    <w:rsid w:val="009042C6"/>
    <w:rsid w:val="00904336"/>
    <w:rsid w:val="00905D44"/>
    <w:rsid w:val="00905DC2"/>
    <w:rsid w:val="00906D2E"/>
    <w:rsid w:val="00906D8F"/>
    <w:rsid w:val="00906EB3"/>
    <w:rsid w:val="0090788C"/>
    <w:rsid w:val="0091019A"/>
    <w:rsid w:val="009104E5"/>
    <w:rsid w:val="00910C50"/>
    <w:rsid w:val="00911708"/>
    <w:rsid w:val="0091175C"/>
    <w:rsid w:val="00911A05"/>
    <w:rsid w:val="00911FE5"/>
    <w:rsid w:val="00911FEE"/>
    <w:rsid w:val="00912DE1"/>
    <w:rsid w:val="00914043"/>
    <w:rsid w:val="00914C5C"/>
    <w:rsid w:val="00915A8E"/>
    <w:rsid w:val="009165B2"/>
    <w:rsid w:val="009166BE"/>
    <w:rsid w:val="0091782F"/>
    <w:rsid w:val="00920759"/>
    <w:rsid w:val="0092118E"/>
    <w:rsid w:val="00921AC1"/>
    <w:rsid w:val="00921BBC"/>
    <w:rsid w:val="00923A80"/>
    <w:rsid w:val="00924A69"/>
    <w:rsid w:val="00924AF2"/>
    <w:rsid w:val="009268DD"/>
    <w:rsid w:val="0092771C"/>
    <w:rsid w:val="009279CB"/>
    <w:rsid w:val="00930227"/>
    <w:rsid w:val="009310C6"/>
    <w:rsid w:val="00931398"/>
    <w:rsid w:val="0093159D"/>
    <w:rsid w:val="00931990"/>
    <w:rsid w:val="00931C81"/>
    <w:rsid w:val="00931EBA"/>
    <w:rsid w:val="009321AE"/>
    <w:rsid w:val="00932B33"/>
    <w:rsid w:val="00934369"/>
    <w:rsid w:val="0093460F"/>
    <w:rsid w:val="0093585D"/>
    <w:rsid w:val="00935C11"/>
    <w:rsid w:val="00935E47"/>
    <w:rsid w:val="00936012"/>
    <w:rsid w:val="009366F6"/>
    <w:rsid w:val="00937E45"/>
    <w:rsid w:val="009400D2"/>
    <w:rsid w:val="0094080D"/>
    <w:rsid w:val="009410F3"/>
    <w:rsid w:val="009426E0"/>
    <w:rsid w:val="0094272F"/>
    <w:rsid w:val="00942D24"/>
    <w:rsid w:val="00942F89"/>
    <w:rsid w:val="009433C5"/>
    <w:rsid w:val="00943440"/>
    <w:rsid w:val="0094389D"/>
    <w:rsid w:val="0094447B"/>
    <w:rsid w:val="009444F2"/>
    <w:rsid w:val="00945EF9"/>
    <w:rsid w:val="009469DD"/>
    <w:rsid w:val="0095065B"/>
    <w:rsid w:val="00951289"/>
    <w:rsid w:val="009524A2"/>
    <w:rsid w:val="009538D7"/>
    <w:rsid w:val="00953CEE"/>
    <w:rsid w:val="00953D15"/>
    <w:rsid w:val="00954F9D"/>
    <w:rsid w:val="00955DAE"/>
    <w:rsid w:val="00955E72"/>
    <w:rsid w:val="00955F3F"/>
    <w:rsid w:val="009568B2"/>
    <w:rsid w:val="00956D10"/>
    <w:rsid w:val="00960398"/>
    <w:rsid w:val="00961F66"/>
    <w:rsid w:val="00963D40"/>
    <w:rsid w:val="00963E18"/>
    <w:rsid w:val="0096412F"/>
    <w:rsid w:val="00964924"/>
    <w:rsid w:val="009649F3"/>
    <w:rsid w:val="00964F91"/>
    <w:rsid w:val="00965564"/>
    <w:rsid w:val="00966E25"/>
    <w:rsid w:val="00967DF6"/>
    <w:rsid w:val="00971597"/>
    <w:rsid w:val="0097377C"/>
    <w:rsid w:val="00973843"/>
    <w:rsid w:val="0097395E"/>
    <w:rsid w:val="00973F01"/>
    <w:rsid w:val="00974672"/>
    <w:rsid w:val="009750FE"/>
    <w:rsid w:val="00975455"/>
    <w:rsid w:val="00975ABA"/>
    <w:rsid w:val="009767FC"/>
    <w:rsid w:val="00977CCB"/>
    <w:rsid w:val="00980054"/>
    <w:rsid w:val="00980BD0"/>
    <w:rsid w:val="00982BC8"/>
    <w:rsid w:val="00983011"/>
    <w:rsid w:val="0098357F"/>
    <w:rsid w:val="00983E3B"/>
    <w:rsid w:val="00985B00"/>
    <w:rsid w:val="00987770"/>
    <w:rsid w:val="00987B91"/>
    <w:rsid w:val="00990FB4"/>
    <w:rsid w:val="00992D90"/>
    <w:rsid w:val="009937B8"/>
    <w:rsid w:val="009944F4"/>
    <w:rsid w:val="00994B6B"/>
    <w:rsid w:val="00995148"/>
    <w:rsid w:val="009955A7"/>
    <w:rsid w:val="00995FA5"/>
    <w:rsid w:val="00997246"/>
    <w:rsid w:val="00997A23"/>
    <w:rsid w:val="009A06CA"/>
    <w:rsid w:val="009A0DA6"/>
    <w:rsid w:val="009A2186"/>
    <w:rsid w:val="009A3BD8"/>
    <w:rsid w:val="009A4995"/>
    <w:rsid w:val="009A508B"/>
    <w:rsid w:val="009A68BA"/>
    <w:rsid w:val="009A7271"/>
    <w:rsid w:val="009B0256"/>
    <w:rsid w:val="009B21CC"/>
    <w:rsid w:val="009B2A04"/>
    <w:rsid w:val="009B2BAB"/>
    <w:rsid w:val="009B2F4C"/>
    <w:rsid w:val="009B34CF"/>
    <w:rsid w:val="009B5292"/>
    <w:rsid w:val="009B6CD2"/>
    <w:rsid w:val="009C0D22"/>
    <w:rsid w:val="009C1206"/>
    <w:rsid w:val="009C1382"/>
    <w:rsid w:val="009C255F"/>
    <w:rsid w:val="009C2BE1"/>
    <w:rsid w:val="009C2F8A"/>
    <w:rsid w:val="009C39E9"/>
    <w:rsid w:val="009C4B53"/>
    <w:rsid w:val="009C5382"/>
    <w:rsid w:val="009C6BB2"/>
    <w:rsid w:val="009D099C"/>
    <w:rsid w:val="009D4317"/>
    <w:rsid w:val="009D5157"/>
    <w:rsid w:val="009D5531"/>
    <w:rsid w:val="009D60ED"/>
    <w:rsid w:val="009E0527"/>
    <w:rsid w:val="009E0F76"/>
    <w:rsid w:val="009E1CE3"/>
    <w:rsid w:val="009E2778"/>
    <w:rsid w:val="009E2E12"/>
    <w:rsid w:val="009E4266"/>
    <w:rsid w:val="009E46A4"/>
    <w:rsid w:val="009E4723"/>
    <w:rsid w:val="009E4802"/>
    <w:rsid w:val="009E4E29"/>
    <w:rsid w:val="009F09E3"/>
    <w:rsid w:val="009F0E84"/>
    <w:rsid w:val="009F1167"/>
    <w:rsid w:val="009F2676"/>
    <w:rsid w:val="009F278B"/>
    <w:rsid w:val="009F28E0"/>
    <w:rsid w:val="009F2A56"/>
    <w:rsid w:val="009F35D0"/>
    <w:rsid w:val="009F419C"/>
    <w:rsid w:val="009F4C54"/>
    <w:rsid w:val="009F4CE3"/>
    <w:rsid w:val="009F574D"/>
    <w:rsid w:val="009F5B5E"/>
    <w:rsid w:val="009F7155"/>
    <w:rsid w:val="00A0032B"/>
    <w:rsid w:val="00A00AE2"/>
    <w:rsid w:val="00A014F1"/>
    <w:rsid w:val="00A01551"/>
    <w:rsid w:val="00A02A91"/>
    <w:rsid w:val="00A02DBA"/>
    <w:rsid w:val="00A03569"/>
    <w:rsid w:val="00A03AEE"/>
    <w:rsid w:val="00A0488D"/>
    <w:rsid w:val="00A04C82"/>
    <w:rsid w:val="00A06CB0"/>
    <w:rsid w:val="00A06F23"/>
    <w:rsid w:val="00A0709C"/>
    <w:rsid w:val="00A075D7"/>
    <w:rsid w:val="00A11C90"/>
    <w:rsid w:val="00A122CE"/>
    <w:rsid w:val="00A132AF"/>
    <w:rsid w:val="00A1336E"/>
    <w:rsid w:val="00A14EA5"/>
    <w:rsid w:val="00A154F9"/>
    <w:rsid w:val="00A15FC4"/>
    <w:rsid w:val="00A17B77"/>
    <w:rsid w:val="00A204EF"/>
    <w:rsid w:val="00A20ED0"/>
    <w:rsid w:val="00A212F6"/>
    <w:rsid w:val="00A21903"/>
    <w:rsid w:val="00A22311"/>
    <w:rsid w:val="00A2262E"/>
    <w:rsid w:val="00A22A1E"/>
    <w:rsid w:val="00A22BEA"/>
    <w:rsid w:val="00A22C16"/>
    <w:rsid w:val="00A23683"/>
    <w:rsid w:val="00A25E1B"/>
    <w:rsid w:val="00A26506"/>
    <w:rsid w:val="00A27EEF"/>
    <w:rsid w:val="00A31A55"/>
    <w:rsid w:val="00A32029"/>
    <w:rsid w:val="00A3245C"/>
    <w:rsid w:val="00A326FC"/>
    <w:rsid w:val="00A33495"/>
    <w:rsid w:val="00A33D6C"/>
    <w:rsid w:val="00A3765A"/>
    <w:rsid w:val="00A37BFB"/>
    <w:rsid w:val="00A4186B"/>
    <w:rsid w:val="00A4270A"/>
    <w:rsid w:val="00A4274D"/>
    <w:rsid w:val="00A42F46"/>
    <w:rsid w:val="00A430C7"/>
    <w:rsid w:val="00A440CE"/>
    <w:rsid w:val="00A44DC1"/>
    <w:rsid w:val="00A44F2E"/>
    <w:rsid w:val="00A4691D"/>
    <w:rsid w:val="00A47B3E"/>
    <w:rsid w:val="00A47C02"/>
    <w:rsid w:val="00A511C9"/>
    <w:rsid w:val="00A51625"/>
    <w:rsid w:val="00A557EB"/>
    <w:rsid w:val="00A55B4B"/>
    <w:rsid w:val="00A55EE8"/>
    <w:rsid w:val="00A56C33"/>
    <w:rsid w:val="00A57225"/>
    <w:rsid w:val="00A57A43"/>
    <w:rsid w:val="00A60A78"/>
    <w:rsid w:val="00A612B7"/>
    <w:rsid w:val="00A625A0"/>
    <w:rsid w:val="00A62944"/>
    <w:rsid w:val="00A62EDD"/>
    <w:rsid w:val="00A63046"/>
    <w:rsid w:val="00A631D3"/>
    <w:rsid w:val="00A6326B"/>
    <w:rsid w:val="00A64CDF"/>
    <w:rsid w:val="00A66FDC"/>
    <w:rsid w:val="00A672C6"/>
    <w:rsid w:val="00A7080A"/>
    <w:rsid w:val="00A70B3C"/>
    <w:rsid w:val="00A71363"/>
    <w:rsid w:val="00A73731"/>
    <w:rsid w:val="00A73963"/>
    <w:rsid w:val="00A73A2C"/>
    <w:rsid w:val="00A74566"/>
    <w:rsid w:val="00A74D1C"/>
    <w:rsid w:val="00A74FAD"/>
    <w:rsid w:val="00A75783"/>
    <w:rsid w:val="00A76B69"/>
    <w:rsid w:val="00A77775"/>
    <w:rsid w:val="00A77F2B"/>
    <w:rsid w:val="00A80206"/>
    <w:rsid w:val="00A80759"/>
    <w:rsid w:val="00A80E58"/>
    <w:rsid w:val="00A813B8"/>
    <w:rsid w:val="00A816F9"/>
    <w:rsid w:val="00A81BBA"/>
    <w:rsid w:val="00A81BC0"/>
    <w:rsid w:val="00A81FAE"/>
    <w:rsid w:val="00A821B7"/>
    <w:rsid w:val="00A82FD6"/>
    <w:rsid w:val="00A83200"/>
    <w:rsid w:val="00A8465D"/>
    <w:rsid w:val="00A8524A"/>
    <w:rsid w:val="00A861D5"/>
    <w:rsid w:val="00A86934"/>
    <w:rsid w:val="00A86BF0"/>
    <w:rsid w:val="00A87AB4"/>
    <w:rsid w:val="00A87CD2"/>
    <w:rsid w:val="00A87F7C"/>
    <w:rsid w:val="00A90196"/>
    <w:rsid w:val="00A90638"/>
    <w:rsid w:val="00A90A92"/>
    <w:rsid w:val="00A90D15"/>
    <w:rsid w:val="00A914C0"/>
    <w:rsid w:val="00A91711"/>
    <w:rsid w:val="00A918EB"/>
    <w:rsid w:val="00A928AB"/>
    <w:rsid w:val="00A928AD"/>
    <w:rsid w:val="00A938AA"/>
    <w:rsid w:val="00A938C2"/>
    <w:rsid w:val="00A94069"/>
    <w:rsid w:val="00A9418D"/>
    <w:rsid w:val="00A952F3"/>
    <w:rsid w:val="00A95668"/>
    <w:rsid w:val="00A95975"/>
    <w:rsid w:val="00A9630C"/>
    <w:rsid w:val="00A96A03"/>
    <w:rsid w:val="00A96B21"/>
    <w:rsid w:val="00A97999"/>
    <w:rsid w:val="00AA0327"/>
    <w:rsid w:val="00AA246C"/>
    <w:rsid w:val="00AA3670"/>
    <w:rsid w:val="00AA36E9"/>
    <w:rsid w:val="00AA4460"/>
    <w:rsid w:val="00AA4468"/>
    <w:rsid w:val="00AA4876"/>
    <w:rsid w:val="00AA5268"/>
    <w:rsid w:val="00AA565F"/>
    <w:rsid w:val="00AA5754"/>
    <w:rsid w:val="00AA5D2C"/>
    <w:rsid w:val="00AA79BC"/>
    <w:rsid w:val="00AA7A95"/>
    <w:rsid w:val="00AB0704"/>
    <w:rsid w:val="00AB07E5"/>
    <w:rsid w:val="00AB0F00"/>
    <w:rsid w:val="00AB10E1"/>
    <w:rsid w:val="00AB2E36"/>
    <w:rsid w:val="00AB3E9F"/>
    <w:rsid w:val="00AB51C5"/>
    <w:rsid w:val="00AB6F9C"/>
    <w:rsid w:val="00AC043F"/>
    <w:rsid w:val="00AC1371"/>
    <w:rsid w:val="00AC1B06"/>
    <w:rsid w:val="00AC1D05"/>
    <w:rsid w:val="00AC2492"/>
    <w:rsid w:val="00AC321A"/>
    <w:rsid w:val="00AC43B6"/>
    <w:rsid w:val="00AC44C4"/>
    <w:rsid w:val="00AC5290"/>
    <w:rsid w:val="00AC7A9A"/>
    <w:rsid w:val="00AD037C"/>
    <w:rsid w:val="00AD1EA0"/>
    <w:rsid w:val="00AD2863"/>
    <w:rsid w:val="00AD29C6"/>
    <w:rsid w:val="00AD3101"/>
    <w:rsid w:val="00AD3115"/>
    <w:rsid w:val="00AD32EB"/>
    <w:rsid w:val="00AD3A97"/>
    <w:rsid w:val="00AD410B"/>
    <w:rsid w:val="00AD4DC6"/>
    <w:rsid w:val="00AD4E87"/>
    <w:rsid w:val="00AD5095"/>
    <w:rsid w:val="00AD5115"/>
    <w:rsid w:val="00AD6ED8"/>
    <w:rsid w:val="00AD7116"/>
    <w:rsid w:val="00AE0DE1"/>
    <w:rsid w:val="00AE165B"/>
    <w:rsid w:val="00AE1CBD"/>
    <w:rsid w:val="00AE3215"/>
    <w:rsid w:val="00AE3271"/>
    <w:rsid w:val="00AE37C7"/>
    <w:rsid w:val="00AE4171"/>
    <w:rsid w:val="00AE428A"/>
    <w:rsid w:val="00AE4F56"/>
    <w:rsid w:val="00AE6235"/>
    <w:rsid w:val="00AE6239"/>
    <w:rsid w:val="00AE6398"/>
    <w:rsid w:val="00AE6438"/>
    <w:rsid w:val="00AE6E51"/>
    <w:rsid w:val="00AE7901"/>
    <w:rsid w:val="00AF0540"/>
    <w:rsid w:val="00AF0587"/>
    <w:rsid w:val="00AF0C08"/>
    <w:rsid w:val="00AF0C3F"/>
    <w:rsid w:val="00AF1181"/>
    <w:rsid w:val="00AF1765"/>
    <w:rsid w:val="00AF1944"/>
    <w:rsid w:val="00AF2B0F"/>
    <w:rsid w:val="00AF2DDB"/>
    <w:rsid w:val="00AF3039"/>
    <w:rsid w:val="00AF3BD8"/>
    <w:rsid w:val="00AF5A71"/>
    <w:rsid w:val="00AF5D28"/>
    <w:rsid w:val="00AF6AF0"/>
    <w:rsid w:val="00AF70D1"/>
    <w:rsid w:val="00AF76B5"/>
    <w:rsid w:val="00AF7F25"/>
    <w:rsid w:val="00B001B0"/>
    <w:rsid w:val="00B004BA"/>
    <w:rsid w:val="00B012A9"/>
    <w:rsid w:val="00B01341"/>
    <w:rsid w:val="00B016D4"/>
    <w:rsid w:val="00B0218A"/>
    <w:rsid w:val="00B02D4B"/>
    <w:rsid w:val="00B033A0"/>
    <w:rsid w:val="00B040C6"/>
    <w:rsid w:val="00B0610B"/>
    <w:rsid w:val="00B0781D"/>
    <w:rsid w:val="00B10925"/>
    <w:rsid w:val="00B1138D"/>
    <w:rsid w:val="00B11B13"/>
    <w:rsid w:val="00B11D33"/>
    <w:rsid w:val="00B12353"/>
    <w:rsid w:val="00B13B94"/>
    <w:rsid w:val="00B13E95"/>
    <w:rsid w:val="00B1442B"/>
    <w:rsid w:val="00B1445D"/>
    <w:rsid w:val="00B17C6B"/>
    <w:rsid w:val="00B20983"/>
    <w:rsid w:val="00B20E35"/>
    <w:rsid w:val="00B212CF"/>
    <w:rsid w:val="00B21642"/>
    <w:rsid w:val="00B22C6F"/>
    <w:rsid w:val="00B234FC"/>
    <w:rsid w:val="00B23E57"/>
    <w:rsid w:val="00B247BA"/>
    <w:rsid w:val="00B25170"/>
    <w:rsid w:val="00B257B2"/>
    <w:rsid w:val="00B258E3"/>
    <w:rsid w:val="00B25C61"/>
    <w:rsid w:val="00B25CED"/>
    <w:rsid w:val="00B25DB4"/>
    <w:rsid w:val="00B26437"/>
    <w:rsid w:val="00B270BE"/>
    <w:rsid w:val="00B2752F"/>
    <w:rsid w:val="00B315F3"/>
    <w:rsid w:val="00B32045"/>
    <w:rsid w:val="00B336E2"/>
    <w:rsid w:val="00B33B04"/>
    <w:rsid w:val="00B33E53"/>
    <w:rsid w:val="00B34668"/>
    <w:rsid w:val="00B3550A"/>
    <w:rsid w:val="00B3563A"/>
    <w:rsid w:val="00B35782"/>
    <w:rsid w:val="00B358C2"/>
    <w:rsid w:val="00B35994"/>
    <w:rsid w:val="00B374B6"/>
    <w:rsid w:val="00B408ED"/>
    <w:rsid w:val="00B41D00"/>
    <w:rsid w:val="00B4207C"/>
    <w:rsid w:val="00B426FA"/>
    <w:rsid w:val="00B432BF"/>
    <w:rsid w:val="00B4391C"/>
    <w:rsid w:val="00B45E6B"/>
    <w:rsid w:val="00B4690E"/>
    <w:rsid w:val="00B472B5"/>
    <w:rsid w:val="00B50EAA"/>
    <w:rsid w:val="00B524FB"/>
    <w:rsid w:val="00B53A2C"/>
    <w:rsid w:val="00B54173"/>
    <w:rsid w:val="00B541A0"/>
    <w:rsid w:val="00B542A9"/>
    <w:rsid w:val="00B545D0"/>
    <w:rsid w:val="00B5491C"/>
    <w:rsid w:val="00B54C35"/>
    <w:rsid w:val="00B5527A"/>
    <w:rsid w:val="00B55461"/>
    <w:rsid w:val="00B55E60"/>
    <w:rsid w:val="00B56B28"/>
    <w:rsid w:val="00B575F9"/>
    <w:rsid w:val="00B60280"/>
    <w:rsid w:val="00B610B2"/>
    <w:rsid w:val="00B62BED"/>
    <w:rsid w:val="00B667B9"/>
    <w:rsid w:val="00B668E7"/>
    <w:rsid w:val="00B66BFA"/>
    <w:rsid w:val="00B671D9"/>
    <w:rsid w:val="00B67501"/>
    <w:rsid w:val="00B67C98"/>
    <w:rsid w:val="00B70145"/>
    <w:rsid w:val="00B70E30"/>
    <w:rsid w:val="00B70ED4"/>
    <w:rsid w:val="00B70F57"/>
    <w:rsid w:val="00B7126E"/>
    <w:rsid w:val="00B71F62"/>
    <w:rsid w:val="00B7252C"/>
    <w:rsid w:val="00B72867"/>
    <w:rsid w:val="00B74620"/>
    <w:rsid w:val="00B74BC8"/>
    <w:rsid w:val="00B75453"/>
    <w:rsid w:val="00B771D9"/>
    <w:rsid w:val="00B7758A"/>
    <w:rsid w:val="00B80174"/>
    <w:rsid w:val="00B80E55"/>
    <w:rsid w:val="00B8129C"/>
    <w:rsid w:val="00B816DF"/>
    <w:rsid w:val="00B822F9"/>
    <w:rsid w:val="00B82751"/>
    <w:rsid w:val="00B833C9"/>
    <w:rsid w:val="00B84373"/>
    <w:rsid w:val="00B844D2"/>
    <w:rsid w:val="00B85198"/>
    <w:rsid w:val="00B8548F"/>
    <w:rsid w:val="00B85A89"/>
    <w:rsid w:val="00B86989"/>
    <w:rsid w:val="00B86AB1"/>
    <w:rsid w:val="00B872AE"/>
    <w:rsid w:val="00B9036D"/>
    <w:rsid w:val="00B905D5"/>
    <w:rsid w:val="00B91906"/>
    <w:rsid w:val="00B92402"/>
    <w:rsid w:val="00B933A7"/>
    <w:rsid w:val="00B93597"/>
    <w:rsid w:val="00B93AF0"/>
    <w:rsid w:val="00B94313"/>
    <w:rsid w:val="00B96A88"/>
    <w:rsid w:val="00B97622"/>
    <w:rsid w:val="00B97694"/>
    <w:rsid w:val="00B978D5"/>
    <w:rsid w:val="00BA0676"/>
    <w:rsid w:val="00BA0F77"/>
    <w:rsid w:val="00BA2491"/>
    <w:rsid w:val="00BA3ABE"/>
    <w:rsid w:val="00BA4941"/>
    <w:rsid w:val="00BA5476"/>
    <w:rsid w:val="00BA5885"/>
    <w:rsid w:val="00BA7C66"/>
    <w:rsid w:val="00BB0051"/>
    <w:rsid w:val="00BB026B"/>
    <w:rsid w:val="00BB0AB6"/>
    <w:rsid w:val="00BB1A63"/>
    <w:rsid w:val="00BB1F1A"/>
    <w:rsid w:val="00BB42B1"/>
    <w:rsid w:val="00BB4DAD"/>
    <w:rsid w:val="00BB4EA9"/>
    <w:rsid w:val="00BB52B4"/>
    <w:rsid w:val="00BB53D3"/>
    <w:rsid w:val="00BB6E05"/>
    <w:rsid w:val="00BB6E63"/>
    <w:rsid w:val="00BB7700"/>
    <w:rsid w:val="00BB7706"/>
    <w:rsid w:val="00BC0771"/>
    <w:rsid w:val="00BC0E4E"/>
    <w:rsid w:val="00BC2485"/>
    <w:rsid w:val="00BC3031"/>
    <w:rsid w:val="00BC3F63"/>
    <w:rsid w:val="00BC4343"/>
    <w:rsid w:val="00BC48F1"/>
    <w:rsid w:val="00BC4D68"/>
    <w:rsid w:val="00BC552B"/>
    <w:rsid w:val="00BC57B7"/>
    <w:rsid w:val="00BC5BDF"/>
    <w:rsid w:val="00BC5D39"/>
    <w:rsid w:val="00BC6E63"/>
    <w:rsid w:val="00BC7064"/>
    <w:rsid w:val="00BC79CD"/>
    <w:rsid w:val="00BC7FE2"/>
    <w:rsid w:val="00BD1CC5"/>
    <w:rsid w:val="00BD218F"/>
    <w:rsid w:val="00BD32C1"/>
    <w:rsid w:val="00BD3944"/>
    <w:rsid w:val="00BD3CE2"/>
    <w:rsid w:val="00BD490B"/>
    <w:rsid w:val="00BD6B78"/>
    <w:rsid w:val="00BD6BAC"/>
    <w:rsid w:val="00BD741D"/>
    <w:rsid w:val="00BD7A0C"/>
    <w:rsid w:val="00BE175E"/>
    <w:rsid w:val="00BE1DFE"/>
    <w:rsid w:val="00BE4249"/>
    <w:rsid w:val="00BE4557"/>
    <w:rsid w:val="00BE4BCC"/>
    <w:rsid w:val="00BE52E2"/>
    <w:rsid w:val="00BE61C6"/>
    <w:rsid w:val="00BE62E5"/>
    <w:rsid w:val="00BE6E6F"/>
    <w:rsid w:val="00BE6E7E"/>
    <w:rsid w:val="00BF1FAD"/>
    <w:rsid w:val="00BF1FE2"/>
    <w:rsid w:val="00BF2493"/>
    <w:rsid w:val="00BF28F7"/>
    <w:rsid w:val="00BF3465"/>
    <w:rsid w:val="00BF59FD"/>
    <w:rsid w:val="00BF5BD9"/>
    <w:rsid w:val="00BF5D92"/>
    <w:rsid w:val="00BF657C"/>
    <w:rsid w:val="00BF6FCE"/>
    <w:rsid w:val="00BF7BB7"/>
    <w:rsid w:val="00C00DD2"/>
    <w:rsid w:val="00C01F89"/>
    <w:rsid w:val="00C02C76"/>
    <w:rsid w:val="00C02C82"/>
    <w:rsid w:val="00C0339D"/>
    <w:rsid w:val="00C047B2"/>
    <w:rsid w:val="00C056B9"/>
    <w:rsid w:val="00C058DA"/>
    <w:rsid w:val="00C05C62"/>
    <w:rsid w:val="00C06A33"/>
    <w:rsid w:val="00C06F80"/>
    <w:rsid w:val="00C07C97"/>
    <w:rsid w:val="00C10A64"/>
    <w:rsid w:val="00C117BC"/>
    <w:rsid w:val="00C11FDE"/>
    <w:rsid w:val="00C13A4C"/>
    <w:rsid w:val="00C15C7F"/>
    <w:rsid w:val="00C17356"/>
    <w:rsid w:val="00C17E9B"/>
    <w:rsid w:val="00C20D99"/>
    <w:rsid w:val="00C20DFE"/>
    <w:rsid w:val="00C21693"/>
    <w:rsid w:val="00C23777"/>
    <w:rsid w:val="00C23928"/>
    <w:rsid w:val="00C23FBD"/>
    <w:rsid w:val="00C24B31"/>
    <w:rsid w:val="00C24D83"/>
    <w:rsid w:val="00C251B8"/>
    <w:rsid w:val="00C253DB"/>
    <w:rsid w:val="00C269A3"/>
    <w:rsid w:val="00C26AB4"/>
    <w:rsid w:val="00C26C39"/>
    <w:rsid w:val="00C2705C"/>
    <w:rsid w:val="00C2783B"/>
    <w:rsid w:val="00C27983"/>
    <w:rsid w:val="00C27B29"/>
    <w:rsid w:val="00C27BB7"/>
    <w:rsid w:val="00C27D51"/>
    <w:rsid w:val="00C27EC7"/>
    <w:rsid w:val="00C30B19"/>
    <w:rsid w:val="00C30C0B"/>
    <w:rsid w:val="00C3135B"/>
    <w:rsid w:val="00C31F79"/>
    <w:rsid w:val="00C3220D"/>
    <w:rsid w:val="00C32682"/>
    <w:rsid w:val="00C32691"/>
    <w:rsid w:val="00C32895"/>
    <w:rsid w:val="00C33A73"/>
    <w:rsid w:val="00C33BD2"/>
    <w:rsid w:val="00C34241"/>
    <w:rsid w:val="00C34B07"/>
    <w:rsid w:val="00C34FB4"/>
    <w:rsid w:val="00C360AF"/>
    <w:rsid w:val="00C40117"/>
    <w:rsid w:val="00C4020C"/>
    <w:rsid w:val="00C4309C"/>
    <w:rsid w:val="00C437D7"/>
    <w:rsid w:val="00C4408E"/>
    <w:rsid w:val="00C44286"/>
    <w:rsid w:val="00C44A22"/>
    <w:rsid w:val="00C44BAA"/>
    <w:rsid w:val="00C453FF"/>
    <w:rsid w:val="00C45951"/>
    <w:rsid w:val="00C465BB"/>
    <w:rsid w:val="00C46F95"/>
    <w:rsid w:val="00C47036"/>
    <w:rsid w:val="00C47461"/>
    <w:rsid w:val="00C47D90"/>
    <w:rsid w:val="00C50EB0"/>
    <w:rsid w:val="00C51060"/>
    <w:rsid w:val="00C5157D"/>
    <w:rsid w:val="00C5161B"/>
    <w:rsid w:val="00C51668"/>
    <w:rsid w:val="00C52604"/>
    <w:rsid w:val="00C5289D"/>
    <w:rsid w:val="00C53E1A"/>
    <w:rsid w:val="00C5414D"/>
    <w:rsid w:val="00C54CA0"/>
    <w:rsid w:val="00C55B7D"/>
    <w:rsid w:val="00C56488"/>
    <w:rsid w:val="00C56A32"/>
    <w:rsid w:val="00C56F3E"/>
    <w:rsid w:val="00C57322"/>
    <w:rsid w:val="00C60617"/>
    <w:rsid w:val="00C60A25"/>
    <w:rsid w:val="00C6132A"/>
    <w:rsid w:val="00C61446"/>
    <w:rsid w:val="00C6230D"/>
    <w:rsid w:val="00C62AAE"/>
    <w:rsid w:val="00C637F5"/>
    <w:rsid w:val="00C63E42"/>
    <w:rsid w:val="00C647F0"/>
    <w:rsid w:val="00C6556C"/>
    <w:rsid w:val="00C655C3"/>
    <w:rsid w:val="00C663C6"/>
    <w:rsid w:val="00C66416"/>
    <w:rsid w:val="00C664BE"/>
    <w:rsid w:val="00C668ED"/>
    <w:rsid w:val="00C670BF"/>
    <w:rsid w:val="00C672AC"/>
    <w:rsid w:val="00C67488"/>
    <w:rsid w:val="00C70007"/>
    <w:rsid w:val="00C704A2"/>
    <w:rsid w:val="00C705D5"/>
    <w:rsid w:val="00C70980"/>
    <w:rsid w:val="00C70A38"/>
    <w:rsid w:val="00C70FF5"/>
    <w:rsid w:val="00C713DF"/>
    <w:rsid w:val="00C721BD"/>
    <w:rsid w:val="00C73C98"/>
    <w:rsid w:val="00C742F7"/>
    <w:rsid w:val="00C7493F"/>
    <w:rsid w:val="00C74C61"/>
    <w:rsid w:val="00C76132"/>
    <w:rsid w:val="00C7613C"/>
    <w:rsid w:val="00C764A0"/>
    <w:rsid w:val="00C76A0F"/>
    <w:rsid w:val="00C77C74"/>
    <w:rsid w:val="00C801DF"/>
    <w:rsid w:val="00C80953"/>
    <w:rsid w:val="00C80DFC"/>
    <w:rsid w:val="00C8277F"/>
    <w:rsid w:val="00C8298D"/>
    <w:rsid w:val="00C84104"/>
    <w:rsid w:val="00C84FC9"/>
    <w:rsid w:val="00C85370"/>
    <w:rsid w:val="00C85966"/>
    <w:rsid w:val="00C8634F"/>
    <w:rsid w:val="00C86B2D"/>
    <w:rsid w:val="00C90084"/>
    <w:rsid w:val="00C900B7"/>
    <w:rsid w:val="00C90181"/>
    <w:rsid w:val="00C90806"/>
    <w:rsid w:val="00C90812"/>
    <w:rsid w:val="00C90EAC"/>
    <w:rsid w:val="00C913CB"/>
    <w:rsid w:val="00C9396C"/>
    <w:rsid w:val="00C94108"/>
    <w:rsid w:val="00C94A18"/>
    <w:rsid w:val="00C94E1D"/>
    <w:rsid w:val="00C952D4"/>
    <w:rsid w:val="00C9551D"/>
    <w:rsid w:val="00C9793F"/>
    <w:rsid w:val="00C97D72"/>
    <w:rsid w:val="00C97DCC"/>
    <w:rsid w:val="00C97E93"/>
    <w:rsid w:val="00CA0822"/>
    <w:rsid w:val="00CA0CA2"/>
    <w:rsid w:val="00CA0CA3"/>
    <w:rsid w:val="00CA0CC9"/>
    <w:rsid w:val="00CA1EA0"/>
    <w:rsid w:val="00CA2B39"/>
    <w:rsid w:val="00CA2B61"/>
    <w:rsid w:val="00CA3204"/>
    <w:rsid w:val="00CA3B3A"/>
    <w:rsid w:val="00CA5478"/>
    <w:rsid w:val="00CA634D"/>
    <w:rsid w:val="00CA6455"/>
    <w:rsid w:val="00CA66A4"/>
    <w:rsid w:val="00CA7816"/>
    <w:rsid w:val="00CA7CC6"/>
    <w:rsid w:val="00CA7D54"/>
    <w:rsid w:val="00CA7DAB"/>
    <w:rsid w:val="00CA7EDF"/>
    <w:rsid w:val="00CB0287"/>
    <w:rsid w:val="00CB03AD"/>
    <w:rsid w:val="00CB24E8"/>
    <w:rsid w:val="00CB2A8F"/>
    <w:rsid w:val="00CB3F48"/>
    <w:rsid w:val="00CB54BA"/>
    <w:rsid w:val="00CB555A"/>
    <w:rsid w:val="00CB5BEA"/>
    <w:rsid w:val="00CB655C"/>
    <w:rsid w:val="00CC0154"/>
    <w:rsid w:val="00CC12A6"/>
    <w:rsid w:val="00CC264E"/>
    <w:rsid w:val="00CC2E1A"/>
    <w:rsid w:val="00CC2E7F"/>
    <w:rsid w:val="00CC33FD"/>
    <w:rsid w:val="00CC3A7B"/>
    <w:rsid w:val="00CC5319"/>
    <w:rsid w:val="00CC5600"/>
    <w:rsid w:val="00CC5792"/>
    <w:rsid w:val="00CC579F"/>
    <w:rsid w:val="00CC5B25"/>
    <w:rsid w:val="00CC6864"/>
    <w:rsid w:val="00CC6F91"/>
    <w:rsid w:val="00CC7187"/>
    <w:rsid w:val="00CD1759"/>
    <w:rsid w:val="00CD2A55"/>
    <w:rsid w:val="00CD31F4"/>
    <w:rsid w:val="00CD3D88"/>
    <w:rsid w:val="00CD3EE9"/>
    <w:rsid w:val="00CD4116"/>
    <w:rsid w:val="00CD49D7"/>
    <w:rsid w:val="00CD5133"/>
    <w:rsid w:val="00CD517F"/>
    <w:rsid w:val="00CD6F9D"/>
    <w:rsid w:val="00CD7047"/>
    <w:rsid w:val="00CD776F"/>
    <w:rsid w:val="00CE03EE"/>
    <w:rsid w:val="00CE0819"/>
    <w:rsid w:val="00CE0894"/>
    <w:rsid w:val="00CE12C6"/>
    <w:rsid w:val="00CE1DAE"/>
    <w:rsid w:val="00CE282C"/>
    <w:rsid w:val="00CE3A17"/>
    <w:rsid w:val="00CE3FCB"/>
    <w:rsid w:val="00CE43A2"/>
    <w:rsid w:val="00CE4729"/>
    <w:rsid w:val="00CE4DB7"/>
    <w:rsid w:val="00CE55A4"/>
    <w:rsid w:val="00CE64CB"/>
    <w:rsid w:val="00CE6D98"/>
    <w:rsid w:val="00CE7357"/>
    <w:rsid w:val="00CE7A14"/>
    <w:rsid w:val="00CF004D"/>
    <w:rsid w:val="00CF01E2"/>
    <w:rsid w:val="00CF04C9"/>
    <w:rsid w:val="00CF0806"/>
    <w:rsid w:val="00CF1670"/>
    <w:rsid w:val="00CF1D57"/>
    <w:rsid w:val="00CF30BC"/>
    <w:rsid w:val="00CF4688"/>
    <w:rsid w:val="00CF4BF1"/>
    <w:rsid w:val="00CF591F"/>
    <w:rsid w:val="00CF5C36"/>
    <w:rsid w:val="00CF5F39"/>
    <w:rsid w:val="00CF7FD2"/>
    <w:rsid w:val="00D02472"/>
    <w:rsid w:val="00D03462"/>
    <w:rsid w:val="00D03769"/>
    <w:rsid w:val="00D03D37"/>
    <w:rsid w:val="00D043C5"/>
    <w:rsid w:val="00D048A2"/>
    <w:rsid w:val="00D050FC"/>
    <w:rsid w:val="00D05C25"/>
    <w:rsid w:val="00D05C27"/>
    <w:rsid w:val="00D05E44"/>
    <w:rsid w:val="00D06A8C"/>
    <w:rsid w:val="00D07CEA"/>
    <w:rsid w:val="00D10300"/>
    <w:rsid w:val="00D1144D"/>
    <w:rsid w:val="00D124AB"/>
    <w:rsid w:val="00D12FAB"/>
    <w:rsid w:val="00D13126"/>
    <w:rsid w:val="00D13B7A"/>
    <w:rsid w:val="00D14188"/>
    <w:rsid w:val="00D144A3"/>
    <w:rsid w:val="00D14683"/>
    <w:rsid w:val="00D14D2F"/>
    <w:rsid w:val="00D154AD"/>
    <w:rsid w:val="00D1710B"/>
    <w:rsid w:val="00D21189"/>
    <w:rsid w:val="00D2150F"/>
    <w:rsid w:val="00D21704"/>
    <w:rsid w:val="00D21A09"/>
    <w:rsid w:val="00D21FF5"/>
    <w:rsid w:val="00D23421"/>
    <w:rsid w:val="00D234E4"/>
    <w:rsid w:val="00D23E83"/>
    <w:rsid w:val="00D24CFA"/>
    <w:rsid w:val="00D25C91"/>
    <w:rsid w:val="00D25EC5"/>
    <w:rsid w:val="00D26A6A"/>
    <w:rsid w:val="00D26CB1"/>
    <w:rsid w:val="00D2717A"/>
    <w:rsid w:val="00D276D9"/>
    <w:rsid w:val="00D27792"/>
    <w:rsid w:val="00D27D22"/>
    <w:rsid w:val="00D30A88"/>
    <w:rsid w:val="00D30CAD"/>
    <w:rsid w:val="00D319EC"/>
    <w:rsid w:val="00D32160"/>
    <w:rsid w:val="00D32A9F"/>
    <w:rsid w:val="00D33155"/>
    <w:rsid w:val="00D3393F"/>
    <w:rsid w:val="00D3423A"/>
    <w:rsid w:val="00D3433E"/>
    <w:rsid w:val="00D34B7C"/>
    <w:rsid w:val="00D359CA"/>
    <w:rsid w:val="00D36785"/>
    <w:rsid w:val="00D3696D"/>
    <w:rsid w:val="00D377C4"/>
    <w:rsid w:val="00D37851"/>
    <w:rsid w:val="00D3CB90"/>
    <w:rsid w:val="00D40416"/>
    <w:rsid w:val="00D42D56"/>
    <w:rsid w:val="00D433D4"/>
    <w:rsid w:val="00D437EA"/>
    <w:rsid w:val="00D43EE3"/>
    <w:rsid w:val="00D4455B"/>
    <w:rsid w:val="00D46453"/>
    <w:rsid w:val="00D471C5"/>
    <w:rsid w:val="00D471E0"/>
    <w:rsid w:val="00D479C6"/>
    <w:rsid w:val="00D50AE1"/>
    <w:rsid w:val="00D50CCA"/>
    <w:rsid w:val="00D50D8B"/>
    <w:rsid w:val="00D52633"/>
    <w:rsid w:val="00D52722"/>
    <w:rsid w:val="00D52ACA"/>
    <w:rsid w:val="00D540CF"/>
    <w:rsid w:val="00D54D3C"/>
    <w:rsid w:val="00D55984"/>
    <w:rsid w:val="00D570DA"/>
    <w:rsid w:val="00D5722E"/>
    <w:rsid w:val="00D62E86"/>
    <w:rsid w:val="00D639C6"/>
    <w:rsid w:val="00D63BEA"/>
    <w:rsid w:val="00D64AAF"/>
    <w:rsid w:val="00D65333"/>
    <w:rsid w:val="00D6549E"/>
    <w:rsid w:val="00D65707"/>
    <w:rsid w:val="00D65D5D"/>
    <w:rsid w:val="00D66EE4"/>
    <w:rsid w:val="00D674D9"/>
    <w:rsid w:val="00D675C9"/>
    <w:rsid w:val="00D67F6A"/>
    <w:rsid w:val="00D70F19"/>
    <w:rsid w:val="00D7131C"/>
    <w:rsid w:val="00D7167D"/>
    <w:rsid w:val="00D7390B"/>
    <w:rsid w:val="00D74800"/>
    <w:rsid w:val="00D75E49"/>
    <w:rsid w:val="00D8140B"/>
    <w:rsid w:val="00D819AA"/>
    <w:rsid w:val="00D81DDC"/>
    <w:rsid w:val="00D85C90"/>
    <w:rsid w:val="00D85FC7"/>
    <w:rsid w:val="00D86157"/>
    <w:rsid w:val="00D86576"/>
    <w:rsid w:val="00D86F6E"/>
    <w:rsid w:val="00D8700C"/>
    <w:rsid w:val="00D8759D"/>
    <w:rsid w:val="00D87821"/>
    <w:rsid w:val="00D9030E"/>
    <w:rsid w:val="00D910FF"/>
    <w:rsid w:val="00D92B80"/>
    <w:rsid w:val="00D92D0B"/>
    <w:rsid w:val="00D93966"/>
    <w:rsid w:val="00D94E7D"/>
    <w:rsid w:val="00D951D3"/>
    <w:rsid w:val="00D95B41"/>
    <w:rsid w:val="00D95E62"/>
    <w:rsid w:val="00D9712E"/>
    <w:rsid w:val="00D97D36"/>
    <w:rsid w:val="00DA1EDD"/>
    <w:rsid w:val="00DA2065"/>
    <w:rsid w:val="00DA240D"/>
    <w:rsid w:val="00DA24D7"/>
    <w:rsid w:val="00DA357E"/>
    <w:rsid w:val="00DA369C"/>
    <w:rsid w:val="00DA3DC1"/>
    <w:rsid w:val="00DA51E8"/>
    <w:rsid w:val="00DA5EE1"/>
    <w:rsid w:val="00DA6DCE"/>
    <w:rsid w:val="00DA7067"/>
    <w:rsid w:val="00DA7262"/>
    <w:rsid w:val="00DA7A10"/>
    <w:rsid w:val="00DA7E04"/>
    <w:rsid w:val="00DB020D"/>
    <w:rsid w:val="00DB07AD"/>
    <w:rsid w:val="00DB087A"/>
    <w:rsid w:val="00DB088B"/>
    <w:rsid w:val="00DB2420"/>
    <w:rsid w:val="00DB2E19"/>
    <w:rsid w:val="00DB49D1"/>
    <w:rsid w:val="00DB4B98"/>
    <w:rsid w:val="00DB4CE4"/>
    <w:rsid w:val="00DB5E93"/>
    <w:rsid w:val="00DC06E5"/>
    <w:rsid w:val="00DC09EF"/>
    <w:rsid w:val="00DC295D"/>
    <w:rsid w:val="00DC3292"/>
    <w:rsid w:val="00DC32AF"/>
    <w:rsid w:val="00DC42CC"/>
    <w:rsid w:val="00DC43D2"/>
    <w:rsid w:val="00DC48CB"/>
    <w:rsid w:val="00DC510A"/>
    <w:rsid w:val="00DC539F"/>
    <w:rsid w:val="00DC5D9D"/>
    <w:rsid w:val="00DC6137"/>
    <w:rsid w:val="00DC70E1"/>
    <w:rsid w:val="00DC7B55"/>
    <w:rsid w:val="00DD2737"/>
    <w:rsid w:val="00DD2E3F"/>
    <w:rsid w:val="00DD2E8F"/>
    <w:rsid w:val="00DD34BE"/>
    <w:rsid w:val="00DD4A29"/>
    <w:rsid w:val="00DD61C1"/>
    <w:rsid w:val="00DD6C3E"/>
    <w:rsid w:val="00DD7106"/>
    <w:rsid w:val="00DD7450"/>
    <w:rsid w:val="00DE00DE"/>
    <w:rsid w:val="00DE0F6F"/>
    <w:rsid w:val="00DE2054"/>
    <w:rsid w:val="00DE2D64"/>
    <w:rsid w:val="00DE2EB2"/>
    <w:rsid w:val="00DE3020"/>
    <w:rsid w:val="00DE3E57"/>
    <w:rsid w:val="00DE43D2"/>
    <w:rsid w:val="00DE4C3D"/>
    <w:rsid w:val="00DE595B"/>
    <w:rsid w:val="00DE5F9B"/>
    <w:rsid w:val="00DF3BB8"/>
    <w:rsid w:val="00DF3F7A"/>
    <w:rsid w:val="00DF4C7A"/>
    <w:rsid w:val="00DF72F7"/>
    <w:rsid w:val="00DF742A"/>
    <w:rsid w:val="00DF7701"/>
    <w:rsid w:val="00DF7BE1"/>
    <w:rsid w:val="00E008CC"/>
    <w:rsid w:val="00E01730"/>
    <w:rsid w:val="00E01927"/>
    <w:rsid w:val="00E01ECA"/>
    <w:rsid w:val="00E02CFF"/>
    <w:rsid w:val="00E02D70"/>
    <w:rsid w:val="00E030B1"/>
    <w:rsid w:val="00E03B45"/>
    <w:rsid w:val="00E03EB6"/>
    <w:rsid w:val="00E03FE6"/>
    <w:rsid w:val="00E04199"/>
    <w:rsid w:val="00E0449F"/>
    <w:rsid w:val="00E06661"/>
    <w:rsid w:val="00E07F72"/>
    <w:rsid w:val="00E1003F"/>
    <w:rsid w:val="00E103DC"/>
    <w:rsid w:val="00E111E5"/>
    <w:rsid w:val="00E11BF7"/>
    <w:rsid w:val="00E11D40"/>
    <w:rsid w:val="00E14BBB"/>
    <w:rsid w:val="00E14DB6"/>
    <w:rsid w:val="00E14F5D"/>
    <w:rsid w:val="00E15085"/>
    <w:rsid w:val="00E16DF3"/>
    <w:rsid w:val="00E17222"/>
    <w:rsid w:val="00E1750D"/>
    <w:rsid w:val="00E177CD"/>
    <w:rsid w:val="00E203B6"/>
    <w:rsid w:val="00E20E03"/>
    <w:rsid w:val="00E20F5D"/>
    <w:rsid w:val="00E210FB"/>
    <w:rsid w:val="00E23034"/>
    <w:rsid w:val="00E23255"/>
    <w:rsid w:val="00E23DE4"/>
    <w:rsid w:val="00E248E7"/>
    <w:rsid w:val="00E25887"/>
    <w:rsid w:val="00E26727"/>
    <w:rsid w:val="00E272D3"/>
    <w:rsid w:val="00E27E89"/>
    <w:rsid w:val="00E3135B"/>
    <w:rsid w:val="00E31D85"/>
    <w:rsid w:val="00E322B3"/>
    <w:rsid w:val="00E3306F"/>
    <w:rsid w:val="00E3339C"/>
    <w:rsid w:val="00E338F5"/>
    <w:rsid w:val="00E34296"/>
    <w:rsid w:val="00E3496A"/>
    <w:rsid w:val="00E34B08"/>
    <w:rsid w:val="00E34BE6"/>
    <w:rsid w:val="00E3504F"/>
    <w:rsid w:val="00E36949"/>
    <w:rsid w:val="00E36D98"/>
    <w:rsid w:val="00E37ABD"/>
    <w:rsid w:val="00E4020F"/>
    <w:rsid w:val="00E4051B"/>
    <w:rsid w:val="00E412D0"/>
    <w:rsid w:val="00E42499"/>
    <w:rsid w:val="00E43EDE"/>
    <w:rsid w:val="00E44F85"/>
    <w:rsid w:val="00E454B2"/>
    <w:rsid w:val="00E46060"/>
    <w:rsid w:val="00E46121"/>
    <w:rsid w:val="00E4626C"/>
    <w:rsid w:val="00E4736C"/>
    <w:rsid w:val="00E50B2A"/>
    <w:rsid w:val="00E50B64"/>
    <w:rsid w:val="00E50C65"/>
    <w:rsid w:val="00E511BE"/>
    <w:rsid w:val="00E511CC"/>
    <w:rsid w:val="00E51A2F"/>
    <w:rsid w:val="00E52682"/>
    <w:rsid w:val="00E5375E"/>
    <w:rsid w:val="00E538B5"/>
    <w:rsid w:val="00E53CC3"/>
    <w:rsid w:val="00E53CE3"/>
    <w:rsid w:val="00E56811"/>
    <w:rsid w:val="00E56D5E"/>
    <w:rsid w:val="00E578D6"/>
    <w:rsid w:val="00E57CCB"/>
    <w:rsid w:val="00E6031A"/>
    <w:rsid w:val="00E61F09"/>
    <w:rsid w:val="00E63437"/>
    <w:rsid w:val="00E64953"/>
    <w:rsid w:val="00E6499A"/>
    <w:rsid w:val="00E64A85"/>
    <w:rsid w:val="00E64E3E"/>
    <w:rsid w:val="00E64FA7"/>
    <w:rsid w:val="00E65272"/>
    <w:rsid w:val="00E65E65"/>
    <w:rsid w:val="00E66357"/>
    <w:rsid w:val="00E66B51"/>
    <w:rsid w:val="00E66BB8"/>
    <w:rsid w:val="00E676F3"/>
    <w:rsid w:val="00E67F36"/>
    <w:rsid w:val="00E70438"/>
    <w:rsid w:val="00E707BB"/>
    <w:rsid w:val="00E70D22"/>
    <w:rsid w:val="00E70F42"/>
    <w:rsid w:val="00E71319"/>
    <w:rsid w:val="00E71DB1"/>
    <w:rsid w:val="00E7245A"/>
    <w:rsid w:val="00E7254A"/>
    <w:rsid w:val="00E726C5"/>
    <w:rsid w:val="00E734A5"/>
    <w:rsid w:val="00E735D7"/>
    <w:rsid w:val="00E7367E"/>
    <w:rsid w:val="00E73DEA"/>
    <w:rsid w:val="00E744DE"/>
    <w:rsid w:val="00E75F4A"/>
    <w:rsid w:val="00E76BEF"/>
    <w:rsid w:val="00E76C56"/>
    <w:rsid w:val="00E77251"/>
    <w:rsid w:val="00E7748E"/>
    <w:rsid w:val="00E7767F"/>
    <w:rsid w:val="00E80004"/>
    <w:rsid w:val="00E813BB"/>
    <w:rsid w:val="00E81404"/>
    <w:rsid w:val="00E817B9"/>
    <w:rsid w:val="00E81A07"/>
    <w:rsid w:val="00E81BE8"/>
    <w:rsid w:val="00E821BE"/>
    <w:rsid w:val="00E8283E"/>
    <w:rsid w:val="00E831D0"/>
    <w:rsid w:val="00E8322E"/>
    <w:rsid w:val="00E83F68"/>
    <w:rsid w:val="00E83FED"/>
    <w:rsid w:val="00E84790"/>
    <w:rsid w:val="00E84E10"/>
    <w:rsid w:val="00E85347"/>
    <w:rsid w:val="00E857CA"/>
    <w:rsid w:val="00E861B8"/>
    <w:rsid w:val="00E864E1"/>
    <w:rsid w:val="00E86DB2"/>
    <w:rsid w:val="00E875C9"/>
    <w:rsid w:val="00E87BC6"/>
    <w:rsid w:val="00E87DB2"/>
    <w:rsid w:val="00E900DE"/>
    <w:rsid w:val="00E90EC8"/>
    <w:rsid w:val="00E92365"/>
    <w:rsid w:val="00E9243A"/>
    <w:rsid w:val="00E92972"/>
    <w:rsid w:val="00E9300F"/>
    <w:rsid w:val="00E93EF3"/>
    <w:rsid w:val="00E9526B"/>
    <w:rsid w:val="00E959A9"/>
    <w:rsid w:val="00E95BCD"/>
    <w:rsid w:val="00E9699A"/>
    <w:rsid w:val="00E96E1F"/>
    <w:rsid w:val="00E97D40"/>
    <w:rsid w:val="00E97EAB"/>
    <w:rsid w:val="00EA083C"/>
    <w:rsid w:val="00EA095F"/>
    <w:rsid w:val="00EA1AF8"/>
    <w:rsid w:val="00EA1CA8"/>
    <w:rsid w:val="00EA27CD"/>
    <w:rsid w:val="00EA428C"/>
    <w:rsid w:val="00EA469E"/>
    <w:rsid w:val="00EA4A25"/>
    <w:rsid w:val="00EA5117"/>
    <w:rsid w:val="00EA571A"/>
    <w:rsid w:val="00EA57B5"/>
    <w:rsid w:val="00EA6429"/>
    <w:rsid w:val="00EA67F5"/>
    <w:rsid w:val="00EA72F6"/>
    <w:rsid w:val="00EA789D"/>
    <w:rsid w:val="00EA7AEA"/>
    <w:rsid w:val="00EA7D66"/>
    <w:rsid w:val="00EA7DC2"/>
    <w:rsid w:val="00EB155C"/>
    <w:rsid w:val="00EB1657"/>
    <w:rsid w:val="00EB18FE"/>
    <w:rsid w:val="00EB2F5D"/>
    <w:rsid w:val="00EB40B1"/>
    <w:rsid w:val="00EB4479"/>
    <w:rsid w:val="00EB4480"/>
    <w:rsid w:val="00EB4CDB"/>
    <w:rsid w:val="00EB5657"/>
    <w:rsid w:val="00EB66F0"/>
    <w:rsid w:val="00EB681E"/>
    <w:rsid w:val="00EB6B88"/>
    <w:rsid w:val="00EB70AA"/>
    <w:rsid w:val="00EB7275"/>
    <w:rsid w:val="00EB7282"/>
    <w:rsid w:val="00EB7888"/>
    <w:rsid w:val="00EB78CD"/>
    <w:rsid w:val="00EC0B9A"/>
    <w:rsid w:val="00EC0CB3"/>
    <w:rsid w:val="00EC1853"/>
    <w:rsid w:val="00EC1D4A"/>
    <w:rsid w:val="00EC2637"/>
    <w:rsid w:val="00EC3357"/>
    <w:rsid w:val="00EC34AB"/>
    <w:rsid w:val="00EC35B5"/>
    <w:rsid w:val="00EC390B"/>
    <w:rsid w:val="00EC3F71"/>
    <w:rsid w:val="00EC5366"/>
    <w:rsid w:val="00EC649C"/>
    <w:rsid w:val="00EC655A"/>
    <w:rsid w:val="00EC6846"/>
    <w:rsid w:val="00EC74FD"/>
    <w:rsid w:val="00EC7A4C"/>
    <w:rsid w:val="00ED185B"/>
    <w:rsid w:val="00ED1FF3"/>
    <w:rsid w:val="00ED343D"/>
    <w:rsid w:val="00ED3893"/>
    <w:rsid w:val="00ED3C62"/>
    <w:rsid w:val="00ED4281"/>
    <w:rsid w:val="00ED431A"/>
    <w:rsid w:val="00ED4792"/>
    <w:rsid w:val="00ED54ED"/>
    <w:rsid w:val="00ED59C9"/>
    <w:rsid w:val="00ED6B14"/>
    <w:rsid w:val="00ED6DF4"/>
    <w:rsid w:val="00ED7BF4"/>
    <w:rsid w:val="00EE1207"/>
    <w:rsid w:val="00EE1A05"/>
    <w:rsid w:val="00EE26C7"/>
    <w:rsid w:val="00EE330D"/>
    <w:rsid w:val="00EE4736"/>
    <w:rsid w:val="00EE4B6C"/>
    <w:rsid w:val="00EE517C"/>
    <w:rsid w:val="00EE53B6"/>
    <w:rsid w:val="00EE61F5"/>
    <w:rsid w:val="00EE71FB"/>
    <w:rsid w:val="00EE7999"/>
    <w:rsid w:val="00EE79E9"/>
    <w:rsid w:val="00EF0E97"/>
    <w:rsid w:val="00EF2220"/>
    <w:rsid w:val="00EF2462"/>
    <w:rsid w:val="00EF33C1"/>
    <w:rsid w:val="00EF375D"/>
    <w:rsid w:val="00EF5D58"/>
    <w:rsid w:val="00EF62EC"/>
    <w:rsid w:val="00EF7231"/>
    <w:rsid w:val="00EF72CF"/>
    <w:rsid w:val="00EF7EC2"/>
    <w:rsid w:val="00F007FD"/>
    <w:rsid w:val="00F00C7F"/>
    <w:rsid w:val="00F018BE"/>
    <w:rsid w:val="00F019E8"/>
    <w:rsid w:val="00F02992"/>
    <w:rsid w:val="00F02CE6"/>
    <w:rsid w:val="00F03505"/>
    <w:rsid w:val="00F03509"/>
    <w:rsid w:val="00F03A27"/>
    <w:rsid w:val="00F04254"/>
    <w:rsid w:val="00F047CF"/>
    <w:rsid w:val="00F04A3F"/>
    <w:rsid w:val="00F04BD4"/>
    <w:rsid w:val="00F04D5F"/>
    <w:rsid w:val="00F05225"/>
    <w:rsid w:val="00F052FF"/>
    <w:rsid w:val="00F056F3"/>
    <w:rsid w:val="00F05A72"/>
    <w:rsid w:val="00F072BB"/>
    <w:rsid w:val="00F076DA"/>
    <w:rsid w:val="00F1196F"/>
    <w:rsid w:val="00F11A2F"/>
    <w:rsid w:val="00F12889"/>
    <w:rsid w:val="00F13DC8"/>
    <w:rsid w:val="00F14DF7"/>
    <w:rsid w:val="00F15063"/>
    <w:rsid w:val="00F15477"/>
    <w:rsid w:val="00F1741E"/>
    <w:rsid w:val="00F17E47"/>
    <w:rsid w:val="00F200AD"/>
    <w:rsid w:val="00F210F4"/>
    <w:rsid w:val="00F21F75"/>
    <w:rsid w:val="00F2365D"/>
    <w:rsid w:val="00F23CB6"/>
    <w:rsid w:val="00F23D9A"/>
    <w:rsid w:val="00F252ED"/>
    <w:rsid w:val="00F26249"/>
    <w:rsid w:val="00F301BE"/>
    <w:rsid w:val="00F31760"/>
    <w:rsid w:val="00F31FD3"/>
    <w:rsid w:val="00F32042"/>
    <w:rsid w:val="00F335C6"/>
    <w:rsid w:val="00F34896"/>
    <w:rsid w:val="00F35862"/>
    <w:rsid w:val="00F35E35"/>
    <w:rsid w:val="00F3785A"/>
    <w:rsid w:val="00F4016F"/>
    <w:rsid w:val="00F40D1E"/>
    <w:rsid w:val="00F4110C"/>
    <w:rsid w:val="00F41113"/>
    <w:rsid w:val="00F41827"/>
    <w:rsid w:val="00F42434"/>
    <w:rsid w:val="00F42496"/>
    <w:rsid w:val="00F429AD"/>
    <w:rsid w:val="00F42AAD"/>
    <w:rsid w:val="00F42DA6"/>
    <w:rsid w:val="00F436AC"/>
    <w:rsid w:val="00F44557"/>
    <w:rsid w:val="00F4499D"/>
    <w:rsid w:val="00F457AE"/>
    <w:rsid w:val="00F4746D"/>
    <w:rsid w:val="00F51452"/>
    <w:rsid w:val="00F525A2"/>
    <w:rsid w:val="00F5391C"/>
    <w:rsid w:val="00F53C64"/>
    <w:rsid w:val="00F54AD1"/>
    <w:rsid w:val="00F556A8"/>
    <w:rsid w:val="00F569C4"/>
    <w:rsid w:val="00F57547"/>
    <w:rsid w:val="00F57698"/>
    <w:rsid w:val="00F5787F"/>
    <w:rsid w:val="00F57B1D"/>
    <w:rsid w:val="00F606A2"/>
    <w:rsid w:val="00F61318"/>
    <w:rsid w:val="00F62236"/>
    <w:rsid w:val="00F622C2"/>
    <w:rsid w:val="00F624ED"/>
    <w:rsid w:val="00F632BC"/>
    <w:rsid w:val="00F63B3E"/>
    <w:rsid w:val="00F63C1A"/>
    <w:rsid w:val="00F64F29"/>
    <w:rsid w:val="00F65D7E"/>
    <w:rsid w:val="00F661B0"/>
    <w:rsid w:val="00F66B41"/>
    <w:rsid w:val="00F701D5"/>
    <w:rsid w:val="00F7105B"/>
    <w:rsid w:val="00F7114E"/>
    <w:rsid w:val="00F71D0F"/>
    <w:rsid w:val="00F727D9"/>
    <w:rsid w:val="00F73838"/>
    <w:rsid w:val="00F73963"/>
    <w:rsid w:val="00F73EE5"/>
    <w:rsid w:val="00F73F18"/>
    <w:rsid w:val="00F74988"/>
    <w:rsid w:val="00F74CF5"/>
    <w:rsid w:val="00F75621"/>
    <w:rsid w:val="00F762D4"/>
    <w:rsid w:val="00F766F0"/>
    <w:rsid w:val="00F773BE"/>
    <w:rsid w:val="00F776DC"/>
    <w:rsid w:val="00F77F1F"/>
    <w:rsid w:val="00F800DF"/>
    <w:rsid w:val="00F80C9A"/>
    <w:rsid w:val="00F81848"/>
    <w:rsid w:val="00F81EDA"/>
    <w:rsid w:val="00F81F05"/>
    <w:rsid w:val="00F823A0"/>
    <w:rsid w:val="00F8370C"/>
    <w:rsid w:val="00F866F3"/>
    <w:rsid w:val="00F87379"/>
    <w:rsid w:val="00F8752B"/>
    <w:rsid w:val="00F91707"/>
    <w:rsid w:val="00F91A65"/>
    <w:rsid w:val="00F91CF4"/>
    <w:rsid w:val="00F924D2"/>
    <w:rsid w:val="00F92DB3"/>
    <w:rsid w:val="00F931C1"/>
    <w:rsid w:val="00F935C9"/>
    <w:rsid w:val="00F937CF"/>
    <w:rsid w:val="00F93E03"/>
    <w:rsid w:val="00F9513E"/>
    <w:rsid w:val="00F964FF"/>
    <w:rsid w:val="00F975BD"/>
    <w:rsid w:val="00FA057B"/>
    <w:rsid w:val="00FA0AAC"/>
    <w:rsid w:val="00FA34F2"/>
    <w:rsid w:val="00FA3566"/>
    <w:rsid w:val="00FA3E69"/>
    <w:rsid w:val="00FA50D2"/>
    <w:rsid w:val="00FA5D8C"/>
    <w:rsid w:val="00FA5DD1"/>
    <w:rsid w:val="00FA6D78"/>
    <w:rsid w:val="00FA6F47"/>
    <w:rsid w:val="00FA70BA"/>
    <w:rsid w:val="00FA71CB"/>
    <w:rsid w:val="00FA72CB"/>
    <w:rsid w:val="00FA7BBC"/>
    <w:rsid w:val="00FB12A8"/>
    <w:rsid w:val="00FB1A5E"/>
    <w:rsid w:val="00FB3017"/>
    <w:rsid w:val="00FB38D6"/>
    <w:rsid w:val="00FB44D4"/>
    <w:rsid w:val="00FB453B"/>
    <w:rsid w:val="00FB5330"/>
    <w:rsid w:val="00FB69AA"/>
    <w:rsid w:val="00FB6D77"/>
    <w:rsid w:val="00FB7912"/>
    <w:rsid w:val="00FC0B84"/>
    <w:rsid w:val="00FC2530"/>
    <w:rsid w:val="00FC25D9"/>
    <w:rsid w:val="00FC4118"/>
    <w:rsid w:val="00FC4277"/>
    <w:rsid w:val="00FC4427"/>
    <w:rsid w:val="00FC6A47"/>
    <w:rsid w:val="00FC6EE0"/>
    <w:rsid w:val="00FC6F73"/>
    <w:rsid w:val="00FD123E"/>
    <w:rsid w:val="00FD1956"/>
    <w:rsid w:val="00FD1A47"/>
    <w:rsid w:val="00FD2085"/>
    <w:rsid w:val="00FD2C09"/>
    <w:rsid w:val="00FD2D43"/>
    <w:rsid w:val="00FD3D50"/>
    <w:rsid w:val="00FD4366"/>
    <w:rsid w:val="00FD46A1"/>
    <w:rsid w:val="00FD4BD9"/>
    <w:rsid w:val="00FD5307"/>
    <w:rsid w:val="00FD57E7"/>
    <w:rsid w:val="00FD5EE1"/>
    <w:rsid w:val="00FD6609"/>
    <w:rsid w:val="00FD67EE"/>
    <w:rsid w:val="00FD6A8E"/>
    <w:rsid w:val="00FD79CA"/>
    <w:rsid w:val="00FE0C12"/>
    <w:rsid w:val="00FE14FC"/>
    <w:rsid w:val="00FE1FE0"/>
    <w:rsid w:val="00FE20C5"/>
    <w:rsid w:val="00FE21A9"/>
    <w:rsid w:val="00FE23CE"/>
    <w:rsid w:val="00FE25CA"/>
    <w:rsid w:val="00FE4015"/>
    <w:rsid w:val="00FE4B18"/>
    <w:rsid w:val="00FE5AD8"/>
    <w:rsid w:val="00FE6C27"/>
    <w:rsid w:val="00FE71D4"/>
    <w:rsid w:val="00FE755D"/>
    <w:rsid w:val="00FE7FB1"/>
    <w:rsid w:val="00FF05F6"/>
    <w:rsid w:val="00FF0948"/>
    <w:rsid w:val="00FF218D"/>
    <w:rsid w:val="00FF26D0"/>
    <w:rsid w:val="00FF34C6"/>
    <w:rsid w:val="00FF3638"/>
    <w:rsid w:val="00FF75F4"/>
    <w:rsid w:val="00FF767C"/>
    <w:rsid w:val="00FF7B6C"/>
    <w:rsid w:val="01000161"/>
    <w:rsid w:val="010CA411"/>
    <w:rsid w:val="01121BF4"/>
    <w:rsid w:val="0123D8BA"/>
    <w:rsid w:val="012B8AAD"/>
    <w:rsid w:val="012CA183"/>
    <w:rsid w:val="01321CA4"/>
    <w:rsid w:val="01590965"/>
    <w:rsid w:val="015C504A"/>
    <w:rsid w:val="0179218C"/>
    <w:rsid w:val="017A321D"/>
    <w:rsid w:val="017F1ED4"/>
    <w:rsid w:val="018AC718"/>
    <w:rsid w:val="018D42EC"/>
    <w:rsid w:val="018E82AD"/>
    <w:rsid w:val="019C2C9A"/>
    <w:rsid w:val="01B045AF"/>
    <w:rsid w:val="01E304BF"/>
    <w:rsid w:val="01EC644B"/>
    <w:rsid w:val="01FEC1BB"/>
    <w:rsid w:val="0233BE7B"/>
    <w:rsid w:val="02577DD8"/>
    <w:rsid w:val="02659A4A"/>
    <w:rsid w:val="026B2C35"/>
    <w:rsid w:val="0289B018"/>
    <w:rsid w:val="028DC3B4"/>
    <w:rsid w:val="02A0B631"/>
    <w:rsid w:val="02AE62B1"/>
    <w:rsid w:val="030877C3"/>
    <w:rsid w:val="030F4FCF"/>
    <w:rsid w:val="031C67DB"/>
    <w:rsid w:val="03682DF1"/>
    <w:rsid w:val="03857172"/>
    <w:rsid w:val="039EFF29"/>
    <w:rsid w:val="03E26C59"/>
    <w:rsid w:val="0403138C"/>
    <w:rsid w:val="04042A0B"/>
    <w:rsid w:val="0409212A"/>
    <w:rsid w:val="0414D802"/>
    <w:rsid w:val="041849EB"/>
    <w:rsid w:val="042B9AC8"/>
    <w:rsid w:val="042FF0DB"/>
    <w:rsid w:val="0439AD34"/>
    <w:rsid w:val="044763C8"/>
    <w:rsid w:val="045275EC"/>
    <w:rsid w:val="04717745"/>
    <w:rsid w:val="04802748"/>
    <w:rsid w:val="04CCAC25"/>
    <w:rsid w:val="04D96979"/>
    <w:rsid w:val="04ED47B5"/>
    <w:rsid w:val="05245874"/>
    <w:rsid w:val="054A2648"/>
    <w:rsid w:val="054B1BAF"/>
    <w:rsid w:val="0551CCD8"/>
    <w:rsid w:val="0586B632"/>
    <w:rsid w:val="05B53EB6"/>
    <w:rsid w:val="05C06C27"/>
    <w:rsid w:val="05CE9946"/>
    <w:rsid w:val="05DE2180"/>
    <w:rsid w:val="05E46FDC"/>
    <w:rsid w:val="05EE8B3F"/>
    <w:rsid w:val="06191802"/>
    <w:rsid w:val="0640286F"/>
    <w:rsid w:val="064176E9"/>
    <w:rsid w:val="0650BEAE"/>
    <w:rsid w:val="066601AF"/>
    <w:rsid w:val="06704287"/>
    <w:rsid w:val="06812983"/>
    <w:rsid w:val="06C09EBE"/>
    <w:rsid w:val="06C2E76C"/>
    <w:rsid w:val="06D7A544"/>
    <w:rsid w:val="06ED5D85"/>
    <w:rsid w:val="071F59BC"/>
    <w:rsid w:val="0765CA3E"/>
    <w:rsid w:val="076C65CF"/>
    <w:rsid w:val="07790A28"/>
    <w:rsid w:val="0779F1E1"/>
    <w:rsid w:val="0782C0B5"/>
    <w:rsid w:val="07873257"/>
    <w:rsid w:val="07DCABCC"/>
    <w:rsid w:val="083083AC"/>
    <w:rsid w:val="08470739"/>
    <w:rsid w:val="0848F6A8"/>
    <w:rsid w:val="08715C86"/>
    <w:rsid w:val="08756A93"/>
    <w:rsid w:val="087EDB2E"/>
    <w:rsid w:val="0899AC52"/>
    <w:rsid w:val="08A634B7"/>
    <w:rsid w:val="08A9D828"/>
    <w:rsid w:val="08B78B01"/>
    <w:rsid w:val="08F8C6C6"/>
    <w:rsid w:val="091A64DA"/>
    <w:rsid w:val="0931CE9B"/>
    <w:rsid w:val="0957960C"/>
    <w:rsid w:val="095BFAE2"/>
    <w:rsid w:val="09A28EC6"/>
    <w:rsid w:val="09C3DE99"/>
    <w:rsid w:val="09C575C1"/>
    <w:rsid w:val="09EA9067"/>
    <w:rsid w:val="09F6E296"/>
    <w:rsid w:val="0A0C38BD"/>
    <w:rsid w:val="0A38A424"/>
    <w:rsid w:val="0A4AB399"/>
    <w:rsid w:val="0A57ED91"/>
    <w:rsid w:val="0A61A278"/>
    <w:rsid w:val="0A673899"/>
    <w:rsid w:val="0AC1BA7E"/>
    <w:rsid w:val="0ADC295B"/>
    <w:rsid w:val="0AF0B453"/>
    <w:rsid w:val="0AF27A1B"/>
    <w:rsid w:val="0B1AA1BE"/>
    <w:rsid w:val="0B26AB98"/>
    <w:rsid w:val="0B53707F"/>
    <w:rsid w:val="0B8E0288"/>
    <w:rsid w:val="0B9A9C9F"/>
    <w:rsid w:val="0BC92BBB"/>
    <w:rsid w:val="0BED0EB3"/>
    <w:rsid w:val="0BEF99FE"/>
    <w:rsid w:val="0C002BD2"/>
    <w:rsid w:val="0C04CB49"/>
    <w:rsid w:val="0C07307D"/>
    <w:rsid w:val="0C395DE5"/>
    <w:rsid w:val="0C3985CC"/>
    <w:rsid w:val="0C58F83C"/>
    <w:rsid w:val="0C5CBAC1"/>
    <w:rsid w:val="0C7A89DE"/>
    <w:rsid w:val="0C91F1B9"/>
    <w:rsid w:val="0CA4C5A5"/>
    <w:rsid w:val="0CB6003F"/>
    <w:rsid w:val="0CBF9580"/>
    <w:rsid w:val="0CC3B9A9"/>
    <w:rsid w:val="0CF6A611"/>
    <w:rsid w:val="0D1125FB"/>
    <w:rsid w:val="0D21E688"/>
    <w:rsid w:val="0D48C48C"/>
    <w:rsid w:val="0D747383"/>
    <w:rsid w:val="0D74C3CB"/>
    <w:rsid w:val="0D7518A0"/>
    <w:rsid w:val="0D7F6B33"/>
    <w:rsid w:val="0D87E81E"/>
    <w:rsid w:val="0DB00370"/>
    <w:rsid w:val="0DC9BF20"/>
    <w:rsid w:val="0E11A40D"/>
    <w:rsid w:val="0E170512"/>
    <w:rsid w:val="0E24C7CE"/>
    <w:rsid w:val="0E78F39A"/>
    <w:rsid w:val="0EB20CF1"/>
    <w:rsid w:val="0EDBCDE3"/>
    <w:rsid w:val="0EDD1F87"/>
    <w:rsid w:val="0F047BEE"/>
    <w:rsid w:val="0F07BEE6"/>
    <w:rsid w:val="0F09C76C"/>
    <w:rsid w:val="0F2C5A77"/>
    <w:rsid w:val="0F3BDFA5"/>
    <w:rsid w:val="0F5CF4AE"/>
    <w:rsid w:val="0F654929"/>
    <w:rsid w:val="0F97D3E2"/>
    <w:rsid w:val="0FBBE70C"/>
    <w:rsid w:val="0FC4B9BD"/>
    <w:rsid w:val="0FC6322A"/>
    <w:rsid w:val="0FE50DB0"/>
    <w:rsid w:val="0FEC6760"/>
    <w:rsid w:val="0FFBB96A"/>
    <w:rsid w:val="105182D5"/>
    <w:rsid w:val="10779E44"/>
    <w:rsid w:val="10879D67"/>
    <w:rsid w:val="10A0F451"/>
    <w:rsid w:val="10AB285E"/>
    <w:rsid w:val="10B50610"/>
    <w:rsid w:val="10BCC804"/>
    <w:rsid w:val="10C560BF"/>
    <w:rsid w:val="10C5DAFD"/>
    <w:rsid w:val="10D66E01"/>
    <w:rsid w:val="10F3658E"/>
    <w:rsid w:val="1100CE1F"/>
    <w:rsid w:val="110E89C0"/>
    <w:rsid w:val="1121F28A"/>
    <w:rsid w:val="1138B998"/>
    <w:rsid w:val="1154E631"/>
    <w:rsid w:val="1156F93D"/>
    <w:rsid w:val="1174548D"/>
    <w:rsid w:val="1195F521"/>
    <w:rsid w:val="1196BAC2"/>
    <w:rsid w:val="11B7B24E"/>
    <w:rsid w:val="11BDC3F7"/>
    <w:rsid w:val="11C40E07"/>
    <w:rsid w:val="11E65343"/>
    <w:rsid w:val="12028051"/>
    <w:rsid w:val="12198CDB"/>
    <w:rsid w:val="122177B7"/>
    <w:rsid w:val="12244A73"/>
    <w:rsid w:val="1231327A"/>
    <w:rsid w:val="123B5A0D"/>
    <w:rsid w:val="1278F650"/>
    <w:rsid w:val="127B295C"/>
    <w:rsid w:val="12BF5E1D"/>
    <w:rsid w:val="12F50A31"/>
    <w:rsid w:val="12F55304"/>
    <w:rsid w:val="13187A63"/>
    <w:rsid w:val="131E6A3D"/>
    <w:rsid w:val="13213E11"/>
    <w:rsid w:val="1371E13B"/>
    <w:rsid w:val="13D172D5"/>
    <w:rsid w:val="13D19D1D"/>
    <w:rsid w:val="13DBBDFE"/>
    <w:rsid w:val="13EA55F9"/>
    <w:rsid w:val="13EBA1D5"/>
    <w:rsid w:val="13EE90A4"/>
    <w:rsid w:val="13FD210F"/>
    <w:rsid w:val="141F71B1"/>
    <w:rsid w:val="142C4762"/>
    <w:rsid w:val="142D5B9A"/>
    <w:rsid w:val="1443FEAA"/>
    <w:rsid w:val="146F9380"/>
    <w:rsid w:val="1499914B"/>
    <w:rsid w:val="149C8C5F"/>
    <w:rsid w:val="14AA47A7"/>
    <w:rsid w:val="14C5BAD8"/>
    <w:rsid w:val="14CCEE78"/>
    <w:rsid w:val="14E060F4"/>
    <w:rsid w:val="151CF7D3"/>
    <w:rsid w:val="152AD21A"/>
    <w:rsid w:val="15400176"/>
    <w:rsid w:val="154B8CE9"/>
    <w:rsid w:val="1550B88C"/>
    <w:rsid w:val="1559FD8F"/>
    <w:rsid w:val="156222E0"/>
    <w:rsid w:val="156B1252"/>
    <w:rsid w:val="157928EE"/>
    <w:rsid w:val="1595859C"/>
    <w:rsid w:val="15AF9AE5"/>
    <w:rsid w:val="15BA1C71"/>
    <w:rsid w:val="15C6039D"/>
    <w:rsid w:val="15D9FB3B"/>
    <w:rsid w:val="15E030E4"/>
    <w:rsid w:val="1601AF9F"/>
    <w:rsid w:val="1635F121"/>
    <w:rsid w:val="167656E7"/>
    <w:rsid w:val="16A31246"/>
    <w:rsid w:val="16C0DEF8"/>
    <w:rsid w:val="16CA01B3"/>
    <w:rsid w:val="16D380FE"/>
    <w:rsid w:val="16E4819F"/>
    <w:rsid w:val="16EBFA67"/>
    <w:rsid w:val="16FBC832"/>
    <w:rsid w:val="1703AE6E"/>
    <w:rsid w:val="17078AB5"/>
    <w:rsid w:val="17631158"/>
    <w:rsid w:val="176D6A2B"/>
    <w:rsid w:val="177DC70B"/>
    <w:rsid w:val="177E09B3"/>
    <w:rsid w:val="17B283BB"/>
    <w:rsid w:val="17BD95A2"/>
    <w:rsid w:val="17DA0873"/>
    <w:rsid w:val="180FA5AD"/>
    <w:rsid w:val="181BEE81"/>
    <w:rsid w:val="1828C4EB"/>
    <w:rsid w:val="183B7EC6"/>
    <w:rsid w:val="183F4741"/>
    <w:rsid w:val="1845E630"/>
    <w:rsid w:val="1851861C"/>
    <w:rsid w:val="18576D0F"/>
    <w:rsid w:val="1859BDC4"/>
    <w:rsid w:val="186EA26B"/>
    <w:rsid w:val="1872EA77"/>
    <w:rsid w:val="18878CF5"/>
    <w:rsid w:val="18930B71"/>
    <w:rsid w:val="18979893"/>
    <w:rsid w:val="18C8BF18"/>
    <w:rsid w:val="18D4499B"/>
    <w:rsid w:val="1922EB0E"/>
    <w:rsid w:val="193A21EE"/>
    <w:rsid w:val="193FA7F2"/>
    <w:rsid w:val="19461723"/>
    <w:rsid w:val="197DB8CA"/>
    <w:rsid w:val="197FFE7B"/>
    <w:rsid w:val="19808566"/>
    <w:rsid w:val="19AB311B"/>
    <w:rsid w:val="19AB77EA"/>
    <w:rsid w:val="19AEE1FF"/>
    <w:rsid w:val="19BB5D34"/>
    <w:rsid w:val="19C77FAE"/>
    <w:rsid w:val="19DAE095"/>
    <w:rsid w:val="19DEAA8F"/>
    <w:rsid w:val="19E586E1"/>
    <w:rsid w:val="19E7CB48"/>
    <w:rsid w:val="19F70E56"/>
    <w:rsid w:val="1A341112"/>
    <w:rsid w:val="1A3D8504"/>
    <w:rsid w:val="1A49756E"/>
    <w:rsid w:val="1A544064"/>
    <w:rsid w:val="1A90E2F1"/>
    <w:rsid w:val="1AAC7FB9"/>
    <w:rsid w:val="1AB607FC"/>
    <w:rsid w:val="1ADE054F"/>
    <w:rsid w:val="1AFD6D9C"/>
    <w:rsid w:val="1B4A69BF"/>
    <w:rsid w:val="1B65278A"/>
    <w:rsid w:val="1B79BC30"/>
    <w:rsid w:val="1B7CACF9"/>
    <w:rsid w:val="1B89D9ED"/>
    <w:rsid w:val="1B8BACE0"/>
    <w:rsid w:val="1C042AEC"/>
    <w:rsid w:val="1C10DE18"/>
    <w:rsid w:val="1C19FE06"/>
    <w:rsid w:val="1C24F796"/>
    <w:rsid w:val="1C3EF4B2"/>
    <w:rsid w:val="1C441AB2"/>
    <w:rsid w:val="1C91411F"/>
    <w:rsid w:val="1CB43534"/>
    <w:rsid w:val="1CCAA7FD"/>
    <w:rsid w:val="1CCC0763"/>
    <w:rsid w:val="1D0F37E7"/>
    <w:rsid w:val="1D19D158"/>
    <w:rsid w:val="1D27C7E7"/>
    <w:rsid w:val="1D87282F"/>
    <w:rsid w:val="1D9D48B9"/>
    <w:rsid w:val="1DBEFE8B"/>
    <w:rsid w:val="1DD81FA6"/>
    <w:rsid w:val="1DE688D3"/>
    <w:rsid w:val="1E0744B5"/>
    <w:rsid w:val="1E1AF8E6"/>
    <w:rsid w:val="1E1F839D"/>
    <w:rsid w:val="1E2DD4D7"/>
    <w:rsid w:val="1E4E3359"/>
    <w:rsid w:val="1E775EBD"/>
    <w:rsid w:val="1E81928F"/>
    <w:rsid w:val="1E8E3B5E"/>
    <w:rsid w:val="1E94F54F"/>
    <w:rsid w:val="1EA20A1C"/>
    <w:rsid w:val="1EEBE0C1"/>
    <w:rsid w:val="1F241D5A"/>
    <w:rsid w:val="1F2AB501"/>
    <w:rsid w:val="1F63953D"/>
    <w:rsid w:val="1F763546"/>
    <w:rsid w:val="1F827B86"/>
    <w:rsid w:val="1F866332"/>
    <w:rsid w:val="1F90E5EA"/>
    <w:rsid w:val="1FB17672"/>
    <w:rsid w:val="1FB24627"/>
    <w:rsid w:val="1FB35481"/>
    <w:rsid w:val="1FBD2DE6"/>
    <w:rsid w:val="1FBDD1BD"/>
    <w:rsid w:val="201B75BD"/>
    <w:rsid w:val="201ED7FD"/>
    <w:rsid w:val="20750CFE"/>
    <w:rsid w:val="2076F565"/>
    <w:rsid w:val="2082F579"/>
    <w:rsid w:val="20BDACBD"/>
    <w:rsid w:val="2138BECC"/>
    <w:rsid w:val="213EFCC2"/>
    <w:rsid w:val="218108CF"/>
    <w:rsid w:val="21818501"/>
    <w:rsid w:val="21A5148E"/>
    <w:rsid w:val="21BFE84F"/>
    <w:rsid w:val="2215E5AE"/>
    <w:rsid w:val="221A4A69"/>
    <w:rsid w:val="2227BF84"/>
    <w:rsid w:val="2271FA97"/>
    <w:rsid w:val="22927130"/>
    <w:rsid w:val="229930B9"/>
    <w:rsid w:val="229C2E61"/>
    <w:rsid w:val="22C7DBD7"/>
    <w:rsid w:val="22D67C8D"/>
    <w:rsid w:val="22E38EA6"/>
    <w:rsid w:val="230CE60A"/>
    <w:rsid w:val="2328D322"/>
    <w:rsid w:val="232E8CFB"/>
    <w:rsid w:val="23339E92"/>
    <w:rsid w:val="23346D65"/>
    <w:rsid w:val="2351196E"/>
    <w:rsid w:val="235CE627"/>
    <w:rsid w:val="236D8D56"/>
    <w:rsid w:val="23827D1D"/>
    <w:rsid w:val="238E5E4B"/>
    <w:rsid w:val="23A5750B"/>
    <w:rsid w:val="23ABF914"/>
    <w:rsid w:val="23FBD7E8"/>
    <w:rsid w:val="2410A4F4"/>
    <w:rsid w:val="24135CE3"/>
    <w:rsid w:val="24193C4B"/>
    <w:rsid w:val="24354FB2"/>
    <w:rsid w:val="244B0AC6"/>
    <w:rsid w:val="245175F5"/>
    <w:rsid w:val="24663DDF"/>
    <w:rsid w:val="247A6212"/>
    <w:rsid w:val="247BFA4C"/>
    <w:rsid w:val="248892EB"/>
    <w:rsid w:val="24B2115B"/>
    <w:rsid w:val="24ED408D"/>
    <w:rsid w:val="24F35D40"/>
    <w:rsid w:val="25531512"/>
    <w:rsid w:val="25853029"/>
    <w:rsid w:val="2591B9F5"/>
    <w:rsid w:val="2596C2A7"/>
    <w:rsid w:val="259B599D"/>
    <w:rsid w:val="25A6731C"/>
    <w:rsid w:val="25B24264"/>
    <w:rsid w:val="25B2A9DB"/>
    <w:rsid w:val="25BFD317"/>
    <w:rsid w:val="25CDE5F5"/>
    <w:rsid w:val="25D84241"/>
    <w:rsid w:val="26175124"/>
    <w:rsid w:val="263EE9F0"/>
    <w:rsid w:val="26614903"/>
    <w:rsid w:val="2673A70A"/>
    <w:rsid w:val="267C239E"/>
    <w:rsid w:val="26A0D4AF"/>
    <w:rsid w:val="26A52E18"/>
    <w:rsid w:val="26B719F3"/>
    <w:rsid w:val="26B9A917"/>
    <w:rsid w:val="270FF89C"/>
    <w:rsid w:val="27154A9E"/>
    <w:rsid w:val="2741D459"/>
    <w:rsid w:val="27640B88"/>
    <w:rsid w:val="277FEE19"/>
    <w:rsid w:val="278A12BE"/>
    <w:rsid w:val="27D09307"/>
    <w:rsid w:val="27F2FC40"/>
    <w:rsid w:val="27F842C8"/>
    <w:rsid w:val="27FEADCF"/>
    <w:rsid w:val="28061555"/>
    <w:rsid w:val="280A23C6"/>
    <w:rsid w:val="28130B8B"/>
    <w:rsid w:val="28131F36"/>
    <w:rsid w:val="2836D087"/>
    <w:rsid w:val="283EE453"/>
    <w:rsid w:val="28528153"/>
    <w:rsid w:val="2853FEC2"/>
    <w:rsid w:val="286E5309"/>
    <w:rsid w:val="286F5D79"/>
    <w:rsid w:val="28869518"/>
    <w:rsid w:val="289E7B83"/>
    <w:rsid w:val="28BC9877"/>
    <w:rsid w:val="2930EB6C"/>
    <w:rsid w:val="29354666"/>
    <w:rsid w:val="294E855E"/>
    <w:rsid w:val="2960463E"/>
    <w:rsid w:val="296307CA"/>
    <w:rsid w:val="296BA78B"/>
    <w:rsid w:val="29A1E5B6"/>
    <w:rsid w:val="29AE0339"/>
    <w:rsid w:val="29CA4C1A"/>
    <w:rsid w:val="29E6E3A6"/>
    <w:rsid w:val="2A0327C1"/>
    <w:rsid w:val="2A13507B"/>
    <w:rsid w:val="2A17D976"/>
    <w:rsid w:val="2A1FD786"/>
    <w:rsid w:val="2A36FB30"/>
    <w:rsid w:val="2A4A605B"/>
    <w:rsid w:val="2A52D8A4"/>
    <w:rsid w:val="2A6A2D8E"/>
    <w:rsid w:val="2A7502EF"/>
    <w:rsid w:val="2A81B14F"/>
    <w:rsid w:val="2AA319B1"/>
    <w:rsid w:val="2AE0C1CA"/>
    <w:rsid w:val="2AFD5C0B"/>
    <w:rsid w:val="2B1555A8"/>
    <w:rsid w:val="2B27EC08"/>
    <w:rsid w:val="2B47674B"/>
    <w:rsid w:val="2B6BB10F"/>
    <w:rsid w:val="2B88F5B2"/>
    <w:rsid w:val="2B8ED0BE"/>
    <w:rsid w:val="2BB87A29"/>
    <w:rsid w:val="2BCBFCF7"/>
    <w:rsid w:val="2C0D5FFD"/>
    <w:rsid w:val="2C32736A"/>
    <w:rsid w:val="2C410D03"/>
    <w:rsid w:val="2C4D9F93"/>
    <w:rsid w:val="2C53DB18"/>
    <w:rsid w:val="2C594F7C"/>
    <w:rsid w:val="2CBB64B0"/>
    <w:rsid w:val="2D102664"/>
    <w:rsid w:val="2D1430E5"/>
    <w:rsid w:val="2D1BC4DC"/>
    <w:rsid w:val="2D1BFEC9"/>
    <w:rsid w:val="2D3EED1E"/>
    <w:rsid w:val="2D464ED2"/>
    <w:rsid w:val="2D5A8AE3"/>
    <w:rsid w:val="2D5B0A3F"/>
    <w:rsid w:val="2D809635"/>
    <w:rsid w:val="2D81920E"/>
    <w:rsid w:val="2D8564C2"/>
    <w:rsid w:val="2D85CC52"/>
    <w:rsid w:val="2D8ABBBA"/>
    <w:rsid w:val="2D912BB3"/>
    <w:rsid w:val="2D9C2505"/>
    <w:rsid w:val="2DAA5DD4"/>
    <w:rsid w:val="2DBD27C4"/>
    <w:rsid w:val="2DC2AB5A"/>
    <w:rsid w:val="2DC90892"/>
    <w:rsid w:val="2DEA0F36"/>
    <w:rsid w:val="2E5BC816"/>
    <w:rsid w:val="2E5E1280"/>
    <w:rsid w:val="2EAC43EE"/>
    <w:rsid w:val="2EB4E54F"/>
    <w:rsid w:val="2ECF8F35"/>
    <w:rsid w:val="2EDAFD3C"/>
    <w:rsid w:val="2EFFE508"/>
    <w:rsid w:val="2F10419B"/>
    <w:rsid w:val="2F104676"/>
    <w:rsid w:val="2F19A526"/>
    <w:rsid w:val="2F1C6696"/>
    <w:rsid w:val="2F244CFF"/>
    <w:rsid w:val="2F33977E"/>
    <w:rsid w:val="2F346019"/>
    <w:rsid w:val="2F3489E1"/>
    <w:rsid w:val="2F38190A"/>
    <w:rsid w:val="2F5CD564"/>
    <w:rsid w:val="2F672FEA"/>
    <w:rsid w:val="2FAB915F"/>
    <w:rsid w:val="2FBA6747"/>
    <w:rsid w:val="2FED254D"/>
    <w:rsid w:val="2FFADABA"/>
    <w:rsid w:val="300AD581"/>
    <w:rsid w:val="300F9AA4"/>
    <w:rsid w:val="3017F844"/>
    <w:rsid w:val="3028FAFE"/>
    <w:rsid w:val="303F7F55"/>
    <w:rsid w:val="30A15771"/>
    <w:rsid w:val="30AFA0CE"/>
    <w:rsid w:val="30C34E49"/>
    <w:rsid w:val="30C6395D"/>
    <w:rsid w:val="30E71E48"/>
    <w:rsid w:val="30E847B3"/>
    <w:rsid w:val="310D7B22"/>
    <w:rsid w:val="311EFC8D"/>
    <w:rsid w:val="312051BD"/>
    <w:rsid w:val="312B5835"/>
    <w:rsid w:val="312BB777"/>
    <w:rsid w:val="313A0088"/>
    <w:rsid w:val="313B55AF"/>
    <w:rsid w:val="3164839F"/>
    <w:rsid w:val="31A49097"/>
    <w:rsid w:val="31F0C3E9"/>
    <w:rsid w:val="31F27A5E"/>
    <w:rsid w:val="3206BF0A"/>
    <w:rsid w:val="321F7A66"/>
    <w:rsid w:val="3231BF52"/>
    <w:rsid w:val="3241D0F7"/>
    <w:rsid w:val="3260B135"/>
    <w:rsid w:val="326A403E"/>
    <w:rsid w:val="326AE3AF"/>
    <w:rsid w:val="32901D7B"/>
    <w:rsid w:val="329C65DB"/>
    <w:rsid w:val="32B335EE"/>
    <w:rsid w:val="32DCB3B6"/>
    <w:rsid w:val="32E22F34"/>
    <w:rsid w:val="32E2F97D"/>
    <w:rsid w:val="33003B01"/>
    <w:rsid w:val="3305092F"/>
    <w:rsid w:val="3306DA77"/>
    <w:rsid w:val="33149B17"/>
    <w:rsid w:val="33175E20"/>
    <w:rsid w:val="334426E9"/>
    <w:rsid w:val="334E38AD"/>
    <w:rsid w:val="33598898"/>
    <w:rsid w:val="33679BDB"/>
    <w:rsid w:val="33D4C8FF"/>
    <w:rsid w:val="3412AE32"/>
    <w:rsid w:val="3413BEDC"/>
    <w:rsid w:val="34385F97"/>
    <w:rsid w:val="34757FF2"/>
    <w:rsid w:val="348FCA14"/>
    <w:rsid w:val="34912D6F"/>
    <w:rsid w:val="34D198B3"/>
    <w:rsid w:val="34DCD404"/>
    <w:rsid w:val="350F304B"/>
    <w:rsid w:val="354F07CE"/>
    <w:rsid w:val="35645A2A"/>
    <w:rsid w:val="356D92F5"/>
    <w:rsid w:val="35990486"/>
    <w:rsid w:val="359DD5E0"/>
    <w:rsid w:val="35C103E2"/>
    <w:rsid w:val="35D4418F"/>
    <w:rsid w:val="360BF1E5"/>
    <w:rsid w:val="361C2DD6"/>
    <w:rsid w:val="3626709E"/>
    <w:rsid w:val="36513B93"/>
    <w:rsid w:val="3656121E"/>
    <w:rsid w:val="365E5EB8"/>
    <w:rsid w:val="3680FBBB"/>
    <w:rsid w:val="3686B59B"/>
    <w:rsid w:val="36A726FA"/>
    <w:rsid w:val="36A73EAD"/>
    <w:rsid w:val="36EC5D3E"/>
    <w:rsid w:val="373845A5"/>
    <w:rsid w:val="373EA963"/>
    <w:rsid w:val="377CA2BE"/>
    <w:rsid w:val="378D5DBF"/>
    <w:rsid w:val="3796AC29"/>
    <w:rsid w:val="379A4038"/>
    <w:rsid w:val="37DC1214"/>
    <w:rsid w:val="37EEF550"/>
    <w:rsid w:val="37FC05FA"/>
    <w:rsid w:val="381C316B"/>
    <w:rsid w:val="386CD6CC"/>
    <w:rsid w:val="386E62CB"/>
    <w:rsid w:val="388D42DE"/>
    <w:rsid w:val="389CD0FD"/>
    <w:rsid w:val="38AEE92F"/>
    <w:rsid w:val="38BD3F46"/>
    <w:rsid w:val="38C15167"/>
    <w:rsid w:val="38F7CE15"/>
    <w:rsid w:val="3928D8D1"/>
    <w:rsid w:val="39344D47"/>
    <w:rsid w:val="39380C30"/>
    <w:rsid w:val="3946533E"/>
    <w:rsid w:val="3947B43B"/>
    <w:rsid w:val="394B5C83"/>
    <w:rsid w:val="39D22B9F"/>
    <w:rsid w:val="39FAE02A"/>
    <w:rsid w:val="39FF3FFE"/>
    <w:rsid w:val="39FFFE94"/>
    <w:rsid w:val="3A1AC3D9"/>
    <w:rsid w:val="3A32FF83"/>
    <w:rsid w:val="3A5FA527"/>
    <w:rsid w:val="3B1AC99F"/>
    <w:rsid w:val="3B212A97"/>
    <w:rsid w:val="3B212C2A"/>
    <w:rsid w:val="3B26C5ED"/>
    <w:rsid w:val="3B34C801"/>
    <w:rsid w:val="3B442A4B"/>
    <w:rsid w:val="3B76977F"/>
    <w:rsid w:val="3B76E5FB"/>
    <w:rsid w:val="3BEB70A1"/>
    <w:rsid w:val="3BF22277"/>
    <w:rsid w:val="3BF97BF1"/>
    <w:rsid w:val="3BFC59F9"/>
    <w:rsid w:val="3C0DA881"/>
    <w:rsid w:val="3C64377F"/>
    <w:rsid w:val="3C7D90E8"/>
    <w:rsid w:val="3C9FA064"/>
    <w:rsid w:val="3CA630B8"/>
    <w:rsid w:val="3CAE4F70"/>
    <w:rsid w:val="3CBB53A1"/>
    <w:rsid w:val="3CBEF8A1"/>
    <w:rsid w:val="3CC0EE54"/>
    <w:rsid w:val="3CCA4895"/>
    <w:rsid w:val="3CD351CA"/>
    <w:rsid w:val="3CEF644B"/>
    <w:rsid w:val="3D04ED30"/>
    <w:rsid w:val="3D420F6F"/>
    <w:rsid w:val="3D4778D1"/>
    <w:rsid w:val="3D7E18B9"/>
    <w:rsid w:val="3DABF0B8"/>
    <w:rsid w:val="3DB81F9A"/>
    <w:rsid w:val="3DCA2412"/>
    <w:rsid w:val="3DE877E0"/>
    <w:rsid w:val="3E14567A"/>
    <w:rsid w:val="3E194056"/>
    <w:rsid w:val="3E318283"/>
    <w:rsid w:val="3E44C7D3"/>
    <w:rsid w:val="3E5DC1BF"/>
    <w:rsid w:val="3E787FF0"/>
    <w:rsid w:val="3E79B2DB"/>
    <w:rsid w:val="3E952EAD"/>
    <w:rsid w:val="3EAA58D8"/>
    <w:rsid w:val="3EBB254D"/>
    <w:rsid w:val="3EC6C926"/>
    <w:rsid w:val="3ED8F61B"/>
    <w:rsid w:val="3EE03D88"/>
    <w:rsid w:val="3EEA0B6F"/>
    <w:rsid w:val="3EEBACA0"/>
    <w:rsid w:val="3F1356C3"/>
    <w:rsid w:val="3F23D52D"/>
    <w:rsid w:val="3F2475C1"/>
    <w:rsid w:val="3F3F7702"/>
    <w:rsid w:val="3FBECB11"/>
    <w:rsid w:val="3FCB11AA"/>
    <w:rsid w:val="3FD141DE"/>
    <w:rsid w:val="3FD1AAC1"/>
    <w:rsid w:val="4000C15D"/>
    <w:rsid w:val="400110BA"/>
    <w:rsid w:val="40023996"/>
    <w:rsid w:val="4003A6C9"/>
    <w:rsid w:val="40724609"/>
    <w:rsid w:val="40780223"/>
    <w:rsid w:val="407E5875"/>
    <w:rsid w:val="409146B4"/>
    <w:rsid w:val="40A26715"/>
    <w:rsid w:val="40D4556F"/>
    <w:rsid w:val="40DE7371"/>
    <w:rsid w:val="40E0BBD5"/>
    <w:rsid w:val="4103267C"/>
    <w:rsid w:val="4105EB7A"/>
    <w:rsid w:val="410698D8"/>
    <w:rsid w:val="4112C169"/>
    <w:rsid w:val="41173D2F"/>
    <w:rsid w:val="4123452D"/>
    <w:rsid w:val="415D7199"/>
    <w:rsid w:val="416055A1"/>
    <w:rsid w:val="416B00E6"/>
    <w:rsid w:val="41A4A28C"/>
    <w:rsid w:val="41B80BBD"/>
    <w:rsid w:val="41BD7218"/>
    <w:rsid w:val="41CF24F3"/>
    <w:rsid w:val="41D92084"/>
    <w:rsid w:val="41E78137"/>
    <w:rsid w:val="41EA25FF"/>
    <w:rsid w:val="41EC44D2"/>
    <w:rsid w:val="41F36F4F"/>
    <w:rsid w:val="41FB376A"/>
    <w:rsid w:val="420FFD4E"/>
    <w:rsid w:val="4216DCFF"/>
    <w:rsid w:val="423128E6"/>
    <w:rsid w:val="4247C617"/>
    <w:rsid w:val="42B55835"/>
    <w:rsid w:val="42C7E867"/>
    <w:rsid w:val="42CEC9A7"/>
    <w:rsid w:val="42DAA816"/>
    <w:rsid w:val="42FC3F1A"/>
    <w:rsid w:val="43045739"/>
    <w:rsid w:val="4304F3A6"/>
    <w:rsid w:val="4325E7F8"/>
    <w:rsid w:val="432A57BC"/>
    <w:rsid w:val="43582AA8"/>
    <w:rsid w:val="4361460F"/>
    <w:rsid w:val="437A07D8"/>
    <w:rsid w:val="437E1815"/>
    <w:rsid w:val="43929B2B"/>
    <w:rsid w:val="43A08578"/>
    <w:rsid w:val="43A79ADD"/>
    <w:rsid w:val="441C0ABB"/>
    <w:rsid w:val="443325DE"/>
    <w:rsid w:val="445103A9"/>
    <w:rsid w:val="447CE200"/>
    <w:rsid w:val="44AF7FB5"/>
    <w:rsid w:val="450AFC66"/>
    <w:rsid w:val="45187A8F"/>
    <w:rsid w:val="45298AA9"/>
    <w:rsid w:val="452B1011"/>
    <w:rsid w:val="45476F60"/>
    <w:rsid w:val="45679AB8"/>
    <w:rsid w:val="457B9F35"/>
    <w:rsid w:val="45BE6A75"/>
    <w:rsid w:val="45C54408"/>
    <w:rsid w:val="45D03162"/>
    <w:rsid w:val="45DF07F1"/>
    <w:rsid w:val="45FD66DB"/>
    <w:rsid w:val="464F80C7"/>
    <w:rsid w:val="46740183"/>
    <w:rsid w:val="4677F606"/>
    <w:rsid w:val="469899E5"/>
    <w:rsid w:val="469D360B"/>
    <w:rsid w:val="46CE9D89"/>
    <w:rsid w:val="46DBA32B"/>
    <w:rsid w:val="46E59CD9"/>
    <w:rsid w:val="46EEFCED"/>
    <w:rsid w:val="4700F57E"/>
    <w:rsid w:val="470735CE"/>
    <w:rsid w:val="47095C3C"/>
    <w:rsid w:val="4715C045"/>
    <w:rsid w:val="47165F49"/>
    <w:rsid w:val="471A3596"/>
    <w:rsid w:val="4736F3AD"/>
    <w:rsid w:val="4760AB59"/>
    <w:rsid w:val="47641B43"/>
    <w:rsid w:val="477BE964"/>
    <w:rsid w:val="4794E0DB"/>
    <w:rsid w:val="47964BB5"/>
    <w:rsid w:val="47AA0A09"/>
    <w:rsid w:val="47B482C2"/>
    <w:rsid w:val="47D1C22C"/>
    <w:rsid w:val="47E16275"/>
    <w:rsid w:val="47F31519"/>
    <w:rsid w:val="480E9653"/>
    <w:rsid w:val="483E1351"/>
    <w:rsid w:val="484C3742"/>
    <w:rsid w:val="4852373D"/>
    <w:rsid w:val="4852E450"/>
    <w:rsid w:val="4856DD4D"/>
    <w:rsid w:val="485B4B56"/>
    <w:rsid w:val="48727B32"/>
    <w:rsid w:val="488AD5CC"/>
    <w:rsid w:val="48A00B06"/>
    <w:rsid w:val="48A6F62F"/>
    <w:rsid w:val="48E46FD2"/>
    <w:rsid w:val="48EE76C2"/>
    <w:rsid w:val="4903E68B"/>
    <w:rsid w:val="490D299D"/>
    <w:rsid w:val="491319C5"/>
    <w:rsid w:val="492366E5"/>
    <w:rsid w:val="49615A48"/>
    <w:rsid w:val="49700935"/>
    <w:rsid w:val="4976ECCA"/>
    <w:rsid w:val="49946CED"/>
    <w:rsid w:val="49A46C15"/>
    <w:rsid w:val="49B2A35A"/>
    <w:rsid w:val="49BFFB7C"/>
    <w:rsid w:val="49E983C7"/>
    <w:rsid w:val="4A28FC66"/>
    <w:rsid w:val="4A2C495E"/>
    <w:rsid w:val="4A3A9A51"/>
    <w:rsid w:val="4A9EF3F2"/>
    <w:rsid w:val="4A9FB5B0"/>
    <w:rsid w:val="4AA483BE"/>
    <w:rsid w:val="4AED60A8"/>
    <w:rsid w:val="4AF152BA"/>
    <w:rsid w:val="4B07E5E2"/>
    <w:rsid w:val="4B0C6268"/>
    <w:rsid w:val="4B3CA9E6"/>
    <w:rsid w:val="4B42C5F4"/>
    <w:rsid w:val="4B61D898"/>
    <w:rsid w:val="4B744AFA"/>
    <w:rsid w:val="4B9BED17"/>
    <w:rsid w:val="4BA5801F"/>
    <w:rsid w:val="4BE15086"/>
    <w:rsid w:val="4BE9B0AD"/>
    <w:rsid w:val="4BE9D06C"/>
    <w:rsid w:val="4BED5C2D"/>
    <w:rsid w:val="4C2C6E93"/>
    <w:rsid w:val="4C4AF230"/>
    <w:rsid w:val="4C5A4B03"/>
    <w:rsid w:val="4C61F711"/>
    <w:rsid w:val="4C6DF88C"/>
    <w:rsid w:val="4C788457"/>
    <w:rsid w:val="4C7F9A4D"/>
    <w:rsid w:val="4CB02AEF"/>
    <w:rsid w:val="4CEA129A"/>
    <w:rsid w:val="4D07736A"/>
    <w:rsid w:val="4D15EF12"/>
    <w:rsid w:val="4D2A0959"/>
    <w:rsid w:val="4D39570F"/>
    <w:rsid w:val="4D50203E"/>
    <w:rsid w:val="4D61121E"/>
    <w:rsid w:val="4D64C170"/>
    <w:rsid w:val="4D722FE0"/>
    <w:rsid w:val="4DB94FA9"/>
    <w:rsid w:val="4DBC2408"/>
    <w:rsid w:val="4DC4BA63"/>
    <w:rsid w:val="4E13E802"/>
    <w:rsid w:val="4E3DB7F6"/>
    <w:rsid w:val="4E548C71"/>
    <w:rsid w:val="4E6D4C22"/>
    <w:rsid w:val="4E6FFD0A"/>
    <w:rsid w:val="4E77EAF9"/>
    <w:rsid w:val="4E946931"/>
    <w:rsid w:val="4E9A156F"/>
    <w:rsid w:val="4EA1B381"/>
    <w:rsid w:val="4EB83C74"/>
    <w:rsid w:val="4EC1CE98"/>
    <w:rsid w:val="4EC28F2C"/>
    <w:rsid w:val="4EC6EAC8"/>
    <w:rsid w:val="4EDC37AA"/>
    <w:rsid w:val="4EF6AC0D"/>
    <w:rsid w:val="4F15BA56"/>
    <w:rsid w:val="4F17AEC4"/>
    <w:rsid w:val="4F195E2E"/>
    <w:rsid w:val="4F32FDFE"/>
    <w:rsid w:val="4F3BF756"/>
    <w:rsid w:val="4F4F39C2"/>
    <w:rsid w:val="4F687F38"/>
    <w:rsid w:val="4F7F9BDB"/>
    <w:rsid w:val="4F962746"/>
    <w:rsid w:val="4F984E14"/>
    <w:rsid w:val="4F9A7323"/>
    <w:rsid w:val="4FA4FD4C"/>
    <w:rsid w:val="4FD34A5D"/>
    <w:rsid w:val="4FDD7F7D"/>
    <w:rsid w:val="4FF7AD48"/>
    <w:rsid w:val="500251FF"/>
    <w:rsid w:val="502EA068"/>
    <w:rsid w:val="50583FE1"/>
    <w:rsid w:val="5076E371"/>
    <w:rsid w:val="508F4559"/>
    <w:rsid w:val="50BE52F0"/>
    <w:rsid w:val="50C6CE0D"/>
    <w:rsid w:val="50D1724E"/>
    <w:rsid w:val="50DF74DB"/>
    <w:rsid w:val="50EABA55"/>
    <w:rsid w:val="50F05824"/>
    <w:rsid w:val="50F21531"/>
    <w:rsid w:val="50F6FE18"/>
    <w:rsid w:val="5108016D"/>
    <w:rsid w:val="51102760"/>
    <w:rsid w:val="512B8469"/>
    <w:rsid w:val="5139C235"/>
    <w:rsid w:val="51423CAB"/>
    <w:rsid w:val="516185AB"/>
    <w:rsid w:val="51A06219"/>
    <w:rsid w:val="51BC99E4"/>
    <w:rsid w:val="51D64A09"/>
    <w:rsid w:val="51DFB30A"/>
    <w:rsid w:val="51E2F562"/>
    <w:rsid w:val="52057F24"/>
    <w:rsid w:val="5206D843"/>
    <w:rsid w:val="521EA4AF"/>
    <w:rsid w:val="52730A02"/>
    <w:rsid w:val="5275147B"/>
    <w:rsid w:val="528290AC"/>
    <w:rsid w:val="5296D12C"/>
    <w:rsid w:val="52AAA055"/>
    <w:rsid w:val="52B7B422"/>
    <w:rsid w:val="52E3EA35"/>
    <w:rsid w:val="52E85C8F"/>
    <w:rsid w:val="52F87781"/>
    <w:rsid w:val="5320C3BC"/>
    <w:rsid w:val="533B0617"/>
    <w:rsid w:val="534232E0"/>
    <w:rsid w:val="534CD4E3"/>
    <w:rsid w:val="5364903A"/>
    <w:rsid w:val="536A3AF3"/>
    <w:rsid w:val="538ED52E"/>
    <w:rsid w:val="53B57553"/>
    <w:rsid w:val="53E09B80"/>
    <w:rsid w:val="53E7105A"/>
    <w:rsid w:val="53E7680C"/>
    <w:rsid w:val="53F33092"/>
    <w:rsid w:val="543782B7"/>
    <w:rsid w:val="5437D60C"/>
    <w:rsid w:val="543AD8A0"/>
    <w:rsid w:val="5450CC20"/>
    <w:rsid w:val="54864F07"/>
    <w:rsid w:val="5486D0F5"/>
    <w:rsid w:val="54917F9F"/>
    <w:rsid w:val="54BEEDA9"/>
    <w:rsid w:val="54C8E15E"/>
    <w:rsid w:val="54D25662"/>
    <w:rsid w:val="54DDEB9A"/>
    <w:rsid w:val="54F7AC85"/>
    <w:rsid w:val="55060F76"/>
    <w:rsid w:val="55120C59"/>
    <w:rsid w:val="5516776A"/>
    <w:rsid w:val="554469D7"/>
    <w:rsid w:val="55516F80"/>
    <w:rsid w:val="55572249"/>
    <w:rsid w:val="557CD80A"/>
    <w:rsid w:val="55B48A21"/>
    <w:rsid w:val="55B98575"/>
    <w:rsid w:val="563FB482"/>
    <w:rsid w:val="566F68DE"/>
    <w:rsid w:val="5686E346"/>
    <w:rsid w:val="56884C35"/>
    <w:rsid w:val="5693CBE5"/>
    <w:rsid w:val="569A1654"/>
    <w:rsid w:val="56BC44DE"/>
    <w:rsid w:val="57097B05"/>
    <w:rsid w:val="570B998B"/>
    <w:rsid w:val="5727A1D9"/>
    <w:rsid w:val="572C8313"/>
    <w:rsid w:val="574F4F39"/>
    <w:rsid w:val="57599DC5"/>
    <w:rsid w:val="575BF199"/>
    <w:rsid w:val="577D76DA"/>
    <w:rsid w:val="5788ACA9"/>
    <w:rsid w:val="57C6C793"/>
    <w:rsid w:val="57E6E53B"/>
    <w:rsid w:val="57ED897D"/>
    <w:rsid w:val="580131F4"/>
    <w:rsid w:val="581B0C2B"/>
    <w:rsid w:val="581B74BA"/>
    <w:rsid w:val="5878CD3D"/>
    <w:rsid w:val="588FB7D0"/>
    <w:rsid w:val="589A0B7E"/>
    <w:rsid w:val="589C0F0C"/>
    <w:rsid w:val="58D6F685"/>
    <w:rsid w:val="58DC3C7B"/>
    <w:rsid w:val="58F50F85"/>
    <w:rsid w:val="58FDC8B8"/>
    <w:rsid w:val="5900E1F8"/>
    <w:rsid w:val="59050F35"/>
    <w:rsid w:val="5917A399"/>
    <w:rsid w:val="59265796"/>
    <w:rsid w:val="594D8947"/>
    <w:rsid w:val="595DDD5E"/>
    <w:rsid w:val="596FF8A2"/>
    <w:rsid w:val="5976F69B"/>
    <w:rsid w:val="598FE90A"/>
    <w:rsid w:val="59BE4A39"/>
    <w:rsid w:val="59D22AD5"/>
    <w:rsid w:val="59D59B14"/>
    <w:rsid w:val="59FB6ABB"/>
    <w:rsid w:val="59FD74B5"/>
    <w:rsid w:val="5A00EAAA"/>
    <w:rsid w:val="5A1C8301"/>
    <w:rsid w:val="5A1F1B61"/>
    <w:rsid w:val="5A51DC92"/>
    <w:rsid w:val="5A6423D5"/>
    <w:rsid w:val="5A7EDACA"/>
    <w:rsid w:val="5A8DAE21"/>
    <w:rsid w:val="5ABE9E5D"/>
    <w:rsid w:val="5AC41DBE"/>
    <w:rsid w:val="5AC64A91"/>
    <w:rsid w:val="5AC9B98A"/>
    <w:rsid w:val="5AEB0776"/>
    <w:rsid w:val="5B0542AF"/>
    <w:rsid w:val="5B083473"/>
    <w:rsid w:val="5B346C0E"/>
    <w:rsid w:val="5B5452E3"/>
    <w:rsid w:val="5B57C342"/>
    <w:rsid w:val="5B7840D4"/>
    <w:rsid w:val="5BA34273"/>
    <w:rsid w:val="5BD18CD2"/>
    <w:rsid w:val="5BF1ECE9"/>
    <w:rsid w:val="5BFEEDA9"/>
    <w:rsid w:val="5BFFF436"/>
    <w:rsid w:val="5C40BEA9"/>
    <w:rsid w:val="5C4158EF"/>
    <w:rsid w:val="5C766F38"/>
    <w:rsid w:val="5CB6F388"/>
    <w:rsid w:val="5CBC9780"/>
    <w:rsid w:val="5CC27BED"/>
    <w:rsid w:val="5CCA2758"/>
    <w:rsid w:val="5CCCBB46"/>
    <w:rsid w:val="5CDCBE06"/>
    <w:rsid w:val="5CFEE9F2"/>
    <w:rsid w:val="5D0C33B4"/>
    <w:rsid w:val="5D261857"/>
    <w:rsid w:val="5D422FCF"/>
    <w:rsid w:val="5DA3B21D"/>
    <w:rsid w:val="5DA7490D"/>
    <w:rsid w:val="5DFCE92F"/>
    <w:rsid w:val="5E16048D"/>
    <w:rsid w:val="5E3A1884"/>
    <w:rsid w:val="5E46AE5D"/>
    <w:rsid w:val="5E7A5EF4"/>
    <w:rsid w:val="5E935B4C"/>
    <w:rsid w:val="5EF6A7DC"/>
    <w:rsid w:val="5F0241B2"/>
    <w:rsid w:val="5F149941"/>
    <w:rsid w:val="5F259DE2"/>
    <w:rsid w:val="5F2CFA95"/>
    <w:rsid w:val="5F5F6DE2"/>
    <w:rsid w:val="5F74A915"/>
    <w:rsid w:val="5F7667EB"/>
    <w:rsid w:val="5FADEDA2"/>
    <w:rsid w:val="5FAEB3B2"/>
    <w:rsid w:val="5FC20F5C"/>
    <w:rsid w:val="5FD2798B"/>
    <w:rsid w:val="600060C2"/>
    <w:rsid w:val="6008F70C"/>
    <w:rsid w:val="601F7AFE"/>
    <w:rsid w:val="60560DAC"/>
    <w:rsid w:val="60A655FB"/>
    <w:rsid w:val="60AEA8C5"/>
    <w:rsid w:val="60B5147E"/>
    <w:rsid w:val="60E49454"/>
    <w:rsid w:val="60EDA17C"/>
    <w:rsid w:val="610CBE26"/>
    <w:rsid w:val="61162C23"/>
    <w:rsid w:val="6117FD0D"/>
    <w:rsid w:val="61201985"/>
    <w:rsid w:val="61519DDA"/>
    <w:rsid w:val="619DF6C2"/>
    <w:rsid w:val="61A08F78"/>
    <w:rsid w:val="61B4C1C0"/>
    <w:rsid w:val="61C285DE"/>
    <w:rsid w:val="61DF5136"/>
    <w:rsid w:val="61E09FAB"/>
    <w:rsid w:val="61F37A28"/>
    <w:rsid w:val="61FA120B"/>
    <w:rsid w:val="61FFAF30"/>
    <w:rsid w:val="620A490F"/>
    <w:rsid w:val="620F95C2"/>
    <w:rsid w:val="6217987D"/>
    <w:rsid w:val="6236868F"/>
    <w:rsid w:val="625CB1C4"/>
    <w:rsid w:val="62608A99"/>
    <w:rsid w:val="62791BCE"/>
    <w:rsid w:val="6295E79A"/>
    <w:rsid w:val="62B90470"/>
    <w:rsid w:val="62C273EC"/>
    <w:rsid w:val="62C9FFFF"/>
    <w:rsid w:val="62E0FADD"/>
    <w:rsid w:val="62E655F3"/>
    <w:rsid w:val="62FBE8A7"/>
    <w:rsid w:val="6305DBE7"/>
    <w:rsid w:val="63133704"/>
    <w:rsid w:val="631B1A70"/>
    <w:rsid w:val="6362F8AD"/>
    <w:rsid w:val="6379B3CD"/>
    <w:rsid w:val="6382DA52"/>
    <w:rsid w:val="639F64A7"/>
    <w:rsid w:val="63EE5EF8"/>
    <w:rsid w:val="64084C48"/>
    <w:rsid w:val="64399BA8"/>
    <w:rsid w:val="643B0456"/>
    <w:rsid w:val="643BC0F3"/>
    <w:rsid w:val="643D8B8C"/>
    <w:rsid w:val="6449947C"/>
    <w:rsid w:val="644C0215"/>
    <w:rsid w:val="64530BBC"/>
    <w:rsid w:val="645F6C6A"/>
    <w:rsid w:val="6484FA0F"/>
    <w:rsid w:val="6489E136"/>
    <w:rsid w:val="6494AF17"/>
    <w:rsid w:val="64ADF81F"/>
    <w:rsid w:val="64B909C7"/>
    <w:rsid w:val="64BE3CD9"/>
    <w:rsid w:val="64CE067C"/>
    <w:rsid w:val="64D616E0"/>
    <w:rsid w:val="64FE6292"/>
    <w:rsid w:val="650F07C6"/>
    <w:rsid w:val="65703A28"/>
    <w:rsid w:val="6590B7DF"/>
    <w:rsid w:val="65B466B6"/>
    <w:rsid w:val="65C9D066"/>
    <w:rsid w:val="65D6D4B7"/>
    <w:rsid w:val="65DD1DE7"/>
    <w:rsid w:val="65DFC71E"/>
    <w:rsid w:val="65E6CD20"/>
    <w:rsid w:val="65E8A6ED"/>
    <w:rsid w:val="65ECCE9F"/>
    <w:rsid w:val="65F80348"/>
    <w:rsid w:val="65FEEDE9"/>
    <w:rsid w:val="660D2C29"/>
    <w:rsid w:val="662C5E01"/>
    <w:rsid w:val="664E0288"/>
    <w:rsid w:val="665732AF"/>
    <w:rsid w:val="666699A4"/>
    <w:rsid w:val="66BB28A7"/>
    <w:rsid w:val="66C2E93B"/>
    <w:rsid w:val="66C6E769"/>
    <w:rsid w:val="66C8310A"/>
    <w:rsid w:val="66D66764"/>
    <w:rsid w:val="66E15D3F"/>
    <w:rsid w:val="66EE0CD4"/>
    <w:rsid w:val="6701AC3E"/>
    <w:rsid w:val="6702628D"/>
    <w:rsid w:val="670A8582"/>
    <w:rsid w:val="672178E3"/>
    <w:rsid w:val="6723620E"/>
    <w:rsid w:val="6732B06B"/>
    <w:rsid w:val="674527B1"/>
    <w:rsid w:val="6763D4B7"/>
    <w:rsid w:val="67734581"/>
    <w:rsid w:val="677B66F6"/>
    <w:rsid w:val="67A1B15C"/>
    <w:rsid w:val="67BED058"/>
    <w:rsid w:val="67D1396B"/>
    <w:rsid w:val="67F1AE20"/>
    <w:rsid w:val="67F7600C"/>
    <w:rsid w:val="6847E187"/>
    <w:rsid w:val="687C9860"/>
    <w:rsid w:val="688F8B59"/>
    <w:rsid w:val="689C68CD"/>
    <w:rsid w:val="68DFAEBD"/>
    <w:rsid w:val="68F27FC4"/>
    <w:rsid w:val="690DC808"/>
    <w:rsid w:val="69226DEB"/>
    <w:rsid w:val="6931A8A4"/>
    <w:rsid w:val="69504B88"/>
    <w:rsid w:val="6953763F"/>
    <w:rsid w:val="695F1862"/>
    <w:rsid w:val="696DE009"/>
    <w:rsid w:val="698297B3"/>
    <w:rsid w:val="6989E9D1"/>
    <w:rsid w:val="698CA702"/>
    <w:rsid w:val="69A12DDC"/>
    <w:rsid w:val="69A95304"/>
    <w:rsid w:val="69C20DB1"/>
    <w:rsid w:val="69C23B00"/>
    <w:rsid w:val="69CC36F5"/>
    <w:rsid w:val="69D572CE"/>
    <w:rsid w:val="69FB7899"/>
    <w:rsid w:val="6A0BE676"/>
    <w:rsid w:val="6A179557"/>
    <w:rsid w:val="6A1B32C0"/>
    <w:rsid w:val="6A3B647F"/>
    <w:rsid w:val="6A51E268"/>
    <w:rsid w:val="6A5505A5"/>
    <w:rsid w:val="6A8F7F71"/>
    <w:rsid w:val="6A934052"/>
    <w:rsid w:val="6AA21B1D"/>
    <w:rsid w:val="6AC73775"/>
    <w:rsid w:val="6AD79F86"/>
    <w:rsid w:val="6AE018EC"/>
    <w:rsid w:val="6AE64DE4"/>
    <w:rsid w:val="6AF8EE10"/>
    <w:rsid w:val="6B104A2A"/>
    <w:rsid w:val="6B3FA32E"/>
    <w:rsid w:val="6B50F473"/>
    <w:rsid w:val="6B529E6A"/>
    <w:rsid w:val="6B7FC992"/>
    <w:rsid w:val="6B821542"/>
    <w:rsid w:val="6B87B43B"/>
    <w:rsid w:val="6B88DE2D"/>
    <w:rsid w:val="6B9C9ED2"/>
    <w:rsid w:val="6BAAA793"/>
    <w:rsid w:val="6BAE20F7"/>
    <w:rsid w:val="6BC35061"/>
    <w:rsid w:val="6BFF2DA7"/>
    <w:rsid w:val="6C15C8CE"/>
    <w:rsid w:val="6C3F0A91"/>
    <w:rsid w:val="6C73975F"/>
    <w:rsid w:val="6C8AD21F"/>
    <w:rsid w:val="6CA88D08"/>
    <w:rsid w:val="6D1D63D1"/>
    <w:rsid w:val="6D1DE5A3"/>
    <w:rsid w:val="6D265F45"/>
    <w:rsid w:val="6D3A4A1B"/>
    <w:rsid w:val="6D56BDC0"/>
    <w:rsid w:val="6D6427C5"/>
    <w:rsid w:val="6D93714A"/>
    <w:rsid w:val="6DAF41CF"/>
    <w:rsid w:val="6DB4F4AD"/>
    <w:rsid w:val="6DC998D6"/>
    <w:rsid w:val="6DD8DDD5"/>
    <w:rsid w:val="6E02C9AE"/>
    <w:rsid w:val="6E1E2DC0"/>
    <w:rsid w:val="6E842178"/>
    <w:rsid w:val="6E8D52AC"/>
    <w:rsid w:val="6E8E06E6"/>
    <w:rsid w:val="6E9A0D32"/>
    <w:rsid w:val="6EAA28B0"/>
    <w:rsid w:val="6EB7BDC6"/>
    <w:rsid w:val="6EE86CC6"/>
    <w:rsid w:val="6F01C879"/>
    <w:rsid w:val="6F0B68E0"/>
    <w:rsid w:val="6F1B66CD"/>
    <w:rsid w:val="6F276120"/>
    <w:rsid w:val="6F282D55"/>
    <w:rsid w:val="6F33FAB1"/>
    <w:rsid w:val="6F644959"/>
    <w:rsid w:val="6F94DF15"/>
    <w:rsid w:val="6FB02CC1"/>
    <w:rsid w:val="6FB30DFF"/>
    <w:rsid w:val="6FD8ED37"/>
    <w:rsid w:val="6FE15910"/>
    <w:rsid w:val="7063728D"/>
    <w:rsid w:val="7082F3DE"/>
    <w:rsid w:val="70A7B55B"/>
    <w:rsid w:val="70A978D9"/>
    <w:rsid w:val="70C2930F"/>
    <w:rsid w:val="7101020C"/>
    <w:rsid w:val="71263B37"/>
    <w:rsid w:val="7134741F"/>
    <w:rsid w:val="7136B715"/>
    <w:rsid w:val="713F014B"/>
    <w:rsid w:val="71513690"/>
    <w:rsid w:val="71548319"/>
    <w:rsid w:val="71738D6C"/>
    <w:rsid w:val="7186000E"/>
    <w:rsid w:val="718F5731"/>
    <w:rsid w:val="719B4821"/>
    <w:rsid w:val="71B5C25D"/>
    <w:rsid w:val="71BA8968"/>
    <w:rsid w:val="71BAD5DF"/>
    <w:rsid w:val="71CC5014"/>
    <w:rsid w:val="72281D8D"/>
    <w:rsid w:val="72507900"/>
    <w:rsid w:val="726A1422"/>
    <w:rsid w:val="72891E91"/>
    <w:rsid w:val="7290DA79"/>
    <w:rsid w:val="72A7505C"/>
    <w:rsid w:val="72B1FAE8"/>
    <w:rsid w:val="72B20C61"/>
    <w:rsid w:val="72B73F70"/>
    <w:rsid w:val="72BF48F4"/>
    <w:rsid w:val="72D4E556"/>
    <w:rsid w:val="7308EB5D"/>
    <w:rsid w:val="73190BB3"/>
    <w:rsid w:val="731FBCC6"/>
    <w:rsid w:val="7320E2F7"/>
    <w:rsid w:val="73325770"/>
    <w:rsid w:val="733785CA"/>
    <w:rsid w:val="733E22F3"/>
    <w:rsid w:val="738D2727"/>
    <w:rsid w:val="7391A611"/>
    <w:rsid w:val="73CD938D"/>
    <w:rsid w:val="740CD4EF"/>
    <w:rsid w:val="7440C1A1"/>
    <w:rsid w:val="744D37A4"/>
    <w:rsid w:val="746FC246"/>
    <w:rsid w:val="7480D713"/>
    <w:rsid w:val="7485DCFB"/>
    <w:rsid w:val="74962B55"/>
    <w:rsid w:val="749C862C"/>
    <w:rsid w:val="74A471CF"/>
    <w:rsid w:val="74F7A15A"/>
    <w:rsid w:val="750AF510"/>
    <w:rsid w:val="75161FA8"/>
    <w:rsid w:val="751678A1"/>
    <w:rsid w:val="7526FD59"/>
    <w:rsid w:val="752EC2A6"/>
    <w:rsid w:val="75403A13"/>
    <w:rsid w:val="7569BB01"/>
    <w:rsid w:val="7576A482"/>
    <w:rsid w:val="7581DA9B"/>
    <w:rsid w:val="75939790"/>
    <w:rsid w:val="75A6DE35"/>
    <w:rsid w:val="75C4112E"/>
    <w:rsid w:val="75C5D75A"/>
    <w:rsid w:val="75E8C4A7"/>
    <w:rsid w:val="7612B336"/>
    <w:rsid w:val="761A1C64"/>
    <w:rsid w:val="762BA2C2"/>
    <w:rsid w:val="7646A377"/>
    <w:rsid w:val="76660608"/>
    <w:rsid w:val="766654F0"/>
    <w:rsid w:val="76893380"/>
    <w:rsid w:val="7690898E"/>
    <w:rsid w:val="76BFC1E0"/>
    <w:rsid w:val="76C9EB2F"/>
    <w:rsid w:val="76D808B4"/>
    <w:rsid w:val="76E07FCA"/>
    <w:rsid w:val="76FEE74A"/>
    <w:rsid w:val="77011C97"/>
    <w:rsid w:val="7708235B"/>
    <w:rsid w:val="771766EE"/>
    <w:rsid w:val="775C8FB4"/>
    <w:rsid w:val="7788D988"/>
    <w:rsid w:val="7791D7C3"/>
    <w:rsid w:val="779C95CD"/>
    <w:rsid w:val="77AC4D77"/>
    <w:rsid w:val="77B88ADC"/>
    <w:rsid w:val="77CBD5DD"/>
    <w:rsid w:val="77E6552C"/>
    <w:rsid w:val="77E8DED9"/>
    <w:rsid w:val="784D28A9"/>
    <w:rsid w:val="78747E6B"/>
    <w:rsid w:val="787FD81D"/>
    <w:rsid w:val="789EA2EA"/>
    <w:rsid w:val="78A94E06"/>
    <w:rsid w:val="78C15B86"/>
    <w:rsid w:val="78D51196"/>
    <w:rsid w:val="78D736E1"/>
    <w:rsid w:val="78EE8A01"/>
    <w:rsid w:val="78EEE0DE"/>
    <w:rsid w:val="790202F1"/>
    <w:rsid w:val="79156203"/>
    <w:rsid w:val="7920A8C7"/>
    <w:rsid w:val="792280DA"/>
    <w:rsid w:val="7926F6E7"/>
    <w:rsid w:val="793E1052"/>
    <w:rsid w:val="794B2CBB"/>
    <w:rsid w:val="7958E00B"/>
    <w:rsid w:val="7970EB53"/>
    <w:rsid w:val="797C9A2A"/>
    <w:rsid w:val="79865B42"/>
    <w:rsid w:val="79995649"/>
    <w:rsid w:val="79C21D40"/>
    <w:rsid w:val="79D34D73"/>
    <w:rsid w:val="79D66FCC"/>
    <w:rsid w:val="79E402B1"/>
    <w:rsid w:val="79E5CFC1"/>
    <w:rsid w:val="79F84D28"/>
    <w:rsid w:val="7A0EDA7C"/>
    <w:rsid w:val="7A11C712"/>
    <w:rsid w:val="7A185C36"/>
    <w:rsid w:val="7A2273D0"/>
    <w:rsid w:val="7A285B40"/>
    <w:rsid w:val="7A2DB026"/>
    <w:rsid w:val="7A2EDD60"/>
    <w:rsid w:val="7A346860"/>
    <w:rsid w:val="7A4655D7"/>
    <w:rsid w:val="7A4999AB"/>
    <w:rsid w:val="7A69AF04"/>
    <w:rsid w:val="7A8C71D1"/>
    <w:rsid w:val="7AC12615"/>
    <w:rsid w:val="7AC7C7B5"/>
    <w:rsid w:val="7AD6F972"/>
    <w:rsid w:val="7B1067F7"/>
    <w:rsid w:val="7B126353"/>
    <w:rsid w:val="7B1522E4"/>
    <w:rsid w:val="7B39E15C"/>
    <w:rsid w:val="7B3AA8DD"/>
    <w:rsid w:val="7B7C1984"/>
    <w:rsid w:val="7BD77C29"/>
    <w:rsid w:val="7BE1CDD7"/>
    <w:rsid w:val="7BF5A4D8"/>
    <w:rsid w:val="7C429E09"/>
    <w:rsid w:val="7C42D9DD"/>
    <w:rsid w:val="7C8BCDE7"/>
    <w:rsid w:val="7CA12AD2"/>
    <w:rsid w:val="7CADF457"/>
    <w:rsid w:val="7CB1AA63"/>
    <w:rsid w:val="7CDD0C95"/>
    <w:rsid w:val="7CE87F45"/>
    <w:rsid w:val="7D0EC3E6"/>
    <w:rsid w:val="7D108BCA"/>
    <w:rsid w:val="7D10CA3F"/>
    <w:rsid w:val="7D2EAA84"/>
    <w:rsid w:val="7D3F97B5"/>
    <w:rsid w:val="7D4D3D45"/>
    <w:rsid w:val="7D5255D1"/>
    <w:rsid w:val="7D543C07"/>
    <w:rsid w:val="7D5CB0D1"/>
    <w:rsid w:val="7D6103B2"/>
    <w:rsid w:val="7DA1FE88"/>
    <w:rsid w:val="7DCFA679"/>
    <w:rsid w:val="7DF1815B"/>
    <w:rsid w:val="7DF43B76"/>
    <w:rsid w:val="7E110B95"/>
    <w:rsid w:val="7E26CC82"/>
    <w:rsid w:val="7E2B26CC"/>
    <w:rsid w:val="7E2D29FE"/>
    <w:rsid w:val="7E3FC89A"/>
    <w:rsid w:val="7E78EF33"/>
    <w:rsid w:val="7E974608"/>
    <w:rsid w:val="7EAA9447"/>
    <w:rsid w:val="7EAB63FC"/>
    <w:rsid w:val="7EAC5C2B"/>
    <w:rsid w:val="7EB47982"/>
    <w:rsid w:val="7EC4C382"/>
    <w:rsid w:val="7ED4D00B"/>
    <w:rsid w:val="7EE4854A"/>
    <w:rsid w:val="7F57F4D4"/>
    <w:rsid w:val="7F59DBE3"/>
    <w:rsid w:val="7F6B65BE"/>
    <w:rsid w:val="7F9DA3E2"/>
    <w:rsid w:val="7FA04646"/>
    <w:rsid w:val="7FA133AB"/>
    <w:rsid w:val="7FBD9C9E"/>
    <w:rsid w:val="7FC3CE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E07B4"/>
  <w15:docId w15:val="{FA25539B-C6E3-4D78-BA43-0CB91345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99"/>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C97DCC"/>
    <w:pPr>
      <w:widowControl w:val="0"/>
    </w:pPr>
    <w:rPr>
      <w:rFonts w:ascii="Arial" w:hAnsi="Arial"/>
      <w:szCs w:val="24"/>
      <w:lang w:eastAsia="en-US"/>
    </w:rPr>
  </w:style>
  <w:style w:type="paragraph" w:styleId="Heading1">
    <w:name w:val="heading 1"/>
    <w:basedOn w:val="Normal"/>
    <w:next w:val="BodyText"/>
    <w:link w:val="Heading1Char"/>
    <w:uiPriority w:val="1"/>
    <w:qFormat/>
    <w:rsid w:val="00C97DCC"/>
    <w:pPr>
      <w:outlineLvl w:val="0"/>
    </w:pPr>
    <w:rPr>
      <w:rFonts w:eastAsiaTheme="majorEastAsia" w:cstheme="majorBidi"/>
      <w:b/>
      <w:bCs/>
      <w:sz w:val="28"/>
      <w:szCs w:val="28"/>
    </w:rPr>
  </w:style>
  <w:style w:type="paragraph" w:styleId="Heading2">
    <w:name w:val="heading 2"/>
    <w:basedOn w:val="Heading1"/>
    <w:next w:val="BodyText"/>
    <w:link w:val="Heading2Char"/>
    <w:uiPriority w:val="1"/>
    <w:unhideWhenUsed/>
    <w:qFormat/>
    <w:rsid w:val="00C97DCC"/>
    <w:pPr>
      <w:numPr>
        <w:ilvl w:val="1"/>
      </w:numPr>
      <w:outlineLvl w:val="1"/>
    </w:pPr>
    <w:rPr>
      <w:bCs w:val="0"/>
      <w:sz w:val="20"/>
      <w:szCs w:val="26"/>
    </w:rPr>
  </w:style>
  <w:style w:type="paragraph" w:styleId="Heading3">
    <w:name w:val="heading 3"/>
    <w:basedOn w:val="Heading2"/>
    <w:next w:val="BodyText"/>
    <w:link w:val="Heading3Char"/>
    <w:uiPriority w:val="1"/>
    <w:unhideWhenUsed/>
    <w:qFormat/>
    <w:rsid w:val="00CA0CA2"/>
    <w:pPr>
      <w:numPr>
        <w:ilvl w:val="2"/>
      </w:numPr>
      <w:outlineLvl w:val="2"/>
    </w:pPr>
    <w:rPr>
      <w:b w:val="0"/>
      <w:bCs/>
      <w:i/>
    </w:rPr>
  </w:style>
  <w:style w:type="paragraph" w:styleId="Heading4">
    <w:name w:val="heading 4"/>
    <w:basedOn w:val="Heading3"/>
    <w:next w:val="BodyText"/>
    <w:link w:val="Heading4Char"/>
    <w:uiPriority w:val="1"/>
    <w:unhideWhenUsed/>
    <w:qFormat/>
    <w:rsid w:val="00A672C6"/>
    <w:pPr>
      <w:numPr>
        <w:ilvl w:val="3"/>
      </w:numPr>
      <w:outlineLvl w:val="3"/>
    </w:pPr>
    <w:rPr>
      <w:bCs w:val="0"/>
      <w:iCs/>
    </w:rPr>
  </w:style>
  <w:style w:type="paragraph" w:styleId="Heading5">
    <w:name w:val="heading 5"/>
    <w:basedOn w:val="Heading4"/>
    <w:next w:val="BodyText"/>
    <w:link w:val="Heading5Char"/>
    <w:uiPriority w:val="1"/>
    <w:unhideWhenUsed/>
    <w:qFormat/>
    <w:rsid w:val="00A672C6"/>
    <w:pPr>
      <w:numPr>
        <w:ilvl w:val="4"/>
      </w:numPr>
      <w:outlineLvl w:val="4"/>
    </w:pPr>
  </w:style>
  <w:style w:type="paragraph" w:styleId="Heading6">
    <w:name w:val="heading 6"/>
    <w:basedOn w:val="Heading5"/>
    <w:next w:val="BodyText"/>
    <w:link w:val="Heading6Char"/>
    <w:uiPriority w:val="1"/>
    <w:unhideWhenUsed/>
    <w:qFormat/>
    <w:rsid w:val="00A672C6"/>
    <w:pPr>
      <w:numPr>
        <w:ilvl w:val="5"/>
      </w:numPr>
      <w:outlineLvl w:val="5"/>
    </w:pPr>
    <w:rPr>
      <w:iCs w:val="0"/>
    </w:rPr>
  </w:style>
  <w:style w:type="paragraph" w:styleId="Heading7">
    <w:name w:val="heading 7"/>
    <w:basedOn w:val="Heading6"/>
    <w:next w:val="BodyText"/>
    <w:link w:val="Heading7Char"/>
    <w:uiPriority w:val="1"/>
    <w:unhideWhenUsed/>
    <w:qFormat/>
    <w:rsid w:val="00A672C6"/>
    <w:pPr>
      <w:numPr>
        <w:ilvl w:val="6"/>
      </w:numPr>
      <w:outlineLvl w:val="6"/>
    </w:pPr>
    <w:rPr>
      <w:iCs/>
    </w:rPr>
  </w:style>
  <w:style w:type="paragraph" w:styleId="Heading8">
    <w:name w:val="heading 8"/>
    <w:basedOn w:val="Heading7"/>
    <w:next w:val="BodyText"/>
    <w:link w:val="Heading8Char"/>
    <w:uiPriority w:val="1"/>
    <w:unhideWhenUsed/>
    <w:qFormat/>
    <w:rsid w:val="00A672C6"/>
    <w:pPr>
      <w:numPr>
        <w:ilvl w:val="7"/>
      </w:numPr>
      <w:outlineLvl w:val="7"/>
    </w:pPr>
    <w:rPr>
      <w:szCs w:val="20"/>
    </w:rPr>
  </w:style>
  <w:style w:type="paragraph" w:styleId="Heading9">
    <w:name w:val="heading 9"/>
    <w:basedOn w:val="Heading8"/>
    <w:next w:val="BodyText"/>
    <w:link w:val="Heading9Char"/>
    <w:uiPriority w:val="1"/>
    <w:unhideWhenUsed/>
    <w:qFormat/>
    <w:rsid w:val="00A672C6"/>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22FF9"/>
    <w:pPr>
      <w:spacing w:after="240"/>
      <w:jc w:val="both"/>
    </w:pPr>
  </w:style>
  <w:style w:type="paragraph" w:customStyle="1" w:styleId="BodyTextContinued">
    <w:name w:val="Body Text Continued"/>
    <w:basedOn w:val="BodyText"/>
    <w:next w:val="BodyText"/>
    <w:rsid w:val="00101E27"/>
    <w:rPr>
      <w:szCs w:val="20"/>
    </w:rPr>
  </w:style>
  <w:style w:type="paragraph" w:styleId="Quote">
    <w:name w:val="Quote"/>
    <w:basedOn w:val="Normal"/>
    <w:next w:val="BodyTextContinued"/>
    <w:link w:val="QuoteChar"/>
    <w:qFormat/>
    <w:rsid w:val="00101E27"/>
    <w:pPr>
      <w:spacing w:after="240"/>
      <w:ind w:left="1440" w:right="1440"/>
    </w:pPr>
    <w:rPr>
      <w:szCs w:val="20"/>
    </w:rPr>
  </w:style>
  <w:style w:type="paragraph" w:styleId="Header">
    <w:name w:val="header"/>
    <w:basedOn w:val="Normal"/>
    <w:link w:val="HeaderChar"/>
    <w:uiPriority w:val="99"/>
    <w:rsid w:val="00101E27"/>
    <w:pPr>
      <w:tabs>
        <w:tab w:val="center" w:pos="4680"/>
        <w:tab w:val="right" w:pos="9360"/>
      </w:tabs>
    </w:pPr>
  </w:style>
  <w:style w:type="paragraph" w:styleId="Footer">
    <w:name w:val="footer"/>
    <w:basedOn w:val="Normal"/>
    <w:link w:val="FooterChar"/>
    <w:uiPriority w:val="99"/>
    <w:rsid w:val="00101E27"/>
    <w:pPr>
      <w:tabs>
        <w:tab w:val="center" w:pos="4680"/>
        <w:tab w:val="right" w:pos="9360"/>
      </w:tabs>
    </w:pPr>
  </w:style>
  <w:style w:type="character" w:styleId="PageNumber">
    <w:name w:val="page number"/>
    <w:basedOn w:val="DefaultParagraphFont"/>
    <w:rsid w:val="00101E27"/>
  </w:style>
  <w:style w:type="character" w:customStyle="1" w:styleId="Heading1Char">
    <w:name w:val="Heading 1 Char"/>
    <w:basedOn w:val="DefaultParagraphFont"/>
    <w:link w:val="Heading1"/>
    <w:uiPriority w:val="1"/>
    <w:rsid w:val="00C97DCC"/>
    <w:rPr>
      <w:rFonts w:ascii="Arial" w:eastAsiaTheme="majorEastAsia" w:hAnsi="Arial" w:cstheme="majorBidi"/>
      <w:b/>
      <w:bCs/>
      <w:sz w:val="28"/>
      <w:szCs w:val="28"/>
      <w:lang w:eastAsia="en-US"/>
    </w:rPr>
  </w:style>
  <w:style w:type="character" w:customStyle="1" w:styleId="Heading2Char">
    <w:name w:val="Heading 2 Char"/>
    <w:basedOn w:val="DefaultParagraphFont"/>
    <w:link w:val="Heading2"/>
    <w:uiPriority w:val="1"/>
    <w:rsid w:val="00C97DCC"/>
    <w:rPr>
      <w:rFonts w:ascii="Arial" w:eastAsiaTheme="majorEastAsia" w:hAnsi="Arial" w:cstheme="majorBidi"/>
      <w:b/>
      <w:szCs w:val="26"/>
      <w:lang w:eastAsia="en-US"/>
    </w:rPr>
  </w:style>
  <w:style w:type="character" w:customStyle="1" w:styleId="Heading3Char">
    <w:name w:val="Heading 3 Char"/>
    <w:basedOn w:val="DefaultParagraphFont"/>
    <w:link w:val="Heading3"/>
    <w:uiPriority w:val="1"/>
    <w:rsid w:val="00CA0CA2"/>
    <w:rPr>
      <w:rFonts w:ascii="Arial" w:eastAsiaTheme="majorEastAsia" w:hAnsi="Arial" w:cstheme="majorBidi"/>
      <w:bCs/>
      <w:i/>
      <w:szCs w:val="26"/>
      <w:lang w:eastAsia="en-US"/>
    </w:rPr>
  </w:style>
  <w:style w:type="character" w:customStyle="1" w:styleId="Heading4Char">
    <w:name w:val="Heading 4 Char"/>
    <w:basedOn w:val="DefaultParagraphFont"/>
    <w:link w:val="Heading4"/>
    <w:uiPriority w:val="1"/>
    <w:rsid w:val="00923A80"/>
    <w:rPr>
      <w:rFonts w:eastAsiaTheme="majorEastAsia" w:cstheme="majorBidi"/>
      <w:b/>
      <w:iCs/>
      <w:sz w:val="26"/>
      <w:szCs w:val="26"/>
      <w:lang w:eastAsia="en-US"/>
    </w:rPr>
  </w:style>
  <w:style w:type="character" w:customStyle="1" w:styleId="Heading5Char">
    <w:name w:val="Heading 5 Char"/>
    <w:basedOn w:val="DefaultParagraphFont"/>
    <w:link w:val="Heading5"/>
    <w:uiPriority w:val="1"/>
    <w:rsid w:val="00923A80"/>
    <w:rPr>
      <w:rFonts w:eastAsiaTheme="majorEastAsia" w:cstheme="majorBidi"/>
      <w:b/>
      <w:iCs/>
      <w:sz w:val="26"/>
      <w:szCs w:val="26"/>
      <w:lang w:eastAsia="en-US"/>
    </w:rPr>
  </w:style>
  <w:style w:type="character" w:customStyle="1" w:styleId="Heading6Char">
    <w:name w:val="Heading 6 Char"/>
    <w:basedOn w:val="DefaultParagraphFont"/>
    <w:link w:val="Heading6"/>
    <w:uiPriority w:val="1"/>
    <w:rsid w:val="00923A80"/>
    <w:rPr>
      <w:rFonts w:eastAsiaTheme="majorEastAsia" w:cstheme="majorBidi"/>
      <w:b/>
      <w:sz w:val="26"/>
      <w:szCs w:val="26"/>
      <w:lang w:eastAsia="en-US"/>
    </w:rPr>
  </w:style>
  <w:style w:type="character" w:customStyle="1" w:styleId="Heading7Char">
    <w:name w:val="Heading 7 Char"/>
    <w:basedOn w:val="DefaultParagraphFont"/>
    <w:link w:val="Heading7"/>
    <w:uiPriority w:val="1"/>
    <w:rsid w:val="00923A80"/>
    <w:rPr>
      <w:rFonts w:eastAsiaTheme="majorEastAsia" w:cstheme="majorBidi"/>
      <w:b/>
      <w:iCs/>
      <w:sz w:val="26"/>
      <w:szCs w:val="26"/>
      <w:lang w:eastAsia="en-US"/>
    </w:rPr>
  </w:style>
  <w:style w:type="character" w:customStyle="1" w:styleId="Heading8Char">
    <w:name w:val="Heading 8 Char"/>
    <w:basedOn w:val="DefaultParagraphFont"/>
    <w:link w:val="Heading8"/>
    <w:uiPriority w:val="1"/>
    <w:rsid w:val="00923A80"/>
    <w:rPr>
      <w:rFonts w:eastAsiaTheme="majorEastAsia" w:cstheme="majorBidi"/>
      <w:b/>
      <w:iCs/>
      <w:sz w:val="26"/>
      <w:lang w:eastAsia="en-US"/>
    </w:rPr>
  </w:style>
  <w:style w:type="character" w:customStyle="1" w:styleId="Heading9Char">
    <w:name w:val="Heading 9 Char"/>
    <w:basedOn w:val="DefaultParagraphFont"/>
    <w:link w:val="Heading9"/>
    <w:uiPriority w:val="1"/>
    <w:rsid w:val="00923A80"/>
    <w:rPr>
      <w:rFonts w:eastAsiaTheme="majorEastAsia" w:cstheme="majorBidi"/>
      <w:b/>
      <w:sz w:val="26"/>
      <w:lang w:eastAsia="en-US"/>
    </w:rPr>
  </w:style>
  <w:style w:type="paragraph" w:styleId="ListParagraph">
    <w:name w:val="List Paragraph"/>
    <w:basedOn w:val="Normal"/>
    <w:uiPriority w:val="34"/>
    <w:qFormat/>
    <w:rsid w:val="00C7613C"/>
    <w:pPr>
      <w:ind w:left="720"/>
      <w:contextualSpacing/>
    </w:pPr>
  </w:style>
  <w:style w:type="numbering" w:customStyle="1" w:styleId="RKMCLeft">
    <w:name w:val="RKMC Left"/>
    <w:uiPriority w:val="99"/>
    <w:rsid w:val="00A672C6"/>
    <w:pPr>
      <w:numPr>
        <w:numId w:val="1"/>
      </w:numPr>
    </w:pPr>
  </w:style>
  <w:style w:type="character" w:customStyle="1" w:styleId="BodyTextChar">
    <w:name w:val="Body Text Char"/>
    <w:basedOn w:val="DefaultParagraphFont"/>
    <w:link w:val="BodyText"/>
    <w:rsid w:val="00822FF9"/>
    <w:rPr>
      <w:rFonts w:ascii="Arial" w:hAnsi="Arial"/>
      <w:sz w:val="24"/>
      <w:szCs w:val="24"/>
      <w:lang w:eastAsia="en-US"/>
    </w:rPr>
  </w:style>
  <w:style w:type="character" w:styleId="CommentReference">
    <w:name w:val="annotation reference"/>
    <w:uiPriority w:val="99"/>
    <w:rsid w:val="00FA3566"/>
    <w:rPr>
      <w:sz w:val="16"/>
      <w:szCs w:val="16"/>
    </w:rPr>
  </w:style>
  <w:style w:type="paragraph" w:styleId="CommentText">
    <w:name w:val="annotation text"/>
    <w:basedOn w:val="Normal"/>
    <w:link w:val="CommentTextChar"/>
    <w:uiPriority w:val="99"/>
    <w:rsid w:val="00FA3566"/>
    <w:rPr>
      <w:rFonts w:ascii="CG Times" w:hAnsi="CG Times"/>
      <w:szCs w:val="20"/>
    </w:rPr>
  </w:style>
  <w:style w:type="character" w:customStyle="1" w:styleId="CommentTextChar">
    <w:name w:val="Comment Text Char"/>
    <w:basedOn w:val="DefaultParagraphFont"/>
    <w:link w:val="CommentText"/>
    <w:uiPriority w:val="99"/>
    <w:rsid w:val="00FA3566"/>
    <w:rPr>
      <w:rFonts w:ascii="CG Times" w:hAnsi="CG Times"/>
      <w:lang w:eastAsia="en-US"/>
    </w:rPr>
  </w:style>
  <w:style w:type="paragraph" w:styleId="BalloonText">
    <w:name w:val="Balloon Text"/>
    <w:basedOn w:val="Normal"/>
    <w:link w:val="BalloonTextChar"/>
    <w:uiPriority w:val="99"/>
    <w:rsid w:val="00FA3566"/>
    <w:rPr>
      <w:rFonts w:ascii="Tahoma" w:hAnsi="Tahoma" w:cs="Tahoma"/>
      <w:sz w:val="16"/>
      <w:szCs w:val="16"/>
    </w:rPr>
  </w:style>
  <w:style w:type="character" w:customStyle="1" w:styleId="BalloonTextChar">
    <w:name w:val="Balloon Text Char"/>
    <w:basedOn w:val="DefaultParagraphFont"/>
    <w:link w:val="BalloonText"/>
    <w:uiPriority w:val="99"/>
    <w:rsid w:val="00FA3566"/>
    <w:rPr>
      <w:rFonts w:ascii="Tahoma" w:hAnsi="Tahoma" w:cs="Tahoma"/>
      <w:sz w:val="16"/>
      <w:szCs w:val="16"/>
      <w:lang w:eastAsia="en-US"/>
    </w:rPr>
  </w:style>
  <w:style w:type="paragraph" w:styleId="FootnoteText">
    <w:name w:val="footnote text"/>
    <w:basedOn w:val="Normal"/>
    <w:link w:val="FootnoteTextChar"/>
    <w:rsid w:val="00FA3566"/>
    <w:rPr>
      <w:rFonts w:ascii="CG Times" w:hAnsi="CG Times"/>
      <w:szCs w:val="20"/>
    </w:rPr>
  </w:style>
  <w:style w:type="character" w:customStyle="1" w:styleId="FootnoteTextChar">
    <w:name w:val="Footnote Text Char"/>
    <w:basedOn w:val="DefaultParagraphFont"/>
    <w:link w:val="FootnoteText"/>
    <w:rsid w:val="00FA3566"/>
    <w:rPr>
      <w:rFonts w:ascii="CG Times" w:hAnsi="CG Times"/>
      <w:sz w:val="24"/>
      <w:lang w:eastAsia="en-US"/>
    </w:rPr>
  </w:style>
  <w:style w:type="character" w:styleId="FootnoteReference">
    <w:name w:val="footnote reference"/>
    <w:uiPriority w:val="99"/>
    <w:rsid w:val="00FA3566"/>
    <w:rPr>
      <w:vertAlign w:val="superscript"/>
    </w:rPr>
  </w:style>
  <w:style w:type="character" w:customStyle="1" w:styleId="FooterChar">
    <w:name w:val="Footer Char"/>
    <w:basedOn w:val="DefaultParagraphFont"/>
    <w:link w:val="Footer"/>
    <w:uiPriority w:val="99"/>
    <w:rsid w:val="00FA3566"/>
    <w:rPr>
      <w:sz w:val="24"/>
      <w:szCs w:val="24"/>
      <w:lang w:eastAsia="en-US"/>
    </w:rPr>
  </w:style>
  <w:style w:type="paragraph" w:styleId="CommentSubject">
    <w:name w:val="annotation subject"/>
    <w:basedOn w:val="CommentText"/>
    <w:next w:val="CommentText"/>
    <w:link w:val="CommentSubjectChar"/>
    <w:uiPriority w:val="99"/>
    <w:rsid w:val="007423C5"/>
    <w:pPr>
      <w:widowControl/>
    </w:pPr>
    <w:rPr>
      <w:rFonts w:ascii="Times New Roman" w:hAnsi="Times New Roman"/>
      <w:b/>
      <w:bCs/>
    </w:rPr>
  </w:style>
  <w:style w:type="character" w:customStyle="1" w:styleId="CommentSubjectChar">
    <w:name w:val="Comment Subject Char"/>
    <w:basedOn w:val="CommentTextChar"/>
    <w:link w:val="CommentSubject"/>
    <w:uiPriority w:val="99"/>
    <w:rsid w:val="007423C5"/>
    <w:rPr>
      <w:rFonts w:ascii="CG Times" w:hAnsi="CG Times"/>
      <w:b/>
      <w:bCs/>
      <w:lang w:eastAsia="en-US"/>
    </w:rPr>
  </w:style>
  <w:style w:type="table" w:styleId="TableGrid">
    <w:name w:val="Table Grid"/>
    <w:basedOn w:val="TableNormal"/>
    <w:uiPriority w:val="39"/>
    <w:rsid w:val="000E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0774FD"/>
    <w:pPr>
      <w:keepNext/>
      <w:suppressAutoHyphens/>
      <w:spacing w:after="240"/>
    </w:pPr>
    <w:rPr>
      <w:b/>
      <w:spacing w:val="-3"/>
      <w:u w:val="single"/>
    </w:rPr>
  </w:style>
  <w:style w:type="paragraph" w:customStyle="1" w:styleId="bullet">
    <w:name w:val="bullet"/>
    <w:basedOn w:val="ListParagraph"/>
    <w:rsid w:val="00A918EB"/>
    <w:pPr>
      <w:numPr>
        <w:numId w:val="6"/>
      </w:numPr>
      <w:suppressAutoHyphens/>
      <w:spacing w:after="240"/>
      <w:contextualSpacing w:val="0"/>
      <w:jc w:val="both"/>
    </w:pPr>
    <w:rPr>
      <w:spacing w:val="-3"/>
    </w:rPr>
  </w:style>
  <w:style w:type="paragraph" w:customStyle="1" w:styleId="center">
    <w:name w:val="center"/>
    <w:basedOn w:val="Normal"/>
    <w:rsid w:val="000774FD"/>
    <w:pPr>
      <w:keepNext/>
      <w:spacing w:after="240"/>
      <w:jc w:val="center"/>
    </w:pPr>
    <w:rPr>
      <w:rFonts w:cs="Arial"/>
      <w:b/>
      <w:bCs/>
      <w:position w:val="-1"/>
      <w:szCs w:val="20"/>
    </w:rPr>
  </w:style>
  <w:style w:type="paragraph" w:customStyle="1" w:styleId="bulletsub">
    <w:name w:val="bullet sub"/>
    <w:basedOn w:val="ListParagraph"/>
    <w:rsid w:val="000774FD"/>
    <w:pPr>
      <w:spacing w:after="240"/>
      <w:contextualSpacing w:val="0"/>
      <w:jc w:val="both"/>
    </w:pPr>
    <w:rPr>
      <w:rFonts w:cs="Arial"/>
      <w:spacing w:val="-3"/>
    </w:rPr>
  </w:style>
  <w:style w:type="paragraph" w:customStyle="1" w:styleId="tabletitle">
    <w:name w:val="table title"/>
    <w:basedOn w:val="BodyText"/>
    <w:rsid w:val="00D05E44"/>
    <w:pPr>
      <w:keepNext/>
      <w:spacing w:before="240" w:after="0"/>
      <w:jc w:val="left"/>
    </w:pPr>
    <w:rPr>
      <w:b/>
    </w:rPr>
  </w:style>
  <w:style w:type="paragraph" w:customStyle="1" w:styleId="covertitle">
    <w:name w:val="cover title"/>
    <w:basedOn w:val="Normal"/>
    <w:rsid w:val="006E0D22"/>
    <w:pPr>
      <w:tabs>
        <w:tab w:val="center" w:pos="4680"/>
      </w:tabs>
      <w:suppressAutoHyphens/>
      <w:spacing w:after="240"/>
      <w:jc w:val="center"/>
    </w:pPr>
    <w:rPr>
      <w:b/>
      <w:i/>
      <w:spacing w:val="-5"/>
      <w:sz w:val="40"/>
    </w:rPr>
  </w:style>
  <w:style w:type="paragraph" w:customStyle="1" w:styleId="titlesub">
    <w:name w:val="title sub"/>
    <w:basedOn w:val="Title1"/>
    <w:rsid w:val="0006510E"/>
    <w:pPr>
      <w:tabs>
        <w:tab w:val="left" w:pos="0"/>
        <w:tab w:val="left" w:pos="378"/>
        <w:tab w:val="left" w:pos="852"/>
        <w:tab w:val="left" w:pos="1231"/>
        <w:tab w:val="left" w:pos="1610"/>
        <w:tab w:val="left" w:pos="2160"/>
        <w:tab w:val="left" w:pos="2550"/>
        <w:tab w:val="left" w:pos="2880"/>
      </w:tabs>
      <w:jc w:val="both"/>
    </w:pPr>
    <w:rPr>
      <w:b w:val="0"/>
    </w:rPr>
  </w:style>
  <w:style w:type="paragraph" w:customStyle="1" w:styleId="block">
    <w:name w:val="block"/>
    <w:basedOn w:val="Normal"/>
    <w:rsid w:val="0006510E"/>
    <w:pPr>
      <w:tabs>
        <w:tab w:val="left" w:pos="0"/>
        <w:tab w:val="left" w:pos="378"/>
        <w:tab w:val="left" w:pos="852"/>
        <w:tab w:val="left" w:pos="1231"/>
        <w:tab w:val="left" w:pos="1610"/>
        <w:tab w:val="left" w:pos="2160"/>
        <w:tab w:val="left" w:pos="2550"/>
        <w:tab w:val="left" w:pos="2880"/>
      </w:tabs>
      <w:suppressAutoHyphens/>
      <w:spacing w:after="240"/>
      <w:ind w:left="360"/>
      <w:jc w:val="both"/>
    </w:pPr>
    <w:rPr>
      <w:spacing w:val="-3"/>
    </w:rPr>
  </w:style>
  <w:style w:type="paragraph" w:customStyle="1" w:styleId="block2">
    <w:name w:val="block 2"/>
    <w:basedOn w:val="block"/>
    <w:rsid w:val="004C6699"/>
    <w:pPr>
      <w:tabs>
        <w:tab w:val="clear" w:pos="0"/>
        <w:tab w:val="clear" w:pos="378"/>
        <w:tab w:val="clear" w:pos="852"/>
        <w:tab w:val="clear" w:pos="1231"/>
        <w:tab w:val="clear" w:pos="1610"/>
        <w:tab w:val="clear" w:pos="2160"/>
        <w:tab w:val="clear" w:pos="2550"/>
        <w:tab w:val="clear" w:pos="2880"/>
      </w:tabs>
      <w:ind w:left="720"/>
    </w:pPr>
  </w:style>
  <w:style w:type="paragraph" w:customStyle="1" w:styleId="hanging">
    <w:name w:val="hanging"/>
    <w:basedOn w:val="Normal"/>
    <w:rsid w:val="0006510E"/>
    <w:pPr>
      <w:numPr>
        <w:numId w:val="2"/>
      </w:numPr>
      <w:spacing w:after="240"/>
      <w:jc w:val="both"/>
    </w:pPr>
  </w:style>
  <w:style w:type="paragraph" w:customStyle="1" w:styleId="bullet2">
    <w:name w:val="bullet2"/>
    <w:basedOn w:val="Normal"/>
    <w:rsid w:val="00A90196"/>
    <w:pPr>
      <w:numPr>
        <w:numId w:val="3"/>
      </w:numPr>
      <w:spacing w:after="240"/>
      <w:contextualSpacing/>
      <w:jc w:val="both"/>
    </w:pPr>
  </w:style>
  <w:style w:type="paragraph" w:customStyle="1" w:styleId="tableheader">
    <w:name w:val="table header"/>
    <w:basedOn w:val="Normal"/>
    <w:rsid w:val="00B66BFA"/>
    <w:rPr>
      <w:rFonts w:cs="Arial"/>
      <w:b/>
      <w:bCs/>
      <w:position w:val="-1"/>
      <w:szCs w:val="20"/>
    </w:rPr>
  </w:style>
  <w:style w:type="paragraph" w:customStyle="1" w:styleId="coverleft">
    <w:name w:val="cover left"/>
    <w:basedOn w:val="covertitle"/>
    <w:rsid w:val="00B75453"/>
    <w:pPr>
      <w:keepNext/>
      <w:jc w:val="left"/>
    </w:pPr>
    <w:rPr>
      <w:i w:val="0"/>
    </w:rPr>
  </w:style>
  <w:style w:type="paragraph" w:customStyle="1" w:styleId="hanging2">
    <w:name w:val="hanging2"/>
    <w:basedOn w:val="ListParagraph"/>
    <w:rsid w:val="009426E0"/>
    <w:pPr>
      <w:numPr>
        <w:numId w:val="7"/>
      </w:numPr>
      <w:tabs>
        <w:tab w:val="left" w:pos="-720"/>
      </w:tabs>
      <w:spacing w:after="240"/>
      <w:contextualSpacing w:val="0"/>
      <w:jc w:val="both"/>
    </w:pPr>
    <w:rPr>
      <w:spacing w:val="-3"/>
    </w:rPr>
  </w:style>
  <w:style w:type="paragraph" w:customStyle="1" w:styleId="tabletext">
    <w:name w:val="table text"/>
    <w:basedOn w:val="Normal"/>
    <w:rsid w:val="00AC1B06"/>
    <w:pPr>
      <w:spacing w:after="240"/>
    </w:pPr>
  </w:style>
  <w:style w:type="paragraph" w:styleId="Revision">
    <w:name w:val="Revision"/>
    <w:hidden/>
    <w:uiPriority w:val="99"/>
    <w:semiHidden/>
    <w:rsid w:val="00F15063"/>
    <w:rPr>
      <w:sz w:val="24"/>
      <w:szCs w:val="24"/>
      <w:lang w:eastAsia="en-US"/>
    </w:rPr>
  </w:style>
  <w:style w:type="paragraph" w:customStyle="1" w:styleId="hang2sub">
    <w:name w:val="hang2 sub"/>
    <w:basedOn w:val="Normal"/>
    <w:rsid w:val="004C6699"/>
    <w:pPr>
      <w:suppressAutoHyphens/>
      <w:spacing w:after="240"/>
      <w:ind w:left="1080" w:hanging="360"/>
      <w:jc w:val="both"/>
    </w:pPr>
    <w:rPr>
      <w:spacing w:val="-3"/>
    </w:rPr>
  </w:style>
  <w:style w:type="paragraph" w:customStyle="1" w:styleId="bullet3">
    <w:name w:val="bullet3"/>
    <w:basedOn w:val="Normal"/>
    <w:rsid w:val="005F6E43"/>
    <w:pPr>
      <w:numPr>
        <w:numId w:val="4"/>
      </w:numPr>
      <w:suppressAutoHyphens/>
      <w:spacing w:after="240"/>
      <w:contextualSpacing/>
      <w:jc w:val="both"/>
    </w:pPr>
    <w:rPr>
      <w:spacing w:val="-3"/>
    </w:rPr>
  </w:style>
  <w:style w:type="paragraph" w:customStyle="1" w:styleId="tabletext2">
    <w:name w:val="table text2"/>
    <w:basedOn w:val="tabletext"/>
    <w:rsid w:val="007F5983"/>
    <w:pPr>
      <w:tabs>
        <w:tab w:val="left" w:pos="0"/>
        <w:tab w:val="left" w:pos="378"/>
        <w:tab w:val="left" w:pos="852"/>
        <w:tab w:val="left" w:pos="1231"/>
        <w:tab w:val="left" w:pos="1610"/>
        <w:tab w:val="left" w:pos="2160"/>
        <w:tab w:val="left" w:pos="2550"/>
        <w:tab w:val="left" w:pos="2880"/>
      </w:tabs>
      <w:suppressAutoHyphens/>
      <w:spacing w:after="0"/>
    </w:pPr>
    <w:rPr>
      <w:spacing w:val="-3"/>
    </w:rPr>
  </w:style>
  <w:style w:type="paragraph" w:customStyle="1" w:styleId="toa">
    <w:name w:val="toa"/>
    <w:basedOn w:val="Normal"/>
    <w:rsid w:val="00C27EC7"/>
    <w:pPr>
      <w:tabs>
        <w:tab w:val="right" w:leader="dot" w:pos="9360"/>
      </w:tabs>
      <w:suppressAutoHyphens/>
      <w:spacing w:after="240"/>
      <w:ind w:right="720"/>
    </w:pPr>
    <w:rPr>
      <w:spacing w:val="-3"/>
    </w:rPr>
  </w:style>
  <w:style w:type="paragraph" w:customStyle="1" w:styleId="toa1">
    <w:name w:val="toa1"/>
    <w:basedOn w:val="Normal"/>
    <w:rsid w:val="004C7424"/>
    <w:pPr>
      <w:keepNext/>
      <w:tabs>
        <w:tab w:val="right" w:leader="dot" w:pos="9360"/>
      </w:tabs>
      <w:suppressAutoHyphens/>
      <w:spacing w:before="240"/>
      <w:ind w:right="720"/>
      <w:jc w:val="both"/>
    </w:pPr>
    <w:rPr>
      <w:spacing w:val="-3"/>
      <w:sz w:val="28"/>
      <w:szCs w:val="28"/>
    </w:rPr>
  </w:style>
  <w:style w:type="paragraph" w:customStyle="1" w:styleId="hangingA">
    <w:name w:val="hanging A"/>
    <w:basedOn w:val="Normal"/>
    <w:rsid w:val="005F6E43"/>
    <w:pPr>
      <w:numPr>
        <w:numId w:val="5"/>
      </w:numPr>
      <w:spacing w:after="240"/>
      <w:contextualSpacing/>
      <w:jc w:val="both"/>
    </w:pPr>
  </w:style>
  <w:style w:type="paragraph" w:customStyle="1" w:styleId="formtext">
    <w:name w:val="form text"/>
    <w:rsid w:val="006B728F"/>
    <w:pPr>
      <w:overflowPunct w:val="0"/>
      <w:autoSpaceDE w:val="0"/>
      <w:autoSpaceDN w:val="0"/>
      <w:adjustRightInd w:val="0"/>
      <w:textAlignment w:val="baseline"/>
    </w:pPr>
    <w:rPr>
      <w:noProof/>
      <w:sz w:val="22"/>
      <w:lang w:eastAsia="en-US"/>
    </w:rPr>
  </w:style>
  <w:style w:type="paragraph" w:customStyle="1" w:styleId="formsubhead">
    <w:name w:val="form subhead"/>
    <w:basedOn w:val="Heading3"/>
    <w:rsid w:val="006B728F"/>
    <w:pPr>
      <w:numPr>
        <w:ilvl w:val="0"/>
      </w:numPr>
      <w:overflowPunct w:val="0"/>
      <w:autoSpaceDE w:val="0"/>
      <w:autoSpaceDN w:val="0"/>
      <w:adjustRightInd w:val="0"/>
      <w:spacing w:before="480"/>
      <w:textAlignment w:val="baseline"/>
      <w:outlineLvl w:val="9"/>
    </w:pPr>
    <w:rPr>
      <w:rFonts w:eastAsia="Times New Roman" w:cs="Times New Roman"/>
      <w:bCs w:val="0"/>
      <w:sz w:val="22"/>
      <w:szCs w:val="20"/>
    </w:rPr>
  </w:style>
  <w:style w:type="paragraph" w:styleId="EndnoteText">
    <w:name w:val="endnote text"/>
    <w:basedOn w:val="Normal"/>
    <w:link w:val="EndnoteTextChar"/>
    <w:semiHidden/>
    <w:unhideWhenUsed/>
    <w:rsid w:val="00585C2C"/>
    <w:rPr>
      <w:szCs w:val="20"/>
    </w:rPr>
  </w:style>
  <w:style w:type="character" w:customStyle="1" w:styleId="EndnoteTextChar">
    <w:name w:val="Endnote Text Char"/>
    <w:basedOn w:val="DefaultParagraphFont"/>
    <w:link w:val="EndnoteText"/>
    <w:semiHidden/>
    <w:rsid w:val="00585C2C"/>
    <w:rPr>
      <w:rFonts w:ascii="Arial" w:hAnsi="Arial"/>
      <w:lang w:eastAsia="en-US"/>
    </w:rPr>
  </w:style>
  <w:style w:type="character" w:styleId="EndnoteReference">
    <w:name w:val="endnote reference"/>
    <w:basedOn w:val="DefaultParagraphFont"/>
    <w:semiHidden/>
    <w:unhideWhenUsed/>
    <w:rsid w:val="00585C2C"/>
    <w:rPr>
      <w:vertAlign w:val="superscript"/>
    </w:rPr>
  </w:style>
  <w:style w:type="paragraph" w:styleId="TOCHeading">
    <w:name w:val="TOC Heading"/>
    <w:basedOn w:val="Heading1"/>
    <w:next w:val="Normal"/>
    <w:uiPriority w:val="39"/>
    <w:unhideWhenUsed/>
    <w:qFormat/>
    <w:rsid w:val="00987B91"/>
    <w:pPr>
      <w:keepNext/>
      <w:keepLines/>
      <w:widowControl/>
      <w:spacing w:before="24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CA7816"/>
    <w:pPr>
      <w:tabs>
        <w:tab w:val="right" w:leader="dot" w:pos="10070"/>
      </w:tabs>
      <w:spacing w:after="100"/>
      <w:jc w:val="center"/>
    </w:pPr>
    <w:rPr>
      <w:b/>
    </w:rPr>
  </w:style>
  <w:style w:type="paragraph" w:styleId="TOC2">
    <w:name w:val="toc 2"/>
    <w:basedOn w:val="Normal"/>
    <w:next w:val="Normal"/>
    <w:autoRedefine/>
    <w:uiPriority w:val="39"/>
    <w:unhideWhenUsed/>
    <w:rsid w:val="00CF1D57"/>
    <w:pPr>
      <w:tabs>
        <w:tab w:val="right" w:leader="dot" w:pos="10070"/>
      </w:tabs>
      <w:spacing w:after="100"/>
      <w:ind w:left="200"/>
    </w:pPr>
  </w:style>
  <w:style w:type="paragraph" w:styleId="TOC3">
    <w:name w:val="toc 3"/>
    <w:basedOn w:val="Normal"/>
    <w:next w:val="Normal"/>
    <w:autoRedefine/>
    <w:uiPriority w:val="39"/>
    <w:unhideWhenUsed/>
    <w:rsid w:val="00987B91"/>
    <w:pPr>
      <w:spacing w:after="100"/>
      <w:ind w:left="400"/>
    </w:pPr>
  </w:style>
  <w:style w:type="paragraph" w:styleId="TOC4">
    <w:name w:val="toc 4"/>
    <w:basedOn w:val="Normal"/>
    <w:next w:val="Normal"/>
    <w:autoRedefine/>
    <w:uiPriority w:val="39"/>
    <w:unhideWhenUsed/>
    <w:rsid w:val="00987B91"/>
    <w:pPr>
      <w:widowControl/>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87B91"/>
    <w:pPr>
      <w:widowControl/>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87B91"/>
    <w:pPr>
      <w:widowControl/>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87B91"/>
    <w:pPr>
      <w:widowControl/>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87B91"/>
    <w:pPr>
      <w:widowControl/>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87B91"/>
    <w:pPr>
      <w:widowControl/>
      <w:spacing w:after="100" w:line="259"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987B91"/>
    <w:rPr>
      <w:color w:val="0000FF" w:themeColor="hyperlink"/>
      <w:u w:val="single"/>
    </w:rPr>
  </w:style>
  <w:style w:type="paragraph" w:customStyle="1" w:styleId="RBUBullets">
    <w:name w:val="RBU Bullets"/>
    <w:basedOn w:val="Normal"/>
    <w:link w:val="RBUBulletsChar"/>
    <w:rsid w:val="064176E9"/>
    <w:pPr>
      <w:spacing w:after="120"/>
      <w:ind w:left="720" w:hanging="360"/>
    </w:pPr>
    <w:rPr>
      <w:rFonts w:ascii="Times New Roman" w:eastAsia="Calibri" w:hAnsi="Times New Roman"/>
    </w:rPr>
  </w:style>
  <w:style w:type="character" w:customStyle="1" w:styleId="RBUBulletsChar">
    <w:name w:val="RBU Bullets Char"/>
    <w:basedOn w:val="DefaultParagraphFont"/>
    <w:link w:val="RBUBullets"/>
    <w:rsid w:val="064176E9"/>
    <w:rPr>
      <w:rFonts w:ascii="Times New Roman" w:eastAsia="Calibri" w:hAnsi="Times New Roman" w:cs="Times New Roman"/>
      <w:lang w:eastAsia="en-US"/>
    </w:rPr>
  </w:style>
  <w:style w:type="character" w:styleId="FollowedHyperlink">
    <w:name w:val="FollowedHyperlink"/>
    <w:basedOn w:val="DefaultParagraphFont"/>
    <w:semiHidden/>
    <w:unhideWhenUsed/>
    <w:rsid w:val="00354629"/>
    <w:rPr>
      <w:color w:val="800080" w:themeColor="followedHyperlink"/>
      <w:u w:val="single"/>
    </w:rPr>
  </w:style>
  <w:style w:type="paragraph" w:styleId="BlockText">
    <w:name w:val="Block Text"/>
    <w:basedOn w:val="Normal"/>
    <w:qFormat/>
    <w:rsid w:val="00D50AE1"/>
    <w:pPr>
      <w:spacing w:after="240"/>
      <w:ind w:left="720" w:right="720"/>
    </w:pPr>
    <w:rPr>
      <w:rFonts w:ascii="CG Times" w:hAnsi="CG Times"/>
      <w:sz w:val="24"/>
      <w:szCs w:val="20"/>
    </w:rPr>
  </w:style>
  <w:style w:type="paragraph" w:styleId="BodyText2">
    <w:name w:val="Body Text 2"/>
    <w:basedOn w:val="Normal"/>
    <w:link w:val="BodyText2Char"/>
    <w:qFormat/>
    <w:rsid w:val="00D50AE1"/>
    <w:pPr>
      <w:spacing w:line="480" w:lineRule="auto"/>
    </w:pPr>
    <w:rPr>
      <w:rFonts w:ascii="CG Times" w:hAnsi="CG Times"/>
      <w:sz w:val="24"/>
      <w:szCs w:val="20"/>
    </w:rPr>
  </w:style>
  <w:style w:type="character" w:customStyle="1" w:styleId="BodyText2Char">
    <w:name w:val="Body Text 2 Char"/>
    <w:basedOn w:val="DefaultParagraphFont"/>
    <w:link w:val="BodyText2"/>
    <w:rsid w:val="00D50AE1"/>
    <w:rPr>
      <w:rFonts w:ascii="CG Times" w:hAnsi="CG Times"/>
      <w:sz w:val="24"/>
      <w:lang w:eastAsia="en-US"/>
    </w:rPr>
  </w:style>
  <w:style w:type="paragraph" w:styleId="BodyTextIndent">
    <w:name w:val="Body Text Indent"/>
    <w:basedOn w:val="Normal"/>
    <w:link w:val="BodyTextIndentChar"/>
    <w:qFormat/>
    <w:rsid w:val="00D50AE1"/>
    <w:pPr>
      <w:spacing w:after="240"/>
      <w:ind w:firstLine="720"/>
    </w:pPr>
    <w:rPr>
      <w:rFonts w:ascii="CG Times" w:hAnsi="CG Times"/>
      <w:sz w:val="24"/>
      <w:szCs w:val="20"/>
    </w:rPr>
  </w:style>
  <w:style w:type="character" w:customStyle="1" w:styleId="BodyTextIndentChar">
    <w:name w:val="Body Text Indent Char"/>
    <w:basedOn w:val="DefaultParagraphFont"/>
    <w:link w:val="BodyTextIndent"/>
    <w:rsid w:val="00D50AE1"/>
    <w:rPr>
      <w:rFonts w:ascii="CG Times" w:hAnsi="CG Times"/>
      <w:sz w:val="24"/>
      <w:lang w:eastAsia="en-US"/>
    </w:rPr>
  </w:style>
  <w:style w:type="paragraph" w:customStyle="1" w:styleId="BodyTextIndent15">
    <w:name w:val="Body Text Indent 1.5"/>
    <w:basedOn w:val="Normal"/>
    <w:qFormat/>
    <w:rsid w:val="00D50AE1"/>
    <w:pPr>
      <w:spacing w:after="120" w:line="360" w:lineRule="auto"/>
      <w:ind w:firstLine="720"/>
    </w:pPr>
    <w:rPr>
      <w:rFonts w:ascii="CG Times" w:hAnsi="CG Times"/>
      <w:sz w:val="24"/>
      <w:szCs w:val="20"/>
    </w:rPr>
  </w:style>
  <w:style w:type="paragraph" w:styleId="BodyTextIndent2">
    <w:name w:val="Body Text Indent 2"/>
    <w:basedOn w:val="Normal"/>
    <w:link w:val="BodyTextIndent2Char"/>
    <w:qFormat/>
    <w:rsid w:val="00D50AE1"/>
    <w:pPr>
      <w:spacing w:line="480" w:lineRule="auto"/>
      <w:ind w:firstLine="720"/>
    </w:pPr>
    <w:rPr>
      <w:rFonts w:ascii="CG Times" w:hAnsi="CG Times"/>
      <w:sz w:val="24"/>
      <w:szCs w:val="20"/>
    </w:rPr>
  </w:style>
  <w:style w:type="character" w:customStyle="1" w:styleId="BodyTextIndent2Char">
    <w:name w:val="Body Text Indent 2 Char"/>
    <w:basedOn w:val="DefaultParagraphFont"/>
    <w:link w:val="BodyTextIndent2"/>
    <w:rsid w:val="00D50AE1"/>
    <w:rPr>
      <w:rFonts w:ascii="CG Times" w:hAnsi="CG Times"/>
      <w:sz w:val="24"/>
      <w:lang w:eastAsia="en-US"/>
    </w:rPr>
  </w:style>
  <w:style w:type="character" w:customStyle="1" w:styleId="QuoteChar">
    <w:name w:val="Quote Char"/>
    <w:link w:val="Quote"/>
    <w:rsid w:val="00D50AE1"/>
    <w:rPr>
      <w:rFonts w:ascii="Arial" w:hAnsi="Arial"/>
      <w:lang w:eastAsia="en-US"/>
    </w:rPr>
  </w:style>
  <w:style w:type="paragraph" w:styleId="Signature">
    <w:name w:val="Signature"/>
    <w:basedOn w:val="Normal"/>
    <w:link w:val="SignatureChar"/>
    <w:rsid w:val="00D50AE1"/>
    <w:pPr>
      <w:keepLines/>
      <w:spacing w:after="240"/>
      <w:ind w:left="4320"/>
    </w:pPr>
    <w:rPr>
      <w:rFonts w:ascii="CG Times" w:hAnsi="CG Times"/>
      <w:sz w:val="24"/>
      <w:szCs w:val="20"/>
    </w:rPr>
  </w:style>
  <w:style w:type="character" w:customStyle="1" w:styleId="SignatureChar">
    <w:name w:val="Signature Char"/>
    <w:basedOn w:val="DefaultParagraphFont"/>
    <w:link w:val="Signature"/>
    <w:rsid w:val="00D50AE1"/>
    <w:rPr>
      <w:rFonts w:ascii="CG Times" w:hAnsi="CG Times"/>
      <w:sz w:val="24"/>
      <w:lang w:eastAsia="en-US"/>
    </w:rPr>
  </w:style>
  <w:style w:type="paragraph" w:customStyle="1" w:styleId="TableBody">
    <w:name w:val="Table Body"/>
    <w:basedOn w:val="Normal"/>
    <w:qFormat/>
    <w:rsid w:val="00D50AE1"/>
    <w:rPr>
      <w:rFonts w:ascii="CG Times" w:hAnsi="CG Times"/>
      <w:sz w:val="24"/>
      <w:szCs w:val="20"/>
    </w:rPr>
  </w:style>
  <w:style w:type="paragraph" w:styleId="Title">
    <w:name w:val="Title"/>
    <w:basedOn w:val="Normal"/>
    <w:next w:val="BodyTextIndent"/>
    <w:link w:val="TitleChar"/>
    <w:qFormat/>
    <w:rsid w:val="00D50AE1"/>
    <w:pPr>
      <w:spacing w:after="240"/>
      <w:jc w:val="center"/>
    </w:pPr>
    <w:rPr>
      <w:rFonts w:ascii="CG Times" w:hAnsi="CG Times" w:cs="Arial"/>
      <w:b/>
      <w:bCs/>
      <w:caps/>
      <w:sz w:val="24"/>
      <w:szCs w:val="20"/>
      <w:u w:val="single"/>
    </w:rPr>
  </w:style>
  <w:style w:type="character" w:customStyle="1" w:styleId="TitleChar">
    <w:name w:val="Title Char"/>
    <w:basedOn w:val="DefaultParagraphFont"/>
    <w:link w:val="Title"/>
    <w:rsid w:val="00D50AE1"/>
    <w:rPr>
      <w:rFonts w:ascii="CG Times" w:hAnsi="CG Times" w:cs="Arial"/>
      <w:b/>
      <w:bCs/>
      <w:caps/>
      <w:sz w:val="24"/>
      <w:u w:val="single"/>
      <w:lang w:eastAsia="en-US"/>
    </w:rPr>
  </w:style>
  <w:style w:type="paragraph" w:styleId="BodyTextFirstIndent">
    <w:name w:val="Body Text First Indent"/>
    <w:basedOn w:val="BodyText"/>
    <w:link w:val="BodyTextFirstIndentChar"/>
    <w:uiPriority w:val="99"/>
    <w:unhideWhenUsed/>
    <w:rsid w:val="00D50AE1"/>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uiPriority w:val="99"/>
    <w:rsid w:val="00D50AE1"/>
    <w:rPr>
      <w:rFonts w:ascii="Calibri" w:eastAsia="Calibri" w:hAnsi="Calibri"/>
      <w:sz w:val="22"/>
      <w:szCs w:val="22"/>
      <w:lang w:eastAsia="en-US"/>
    </w:rPr>
  </w:style>
  <w:style w:type="paragraph" w:customStyle="1" w:styleId="Title2">
    <w:name w:val="Title 2"/>
    <w:basedOn w:val="Normal"/>
    <w:next w:val="BodyTextIndent"/>
    <w:qFormat/>
    <w:rsid w:val="00D50AE1"/>
    <w:pPr>
      <w:spacing w:after="240"/>
      <w:jc w:val="center"/>
    </w:pPr>
    <w:rPr>
      <w:rFonts w:ascii="CG Times" w:hAnsi="CG Times"/>
      <w:b/>
      <w:caps/>
      <w:sz w:val="24"/>
      <w:szCs w:val="20"/>
    </w:rPr>
  </w:style>
  <w:style w:type="paragraph" w:customStyle="1" w:styleId="Title3">
    <w:name w:val="Title 3"/>
    <w:basedOn w:val="Normal"/>
    <w:next w:val="BodyTextIndent"/>
    <w:qFormat/>
    <w:rsid w:val="00D50AE1"/>
    <w:pPr>
      <w:spacing w:after="240"/>
      <w:jc w:val="center"/>
    </w:pPr>
    <w:rPr>
      <w:rFonts w:ascii="CG Times" w:hAnsi="CG Times"/>
      <w:b/>
      <w:sz w:val="24"/>
      <w:szCs w:val="20"/>
    </w:rPr>
  </w:style>
  <w:style w:type="paragraph" w:customStyle="1" w:styleId="Title4">
    <w:name w:val="Title 4"/>
    <w:basedOn w:val="Normal"/>
    <w:next w:val="BodyTextIndent"/>
    <w:qFormat/>
    <w:rsid w:val="00D50AE1"/>
    <w:rPr>
      <w:rFonts w:ascii="CG Times" w:hAnsi="CG Times"/>
      <w:sz w:val="24"/>
      <w:szCs w:val="20"/>
      <w:u w:val="single"/>
    </w:rPr>
  </w:style>
  <w:style w:type="paragraph" w:styleId="Caption">
    <w:name w:val="caption"/>
    <w:basedOn w:val="Normal"/>
    <w:next w:val="Normal"/>
    <w:uiPriority w:val="35"/>
    <w:semiHidden/>
    <w:unhideWhenUsed/>
    <w:qFormat/>
    <w:rsid w:val="00D50AE1"/>
    <w:pPr>
      <w:spacing w:after="200"/>
    </w:pPr>
    <w:rPr>
      <w:rFonts w:ascii="CG Times" w:hAnsi="CG Times"/>
      <w:b/>
      <w:bCs/>
      <w:color w:val="4F81BD"/>
      <w:sz w:val="18"/>
      <w:szCs w:val="18"/>
    </w:rPr>
  </w:style>
  <w:style w:type="character" w:styleId="Strong">
    <w:name w:val="Strong"/>
    <w:uiPriority w:val="22"/>
    <w:qFormat/>
    <w:rsid w:val="00D50AE1"/>
    <w:rPr>
      <w:b/>
      <w:bCs/>
    </w:rPr>
  </w:style>
  <w:style w:type="character" w:styleId="Emphasis">
    <w:name w:val="Emphasis"/>
    <w:qFormat/>
    <w:rsid w:val="00D50AE1"/>
    <w:rPr>
      <w:i/>
      <w:iCs/>
    </w:rPr>
  </w:style>
  <w:style w:type="paragraph" w:customStyle="1" w:styleId="para99">
    <w:name w:val="para99"/>
    <w:basedOn w:val="Normal"/>
    <w:rsid w:val="00D50AE1"/>
    <w:rPr>
      <w:rFonts w:ascii="CG Times" w:hAnsi="CG Times"/>
      <w:sz w:val="24"/>
      <w:szCs w:val="20"/>
    </w:rPr>
  </w:style>
  <w:style w:type="paragraph" w:customStyle="1" w:styleId="para100">
    <w:name w:val="para100"/>
    <w:basedOn w:val="Normal"/>
    <w:qFormat/>
    <w:rsid w:val="00D50AE1"/>
    <w:pPr>
      <w:numPr>
        <w:numId w:val="40"/>
      </w:numPr>
      <w:spacing w:after="120" w:line="360" w:lineRule="auto"/>
    </w:pPr>
    <w:rPr>
      <w:rFonts w:ascii="CG Times" w:hAnsi="CG Times"/>
      <w:sz w:val="24"/>
      <w:szCs w:val="20"/>
    </w:rPr>
  </w:style>
  <w:style w:type="paragraph" w:customStyle="1" w:styleId="para099">
    <w:name w:val="para099"/>
    <w:basedOn w:val="Normal"/>
    <w:qFormat/>
    <w:rsid w:val="00D50AE1"/>
    <w:pPr>
      <w:numPr>
        <w:numId w:val="41"/>
      </w:numPr>
      <w:spacing w:after="120" w:line="360" w:lineRule="auto"/>
    </w:pPr>
    <w:rPr>
      <w:rFonts w:ascii="CG Times" w:hAnsi="CG Times"/>
      <w:sz w:val="24"/>
      <w:szCs w:val="20"/>
    </w:rPr>
  </w:style>
  <w:style w:type="character" w:customStyle="1" w:styleId="HeaderChar">
    <w:name w:val="Header Char"/>
    <w:link w:val="Header"/>
    <w:uiPriority w:val="99"/>
    <w:rsid w:val="00D50AE1"/>
    <w:rPr>
      <w:rFonts w:ascii="Arial" w:hAnsi="Arial"/>
      <w:szCs w:val="24"/>
      <w:lang w:eastAsia="en-US"/>
    </w:rPr>
  </w:style>
  <w:style w:type="numbering" w:customStyle="1" w:styleId="Style1">
    <w:name w:val="Style1"/>
    <w:uiPriority w:val="99"/>
    <w:rsid w:val="00D50AE1"/>
    <w:pPr>
      <w:numPr>
        <w:numId w:val="42"/>
      </w:numPr>
    </w:pPr>
  </w:style>
  <w:style w:type="character" w:customStyle="1" w:styleId="st1">
    <w:name w:val="st1"/>
    <w:basedOn w:val="DefaultParagraphFont"/>
    <w:rsid w:val="00D50AE1"/>
  </w:style>
  <w:style w:type="character" w:customStyle="1" w:styleId="UnresolvedMention1">
    <w:name w:val="Unresolved Mention1"/>
    <w:basedOn w:val="DefaultParagraphFont"/>
    <w:uiPriority w:val="99"/>
    <w:semiHidden/>
    <w:unhideWhenUsed/>
    <w:rsid w:val="00787F86"/>
    <w:rPr>
      <w:color w:val="605E5C"/>
      <w:shd w:val="clear" w:color="auto" w:fill="E1DFDD"/>
    </w:rPr>
  </w:style>
  <w:style w:type="paragraph" w:styleId="NormalWeb">
    <w:name w:val="Normal (Web)"/>
    <w:basedOn w:val="Normal"/>
    <w:uiPriority w:val="99"/>
    <w:unhideWhenUsed/>
    <w:rsid w:val="006F67BA"/>
    <w:pPr>
      <w:widowControl/>
      <w:spacing w:before="100" w:beforeAutospacing="1" w:after="100" w:afterAutospacing="1"/>
    </w:pPr>
    <w:rPr>
      <w:rFonts w:ascii="Times New Roman" w:hAnsi="Times New Roman"/>
      <w:sz w:val="24"/>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rsid w:val="002B7B38"/>
    <w:rPr>
      <w:color w:val="605E5C"/>
      <w:shd w:val="clear" w:color="auto" w:fill="E1DFDD"/>
    </w:rPr>
  </w:style>
  <w:style w:type="character" w:customStyle="1" w:styleId="normaltextrun">
    <w:name w:val="normaltextrun"/>
    <w:basedOn w:val="DefaultParagraphFont"/>
    <w:rsid w:val="0081116D"/>
  </w:style>
  <w:style w:type="paragraph" w:customStyle="1" w:styleId="paragraph">
    <w:name w:val="paragraph"/>
    <w:basedOn w:val="Normal"/>
    <w:rsid w:val="00A87AB4"/>
    <w:pPr>
      <w:widowControl/>
      <w:spacing w:before="100" w:beforeAutospacing="1" w:after="100" w:afterAutospacing="1"/>
    </w:pPr>
    <w:rPr>
      <w:rFonts w:ascii="Times New Roman" w:hAnsi="Times New Roman"/>
      <w:sz w:val="24"/>
    </w:rPr>
  </w:style>
  <w:style w:type="character" w:customStyle="1" w:styleId="eop">
    <w:name w:val="eop"/>
    <w:basedOn w:val="DefaultParagraphFont"/>
    <w:rsid w:val="00A87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46565">
      <w:bodyDiv w:val="1"/>
      <w:marLeft w:val="0"/>
      <w:marRight w:val="0"/>
      <w:marTop w:val="0"/>
      <w:marBottom w:val="0"/>
      <w:divBdr>
        <w:top w:val="none" w:sz="0" w:space="0" w:color="auto"/>
        <w:left w:val="none" w:sz="0" w:space="0" w:color="auto"/>
        <w:bottom w:val="none" w:sz="0" w:space="0" w:color="auto"/>
        <w:right w:val="none" w:sz="0" w:space="0" w:color="auto"/>
      </w:divBdr>
    </w:div>
    <w:div w:id="931813892">
      <w:bodyDiv w:val="1"/>
      <w:marLeft w:val="0"/>
      <w:marRight w:val="0"/>
      <w:marTop w:val="0"/>
      <w:marBottom w:val="0"/>
      <w:divBdr>
        <w:top w:val="none" w:sz="0" w:space="0" w:color="auto"/>
        <w:left w:val="none" w:sz="0" w:space="0" w:color="auto"/>
        <w:bottom w:val="none" w:sz="0" w:space="0" w:color="auto"/>
        <w:right w:val="none" w:sz="0" w:space="0" w:color="auto"/>
      </w:divBdr>
      <w:divsChild>
        <w:div w:id="220948616">
          <w:marLeft w:val="0"/>
          <w:marRight w:val="0"/>
          <w:marTop w:val="0"/>
          <w:marBottom w:val="0"/>
          <w:divBdr>
            <w:top w:val="none" w:sz="0" w:space="0" w:color="auto"/>
            <w:left w:val="none" w:sz="0" w:space="0" w:color="auto"/>
            <w:bottom w:val="none" w:sz="0" w:space="0" w:color="auto"/>
            <w:right w:val="none" w:sz="0" w:space="0" w:color="auto"/>
          </w:divBdr>
        </w:div>
        <w:div w:id="281964149">
          <w:marLeft w:val="0"/>
          <w:marRight w:val="0"/>
          <w:marTop w:val="0"/>
          <w:marBottom w:val="0"/>
          <w:divBdr>
            <w:top w:val="none" w:sz="0" w:space="0" w:color="auto"/>
            <w:left w:val="none" w:sz="0" w:space="0" w:color="auto"/>
            <w:bottom w:val="none" w:sz="0" w:space="0" w:color="auto"/>
            <w:right w:val="none" w:sz="0" w:space="0" w:color="auto"/>
          </w:divBdr>
        </w:div>
        <w:div w:id="618267453">
          <w:marLeft w:val="0"/>
          <w:marRight w:val="0"/>
          <w:marTop w:val="0"/>
          <w:marBottom w:val="0"/>
          <w:divBdr>
            <w:top w:val="none" w:sz="0" w:space="0" w:color="auto"/>
            <w:left w:val="none" w:sz="0" w:space="0" w:color="auto"/>
            <w:bottom w:val="none" w:sz="0" w:space="0" w:color="auto"/>
            <w:right w:val="none" w:sz="0" w:space="0" w:color="auto"/>
          </w:divBdr>
        </w:div>
        <w:div w:id="652760838">
          <w:marLeft w:val="0"/>
          <w:marRight w:val="0"/>
          <w:marTop w:val="0"/>
          <w:marBottom w:val="0"/>
          <w:divBdr>
            <w:top w:val="none" w:sz="0" w:space="0" w:color="auto"/>
            <w:left w:val="none" w:sz="0" w:space="0" w:color="auto"/>
            <w:bottom w:val="none" w:sz="0" w:space="0" w:color="auto"/>
            <w:right w:val="none" w:sz="0" w:space="0" w:color="auto"/>
          </w:divBdr>
        </w:div>
        <w:div w:id="689373256">
          <w:marLeft w:val="0"/>
          <w:marRight w:val="0"/>
          <w:marTop w:val="0"/>
          <w:marBottom w:val="0"/>
          <w:divBdr>
            <w:top w:val="none" w:sz="0" w:space="0" w:color="auto"/>
            <w:left w:val="none" w:sz="0" w:space="0" w:color="auto"/>
            <w:bottom w:val="none" w:sz="0" w:space="0" w:color="auto"/>
            <w:right w:val="none" w:sz="0" w:space="0" w:color="auto"/>
          </w:divBdr>
        </w:div>
        <w:div w:id="786893510">
          <w:marLeft w:val="0"/>
          <w:marRight w:val="0"/>
          <w:marTop w:val="0"/>
          <w:marBottom w:val="0"/>
          <w:divBdr>
            <w:top w:val="none" w:sz="0" w:space="0" w:color="auto"/>
            <w:left w:val="none" w:sz="0" w:space="0" w:color="auto"/>
            <w:bottom w:val="none" w:sz="0" w:space="0" w:color="auto"/>
            <w:right w:val="none" w:sz="0" w:space="0" w:color="auto"/>
          </w:divBdr>
        </w:div>
        <w:div w:id="825441718">
          <w:marLeft w:val="0"/>
          <w:marRight w:val="0"/>
          <w:marTop w:val="0"/>
          <w:marBottom w:val="0"/>
          <w:divBdr>
            <w:top w:val="none" w:sz="0" w:space="0" w:color="auto"/>
            <w:left w:val="none" w:sz="0" w:space="0" w:color="auto"/>
            <w:bottom w:val="none" w:sz="0" w:space="0" w:color="auto"/>
            <w:right w:val="none" w:sz="0" w:space="0" w:color="auto"/>
          </w:divBdr>
        </w:div>
        <w:div w:id="1216089543">
          <w:marLeft w:val="0"/>
          <w:marRight w:val="0"/>
          <w:marTop w:val="0"/>
          <w:marBottom w:val="0"/>
          <w:divBdr>
            <w:top w:val="none" w:sz="0" w:space="0" w:color="auto"/>
            <w:left w:val="none" w:sz="0" w:space="0" w:color="auto"/>
            <w:bottom w:val="none" w:sz="0" w:space="0" w:color="auto"/>
            <w:right w:val="none" w:sz="0" w:space="0" w:color="auto"/>
          </w:divBdr>
        </w:div>
        <w:div w:id="1265268821">
          <w:marLeft w:val="0"/>
          <w:marRight w:val="0"/>
          <w:marTop w:val="0"/>
          <w:marBottom w:val="0"/>
          <w:divBdr>
            <w:top w:val="none" w:sz="0" w:space="0" w:color="auto"/>
            <w:left w:val="none" w:sz="0" w:space="0" w:color="auto"/>
            <w:bottom w:val="none" w:sz="0" w:space="0" w:color="auto"/>
            <w:right w:val="none" w:sz="0" w:space="0" w:color="auto"/>
          </w:divBdr>
        </w:div>
        <w:div w:id="1529878535">
          <w:marLeft w:val="0"/>
          <w:marRight w:val="0"/>
          <w:marTop w:val="0"/>
          <w:marBottom w:val="0"/>
          <w:divBdr>
            <w:top w:val="none" w:sz="0" w:space="0" w:color="auto"/>
            <w:left w:val="none" w:sz="0" w:space="0" w:color="auto"/>
            <w:bottom w:val="none" w:sz="0" w:space="0" w:color="auto"/>
            <w:right w:val="none" w:sz="0" w:space="0" w:color="auto"/>
          </w:divBdr>
        </w:div>
        <w:div w:id="1566528047">
          <w:marLeft w:val="0"/>
          <w:marRight w:val="0"/>
          <w:marTop w:val="0"/>
          <w:marBottom w:val="0"/>
          <w:divBdr>
            <w:top w:val="none" w:sz="0" w:space="0" w:color="auto"/>
            <w:left w:val="none" w:sz="0" w:space="0" w:color="auto"/>
            <w:bottom w:val="none" w:sz="0" w:space="0" w:color="auto"/>
            <w:right w:val="none" w:sz="0" w:space="0" w:color="auto"/>
          </w:divBdr>
        </w:div>
        <w:div w:id="1749424997">
          <w:marLeft w:val="0"/>
          <w:marRight w:val="0"/>
          <w:marTop w:val="0"/>
          <w:marBottom w:val="0"/>
          <w:divBdr>
            <w:top w:val="none" w:sz="0" w:space="0" w:color="auto"/>
            <w:left w:val="none" w:sz="0" w:space="0" w:color="auto"/>
            <w:bottom w:val="none" w:sz="0" w:space="0" w:color="auto"/>
            <w:right w:val="none" w:sz="0" w:space="0" w:color="auto"/>
          </w:divBdr>
        </w:div>
        <w:div w:id="1795824655">
          <w:marLeft w:val="0"/>
          <w:marRight w:val="0"/>
          <w:marTop w:val="0"/>
          <w:marBottom w:val="0"/>
          <w:divBdr>
            <w:top w:val="none" w:sz="0" w:space="0" w:color="auto"/>
            <w:left w:val="none" w:sz="0" w:space="0" w:color="auto"/>
            <w:bottom w:val="none" w:sz="0" w:space="0" w:color="auto"/>
            <w:right w:val="none" w:sz="0" w:space="0" w:color="auto"/>
          </w:divBdr>
          <w:divsChild>
            <w:div w:id="507865498">
              <w:marLeft w:val="-75"/>
              <w:marRight w:val="0"/>
              <w:marTop w:val="30"/>
              <w:marBottom w:val="30"/>
              <w:divBdr>
                <w:top w:val="none" w:sz="0" w:space="0" w:color="auto"/>
                <w:left w:val="none" w:sz="0" w:space="0" w:color="auto"/>
                <w:bottom w:val="none" w:sz="0" w:space="0" w:color="auto"/>
                <w:right w:val="none" w:sz="0" w:space="0" w:color="auto"/>
              </w:divBdr>
              <w:divsChild>
                <w:div w:id="182668822">
                  <w:marLeft w:val="0"/>
                  <w:marRight w:val="0"/>
                  <w:marTop w:val="0"/>
                  <w:marBottom w:val="0"/>
                  <w:divBdr>
                    <w:top w:val="none" w:sz="0" w:space="0" w:color="auto"/>
                    <w:left w:val="none" w:sz="0" w:space="0" w:color="auto"/>
                    <w:bottom w:val="none" w:sz="0" w:space="0" w:color="auto"/>
                    <w:right w:val="none" w:sz="0" w:space="0" w:color="auto"/>
                  </w:divBdr>
                  <w:divsChild>
                    <w:div w:id="922183097">
                      <w:marLeft w:val="0"/>
                      <w:marRight w:val="0"/>
                      <w:marTop w:val="0"/>
                      <w:marBottom w:val="0"/>
                      <w:divBdr>
                        <w:top w:val="none" w:sz="0" w:space="0" w:color="auto"/>
                        <w:left w:val="none" w:sz="0" w:space="0" w:color="auto"/>
                        <w:bottom w:val="none" w:sz="0" w:space="0" w:color="auto"/>
                        <w:right w:val="none" w:sz="0" w:space="0" w:color="auto"/>
                      </w:divBdr>
                    </w:div>
                  </w:divsChild>
                </w:div>
                <w:div w:id="297730254">
                  <w:marLeft w:val="0"/>
                  <w:marRight w:val="0"/>
                  <w:marTop w:val="0"/>
                  <w:marBottom w:val="0"/>
                  <w:divBdr>
                    <w:top w:val="none" w:sz="0" w:space="0" w:color="auto"/>
                    <w:left w:val="none" w:sz="0" w:space="0" w:color="auto"/>
                    <w:bottom w:val="none" w:sz="0" w:space="0" w:color="auto"/>
                    <w:right w:val="none" w:sz="0" w:space="0" w:color="auto"/>
                  </w:divBdr>
                  <w:divsChild>
                    <w:div w:id="299307510">
                      <w:marLeft w:val="0"/>
                      <w:marRight w:val="0"/>
                      <w:marTop w:val="0"/>
                      <w:marBottom w:val="0"/>
                      <w:divBdr>
                        <w:top w:val="none" w:sz="0" w:space="0" w:color="auto"/>
                        <w:left w:val="none" w:sz="0" w:space="0" w:color="auto"/>
                        <w:bottom w:val="none" w:sz="0" w:space="0" w:color="auto"/>
                        <w:right w:val="none" w:sz="0" w:space="0" w:color="auto"/>
                      </w:divBdr>
                    </w:div>
                  </w:divsChild>
                </w:div>
                <w:div w:id="371463994">
                  <w:marLeft w:val="0"/>
                  <w:marRight w:val="0"/>
                  <w:marTop w:val="0"/>
                  <w:marBottom w:val="0"/>
                  <w:divBdr>
                    <w:top w:val="none" w:sz="0" w:space="0" w:color="auto"/>
                    <w:left w:val="none" w:sz="0" w:space="0" w:color="auto"/>
                    <w:bottom w:val="none" w:sz="0" w:space="0" w:color="auto"/>
                    <w:right w:val="none" w:sz="0" w:space="0" w:color="auto"/>
                  </w:divBdr>
                  <w:divsChild>
                    <w:div w:id="1211847653">
                      <w:marLeft w:val="0"/>
                      <w:marRight w:val="0"/>
                      <w:marTop w:val="0"/>
                      <w:marBottom w:val="0"/>
                      <w:divBdr>
                        <w:top w:val="none" w:sz="0" w:space="0" w:color="auto"/>
                        <w:left w:val="none" w:sz="0" w:space="0" w:color="auto"/>
                        <w:bottom w:val="none" w:sz="0" w:space="0" w:color="auto"/>
                        <w:right w:val="none" w:sz="0" w:space="0" w:color="auto"/>
                      </w:divBdr>
                    </w:div>
                  </w:divsChild>
                </w:div>
                <w:div w:id="407461973">
                  <w:marLeft w:val="0"/>
                  <w:marRight w:val="0"/>
                  <w:marTop w:val="0"/>
                  <w:marBottom w:val="0"/>
                  <w:divBdr>
                    <w:top w:val="none" w:sz="0" w:space="0" w:color="auto"/>
                    <w:left w:val="none" w:sz="0" w:space="0" w:color="auto"/>
                    <w:bottom w:val="none" w:sz="0" w:space="0" w:color="auto"/>
                    <w:right w:val="none" w:sz="0" w:space="0" w:color="auto"/>
                  </w:divBdr>
                  <w:divsChild>
                    <w:div w:id="669141635">
                      <w:marLeft w:val="0"/>
                      <w:marRight w:val="0"/>
                      <w:marTop w:val="0"/>
                      <w:marBottom w:val="0"/>
                      <w:divBdr>
                        <w:top w:val="none" w:sz="0" w:space="0" w:color="auto"/>
                        <w:left w:val="none" w:sz="0" w:space="0" w:color="auto"/>
                        <w:bottom w:val="none" w:sz="0" w:space="0" w:color="auto"/>
                        <w:right w:val="none" w:sz="0" w:space="0" w:color="auto"/>
                      </w:divBdr>
                    </w:div>
                  </w:divsChild>
                </w:div>
                <w:div w:id="453715412">
                  <w:marLeft w:val="0"/>
                  <w:marRight w:val="0"/>
                  <w:marTop w:val="0"/>
                  <w:marBottom w:val="0"/>
                  <w:divBdr>
                    <w:top w:val="none" w:sz="0" w:space="0" w:color="auto"/>
                    <w:left w:val="none" w:sz="0" w:space="0" w:color="auto"/>
                    <w:bottom w:val="none" w:sz="0" w:space="0" w:color="auto"/>
                    <w:right w:val="none" w:sz="0" w:space="0" w:color="auto"/>
                  </w:divBdr>
                  <w:divsChild>
                    <w:div w:id="964387584">
                      <w:marLeft w:val="0"/>
                      <w:marRight w:val="0"/>
                      <w:marTop w:val="0"/>
                      <w:marBottom w:val="0"/>
                      <w:divBdr>
                        <w:top w:val="none" w:sz="0" w:space="0" w:color="auto"/>
                        <w:left w:val="none" w:sz="0" w:space="0" w:color="auto"/>
                        <w:bottom w:val="none" w:sz="0" w:space="0" w:color="auto"/>
                        <w:right w:val="none" w:sz="0" w:space="0" w:color="auto"/>
                      </w:divBdr>
                    </w:div>
                  </w:divsChild>
                </w:div>
                <w:div w:id="518854061">
                  <w:marLeft w:val="0"/>
                  <w:marRight w:val="0"/>
                  <w:marTop w:val="0"/>
                  <w:marBottom w:val="0"/>
                  <w:divBdr>
                    <w:top w:val="none" w:sz="0" w:space="0" w:color="auto"/>
                    <w:left w:val="none" w:sz="0" w:space="0" w:color="auto"/>
                    <w:bottom w:val="none" w:sz="0" w:space="0" w:color="auto"/>
                    <w:right w:val="none" w:sz="0" w:space="0" w:color="auto"/>
                  </w:divBdr>
                  <w:divsChild>
                    <w:div w:id="273292257">
                      <w:marLeft w:val="0"/>
                      <w:marRight w:val="0"/>
                      <w:marTop w:val="0"/>
                      <w:marBottom w:val="0"/>
                      <w:divBdr>
                        <w:top w:val="none" w:sz="0" w:space="0" w:color="auto"/>
                        <w:left w:val="none" w:sz="0" w:space="0" w:color="auto"/>
                        <w:bottom w:val="none" w:sz="0" w:space="0" w:color="auto"/>
                        <w:right w:val="none" w:sz="0" w:space="0" w:color="auto"/>
                      </w:divBdr>
                    </w:div>
                  </w:divsChild>
                </w:div>
                <w:div w:id="557207522">
                  <w:marLeft w:val="0"/>
                  <w:marRight w:val="0"/>
                  <w:marTop w:val="0"/>
                  <w:marBottom w:val="0"/>
                  <w:divBdr>
                    <w:top w:val="none" w:sz="0" w:space="0" w:color="auto"/>
                    <w:left w:val="none" w:sz="0" w:space="0" w:color="auto"/>
                    <w:bottom w:val="none" w:sz="0" w:space="0" w:color="auto"/>
                    <w:right w:val="none" w:sz="0" w:space="0" w:color="auto"/>
                  </w:divBdr>
                  <w:divsChild>
                    <w:div w:id="785999093">
                      <w:marLeft w:val="0"/>
                      <w:marRight w:val="0"/>
                      <w:marTop w:val="0"/>
                      <w:marBottom w:val="0"/>
                      <w:divBdr>
                        <w:top w:val="none" w:sz="0" w:space="0" w:color="auto"/>
                        <w:left w:val="none" w:sz="0" w:space="0" w:color="auto"/>
                        <w:bottom w:val="none" w:sz="0" w:space="0" w:color="auto"/>
                        <w:right w:val="none" w:sz="0" w:space="0" w:color="auto"/>
                      </w:divBdr>
                    </w:div>
                  </w:divsChild>
                </w:div>
                <w:div w:id="614554331">
                  <w:marLeft w:val="0"/>
                  <w:marRight w:val="0"/>
                  <w:marTop w:val="0"/>
                  <w:marBottom w:val="0"/>
                  <w:divBdr>
                    <w:top w:val="none" w:sz="0" w:space="0" w:color="auto"/>
                    <w:left w:val="none" w:sz="0" w:space="0" w:color="auto"/>
                    <w:bottom w:val="none" w:sz="0" w:space="0" w:color="auto"/>
                    <w:right w:val="none" w:sz="0" w:space="0" w:color="auto"/>
                  </w:divBdr>
                  <w:divsChild>
                    <w:div w:id="1345471610">
                      <w:marLeft w:val="0"/>
                      <w:marRight w:val="0"/>
                      <w:marTop w:val="0"/>
                      <w:marBottom w:val="0"/>
                      <w:divBdr>
                        <w:top w:val="none" w:sz="0" w:space="0" w:color="auto"/>
                        <w:left w:val="none" w:sz="0" w:space="0" w:color="auto"/>
                        <w:bottom w:val="none" w:sz="0" w:space="0" w:color="auto"/>
                        <w:right w:val="none" w:sz="0" w:space="0" w:color="auto"/>
                      </w:divBdr>
                    </w:div>
                  </w:divsChild>
                </w:div>
                <w:div w:id="694767577">
                  <w:marLeft w:val="0"/>
                  <w:marRight w:val="0"/>
                  <w:marTop w:val="0"/>
                  <w:marBottom w:val="0"/>
                  <w:divBdr>
                    <w:top w:val="none" w:sz="0" w:space="0" w:color="auto"/>
                    <w:left w:val="none" w:sz="0" w:space="0" w:color="auto"/>
                    <w:bottom w:val="none" w:sz="0" w:space="0" w:color="auto"/>
                    <w:right w:val="none" w:sz="0" w:space="0" w:color="auto"/>
                  </w:divBdr>
                  <w:divsChild>
                    <w:div w:id="1995644828">
                      <w:marLeft w:val="0"/>
                      <w:marRight w:val="0"/>
                      <w:marTop w:val="0"/>
                      <w:marBottom w:val="0"/>
                      <w:divBdr>
                        <w:top w:val="none" w:sz="0" w:space="0" w:color="auto"/>
                        <w:left w:val="none" w:sz="0" w:space="0" w:color="auto"/>
                        <w:bottom w:val="none" w:sz="0" w:space="0" w:color="auto"/>
                        <w:right w:val="none" w:sz="0" w:space="0" w:color="auto"/>
                      </w:divBdr>
                    </w:div>
                  </w:divsChild>
                </w:div>
                <w:div w:id="694968183">
                  <w:marLeft w:val="0"/>
                  <w:marRight w:val="0"/>
                  <w:marTop w:val="0"/>
                  <w:marBottom w:val="0"/>
                  <w:divBdr>
                    <w:top w:val="none" w:sz="0" w:space="0" w:color="auto"/>
                    <w:left w:val="none" w:sz="0" w:space="0" w:color="auto"/>
                    <w:bottom w:val="none" w:sz="0" w:space="0" w:color="auto"/>
                    <w:right w:val="none" w:sz="0" w:space="0" w:color="auto"/>
                  </w:divBdr>
                  <w:divsChild>
                    <w:div w:id="397704872">
                      <w:marLeft w:val="0"/>
                      <w:marRight w:val="0"/>
                      <w:marTop w:val="0"/>
                      <w:marBottom w:val="0"/>
                      <w:divBdr>
                        <w:top w:val="none" w:sz="0" w:space="0" w:color="auto"/>
                        <w:left w:val="none" w:sz="0" w:space="0" w:color="auto"/>
                        <w:bottom w:val="none" w:sz="0" w:space="0" w:color="auto"/>
                        <w:right w:val="none" w:sz="0" w:space="0" w:color="auto"/>
                      </w:divBdr>
                    </w:div>
                  </w:divsChild>
                </w:div>
                <w:div w:id="735274659">
                  <w:marLeft w:val="0"/>
                  <w:marRight w:val="0"/>
                  <w:marTop w:val="0"/>
                  <w:marBottom w:val="0"/>
                  <w:divBdr>
                    <w:top w:val="none" w:sz="0" w:space="0" w:color="auto"/>
                    <w:left w:val="none" w:sz="0" w:space="0" w:color="auto"/>
                    <w:bottom w:val="none" w:sz="0" w:space="0" w:color="auto"/>
                    <w:right w:val="none" w:sz="0" w:space="0" w:color="auto"/>
                  </w:divBdr>
                  <w:divsChild>
                    <w:div w:id="1049063700">
                      <w:marLeft w:val="0"/>
                      <w:marRight w:val="0"/>
                      <w:marTop w:val="0"/>
                      <w:marBottom w:val="0"/>
                      <w:divBdr>
                        <w:top w:val="none" w:sz="0" w:space="0" w:color="auto"/>
                        <w:left w:val="none" w:sz="0" w:space="0" w:color="auto"/>
                        <w:bottom w:val="none" w:sz="0" w:space="0" w:color="auto"/>
                        <w:right w:val="none" w:sz="0" w:space="0" w:color="auto"/>
                      </w:divBdr>
                    </w:div>
                  </w:divsChild>
                </w:div>
                <w:div w:id="870413410">
                  <w:marLeft w:val="0"/>
                  <w:marRight w:val="0"/>
                  <w:marTop w:val="0"/>
                  <w:marBottom w:val="0"/>
                  <w:divBdr>
                    <w:top w:val="none" w:sz="0" w:space="0" w:color="auto"/>
                    <w:left w:val="none" w:sz="0" w:space="0" w:color="auto"/>
                    <w:bottom w:val="none" w:sz="0" w:space="0" w:color="auto"/>
                    <w:right w:val="none" w:sz="0" w:space="0" w:color="auto"/>
                  </w:divBdr>
                  <w:divsChild>
                    <w:div w:id="919757642">
                      <w:marLeft w:val="0"/>
                      <w:marRight w:val="0"/>
                      <w:marTop w:val="0"/>
                      <w:marBottom w:val="0"/>
                      <w:divBdr>
                        <w:top w:val="none" w:sz="0" w:space="0" w:color="auto"/>
                        <w:left w:val="none" w:sz="0" w:space="0" w:color="auto"/>
                        <w:bottom w:val="none" w:sz="0" w:space="0" w:color="auto"/>
                        <w:right w:val="none" w:sz="0" w:space="0" w:color="auto"/>
                      </w:divBdr>
                    </w:div>
                  </w:divsChild>
                </w:div>
                <w:div w:id="1066033683">
                  <w:marLeft w:val="0"/>
                  <w:marRight w:val="0"/>
                  <w:marTop w:val="0"/>
                  <w:marBottom w:val="0"/>
                  <w:divBdr>
                    <w:top w:val="none" w:sz="0" w:space="0" w:color="auto"/>
                    <w:left w:val="none" w:sz="0" w:space="0" w:color="auto"/>
                    <w:bottom w:val="none" w:sz="0" w:space="0" w:color="auto"/>
                    <w:right w:val="none" w:sz="0" w:space="0" w:color="auto"/>
                  </w:divBdr>
                  <w:divsChild>
                    <w:div w:id="253173630">
                      <w:marLeft w:val="0"/>
                      <w:marRight w:val="0"/>
                      <w:marTop w:val="0"/>
                      <w:marBottom w:val="0"/>
                      <w:divBdr>
                        <w:top w:val="none" w:sz="0" w:space="0" w:color="auto"/>
                        <w:left w:val="none" w:sz="0" w:space="0" w:color="auto"/>
                        <w:bottom w:val="none" w:sz="0" w:space="0" w:color="auto"/>
                        <w:right w:val="none" w:sz="0" w:space="0" w:color="auto"/>
                      </w:divBdr>
                    </w:div>
                  </w:divsChild>
                </w:div>
                <w:div w:id="1095780946">
                  <w:marLeft w:val="0"/>
                  <w:marRight w:val="0"/>
                  <w:marTop w:val="0"/>
                  <w:marBottom w:val="0"/>
                  <w:divBdr>
                    <w:top w:val="none" w:sz="0" w:space="0" w:color="auto"/>
                    <w:left w:val="none" w:sz="0" w:space="0" w:color="auto"/>
                    <w:bottom w:val="none" w:sz="0" w:space="0" w:color="auto"/>
                    <w:right w:val="none" w:sz="0" w:space="0" w:color="auto"/>
                  </w:divBdr>
                  <w:divsChild>
                    <w:div w:id="1970624653">
                      <w:marLeft w:val="0"/>
                      <w:marRight w:val="0"/>
                      <w:marTop w:val="0"/>
                      <w:marBottom w:val="0"/>
                      <w:divBdr>
                        <w:top w:val="none" w:sz="0" w:space="0" w:color="auto"/>
                        <w:left w:val="none" w:sz="0" w:space="0" w:color="auto"/>
                        <w:bottom w:val="none" w:sz="0" w:space="0" w:color="auto"/>
                        <w:right w:val="none" w:sz="0" w:space="0" w:color="auto"/>
                      </w:divBdr>
                    </w:div>
                  </w:divsChild>
                </w:div>
                <w:div w:id="1116946210">
                  <w:marLeft w:val="0"/>
                  <w:marRight w:val="0"/>
                  <w:marTop w:val="0"/>
                  <w:marBottom w:val="0"/>
                  <w:divBdr>
                    <w:top w:val="none" w:sz="0" w:space="0" w:color="auto"/>
                    <w:left w:val="none" w:sz="0" w:space="0" w:color="auto"/>
                    <w:bottom w:val="none" w:sz="0" w:space="0" w:color="auto"/>
                    <w:right w:val="none" w:sz="0" w:space="0" w:color="auto"/>
                  </w:divBdr>
                  <w:divsChild>
                    <w:div w:id="1112940167">
                      <w:marLeft w:val="0"/>
                      <w:marRight w:val="0"/>
                      <w:marTop w:val="0"/>
                      <w:marBottom w:val="0"/>
                      <w:divBdr>
                        <w:top w:val="none" w:sz="0" w:space="0" w:color="auto"/>
                        <w:left w:val="none" w:sz="0" w:space="0" w:color="auto"/>
                        <w:bottom w:val="none" w:sz="0" w:space="0" w:color="auto"/>
                        <w:right w:val="none" w:sz="0" w:space="0" w:color="auto"/>
                      </w:divBdr>
                    </w:div>
                  </w:divsChild>
                </w:div>
                <w:div w:id="1136411604">
                  <w:marLeft w:val="0"/>
                  <w:marRight w:val="0"/>
                  <w:marTop w:val="0"/>
                  <w:marBottom w:val="0"/>
                  <w:divBdr>
                    <w:top w:val="none" w:sz="0" w:space="0" w:color="auto"/>
                    <w:left w:val="none" w:sz="0" w:space="0" w:color="auto"/>
                    <w:bottom w:val="none" w:sz="0" w:space="0" w:color="auto"/>
                    <w:right w:val="none" w:sz="0" w:space="0" w:color="auto"/>
                  </w:divBdr>
                  <w:divsChild>
                    <w:div w:id="486166739">
                      <w:marLeft w:val="0"/>
                      <w:marRight w:val="0"/>
                      <w:marTop w:val="0"/>
                      <w:marBottom w:val="0"/>
                      <w:divBdr>
                        <w:top w:val="none" w:sz="0" w:space="0" w:color="auto"/>
                        <w:left w:val="none" w:sz="0" w:space="0" w:color="auto"/>
                        <w:bottom w:val="none" w:sz="0" w:space="0" w:color="auto"/>
                        <w:right w:val="none" w:sz="0" w:space="0" w:color="auto"/>
                      </w:divBdr>
                    </w:div>
                  </w:divsChild>
                </w:div>
                <w:div w:id="1147864913">
                  <w:marLeft w:val="0"/>
                  <w:marRight w:val="0"/>
                  <w:marTop w:val="0"/>
                  <w:marBottom w:val="0"/>
                  <w:divBdr>
                    <w:top w:val="none" w:sz="0" w:space="0" w:color="auto"/>
                    <w:left w:val="none" w:sz="0" w:space="0" w:color="auto"/>
                    <w:bottom w:val="none" w:sz="0" w:space="0" w:color="auto"/>
                    <w:right w:val="none" w:sz="0" w:space="0" w:color="auto"/>
                  </w:divBdr>
                  <w:divsChild>
                    <w:div w:id="1235509390">
                      <w:marLeft w:val="0"/>
                      <w:marRight w:val="0"/>
                      <w:marTop w:val="0"/>
                      <w:marBottom w:val="0"/>
                      <w:divBdr>
                        <w:top w:val="none" w:sz="0" w:space="0" w:color="auto"/>
                        <w:left w:val="none" w:sz="0" w:space="0" w:color="auto"/>
                        <w:bottom w:val="none" w:sz="0" w:space="0" w:color="auto"/>
                        <w:right w:val="none" w:sz="0" w:space="0" w:color="auto"/>
                      </w:divBdr>
                    </w:div>
                  </w:divsChild>
                </w:div>
                <w:div w:id="1171488301">
                  <w:marLeft w:val="0"/>
                  <w:marRight w:val="0"/>
                  <w:marTop w:val="0"/>
                  <w:marBottom w:val="0"/>
                  <w:divBdr>
                    <w:top w:val="none" w:sz="0" w:space="0" w:color="auto"/>
                    <w:left w:val="none" w:sz="0" w:space="0" w:color="auto"/>
                    <w:bottom w:val="none" w:sz="0" w:space="0" w:color="auto"/>
                    <w:right w:val="none" w:sz="0" w:space="0" w:color="auto"/>
                  </w:divBdr>
                  <w:divsChild>
                    <w:div w:id="1329821903">
                      <w:marLeft w:val="0"/>
                      <w:marRight w:val="0"/>
                      <w:marTop w:val="0"/>
                      <w:marBottom w:val="0"/>
                      <w:divBdr>
                        <w:top w:val="none" w:sz="0" w:space="0" w:color="auto"/>
                        <w:left w:val="none" w:sz="0" w:space="0" w:color="auto"/>
                        <w:bottom w:val="none" w:sz="0" w:space="0" w:color="auto"/>
                        <w:right w:val="none" w:sz="0" w:space="0" w:color="auto"/>
                      </w:divBdr>
                    </w:div>
                  </w:divsChild>
                </w:div>
                <w:div w:id="1173295616">
                  <w:marLeft w:val="0"/>
                  <w:marRight w:val="0"/>
                  <w:marTop w:val="0"/>
                  <w:marBottom w:val="0"/>
                  <w:divBdr>
                    <w:top w:val="none" w:sz="0" w:space="0" w:color="auto"/>
                    <w:left w:val="none" w:sz="0" w:space="0" w:color="auto"/>
                    <w:bottom w:val="none" w:sz="0" w:space="0" w:color="auto"/>
                    <w:right w:val="none" w:sz="0" w:space="0" w:color="auto"/>
                  </w:divBdr>
                  <w:divsChild>
                    <w:div w:id="618030416">
                      <w:marLeft w:val="0"/>
                      <w:marRight w:val="0"/>
                      <w:marTop w:val="0"/>
                      <w:marBottom w:val="0"/>
                      <w:divBdr>
                        <w:top w:val="none" w:sz="0" w:space="0" w:color="auto"/>
                        <w:left w:val="none" w:sz="0" w:space="0" w:color="auto"/>
                        <w:bottom w:val="none" w:sz="0" w:space="0" w:color="auto"/>
                        <w:right w:val="none" w:sz="0" w:space="0" w:color="auto"/>
                      </w:divBdr>
                    </w:div>
                  </w:divsChild>
                </w:div>
                <w:div w:id="1174762573">
                  <w:marLeft w:val="0"/>
                  <w:marRight w:val="0"/>
                  <w:marTop w:val="0"/>
                  <w:marBottom w:val="0"/>
                  <w:divBdr>
                    <w:top w:val="none" w:sz="0" w:space="0" w:color="auto"/>
                    <w:left w:val="none" w:sz="0" w:space="0" w:color="auto"/>
                    <w:bottom w:val="none" w:sz="0" w:space="0" w:color="auto"/>
                    <w:right w:val="none" w:sz="0" w:space="0" w:color="auto"/>
                  </w:divBdr>
                  <w:divsChild>
                    <w:div w:id="539630195">
                      <w:marLeft w:val="0"/>
                      <w:marRight w:val="0"/>
                      <w:marTop w:val="0"/>
                      <w:marBottom w:val="0"/>
                      <w:divBdr>
                        <w:top w:val="none" w:sz="0" w:space="0" w:color="auto"/>
                        <w:left w:val="none" w:sz="0" w:space="0" w:color="auto"/>
                        <w:bottom w:val="none" w:sz="0" w:space="0" w:color="auto"/>
                        <w:right w:val="none" w:sz="0" w:space="0" w:color="auto"/>
                      </w:divBdr>
                    </w:div>
                  </w:divsChild>
                </w:div>
                <w:div w:id="1318732438">
                  <w:marLeft w:val="0"/>
                  <w:marRight w:val="0"/>
                  <w:marTop w:val="0"/>
                  <w:marBottom w:val="0"/>
                  <w:divBdr>
                    <w:top w:val="none" w:sz="0" w:space="0" w:color="auto"/>
                    <w:left w:val="none" w:sz="0" w:space="0" w:color="auto"/>
                    <w:bottom w:val="none" w:sz="0" w:space="0" w:color="auto"/>
                    <w:right w:val="none" w:sz="0" w:space="0" w:color="auto"/>
                  </w:divBdr>
                  <w:divsChild>
                    <w:div w:id="967395078">
                      <w:marLeft w:val="0"/>
                      <w:marRight w:val="0"/>
                      <w:marTop w:val="0"/>
                      <w:marBottom w:val="0"/>
                      <w:divBdr>
                        <w:top w:val="none" w:sz="0" w:space="0" w:color="auto"/>
                        <w:left w:val="none" w:sz="0" w:space="0" w:color="auto"/>
                        <w:bottom w:val="none" w:sz="0" w:space="0" w:color="auto"/>
                        <w:right w:val="none" w:sz="0" w:space="0" w:color="auto"/>
                      </w:divBdr>
                    </w:div>
                  </w:divsChild>
                </w:div>
                <w:div w:id="1401951569">
                  <w:marLeft w:val="0"/>
                  <w:marRight w:val="0"/>
                  <w:marTop w:val="0"/>
                  <w:marBottom w:val="0"/>
                  <w:divBdr>
                    <w:top w:val="none" w:sz="0" w:space="0" w:color="auto"/>
                    <w:left w:val="none" w:sz="0" w:space="0" w:color="auto"/>
                    <w:bottom w:val="none" w:sz="0" w:space="0" w:color="auto"/>
                    <w:right w:val="none" w:sz="0" w:space="0" w:color="auto"/>
                  </w:divBdr>
                  <w:divsChild>
                    <w:div w:id="1904637662">
                      <w:marLeft w:val="0"/>
                      <w:marRight w:val="0"/>
                      <w:marTop w:val="0"/>
                      <w:marBottom w:val="0"/>
                      <w:divBdr>
                        <w:top w:val="none" w:sz="0" w:space="0" w:color="auto"/>
                        <w:left w:val="none" w:sz="0" w:space="0" w:color="auto"/>
                        <w:bottom w:val="none" w:sz="0" w:space="0" w:color="auto"/>
                        <w:right w:val="none" w:sz="0" w:space="0" w:color="auto"/>
                      </w:divBdr>
                    </w:div>
                  </w:divsChild>
                </w:div>
                <w:div w:id="1421755080">
                  <w:marLeft w:val="0"/>
                  <w:marRight w:val="0"/>
                  <w:marTop w:val="0"/>
                  <w:marBottom w:val="0"/>
                  <w:divBdr>
                    <w:top w:val="none" w:sz="0" w:space="0" w:color="auto"/>
                    <w:left w:val="none" w:sz="0" w:space="0" w:color="auto"/>
                    <w:bottom w:val="none" w:sz="0" w:space="0" w:color="auto"/>
                    <w:right w:val="none" w:sz="0" w:space="0" w:color="auto"/>
                  </w:divBdr>
                  <w:divsChild>
                    <w:div w:id="1696729137">
                      <w:marLeft w:val="0"/>
                      <w:marRight w:val="0"/>
                      <w:marTop w:val="0"/>
                      <w:marBottom w:val="0"/>
                      <w:divBdr>
                        <w:top w:val="none" w:sz="0" w:space="0" w:color="auto"/>
                        <w:left w:val="none" w:sz="0" w:space="0" w:color="auto"/>
                        <w:bottom w:val="none" w:sz="0" w:space="0" w:color="auto"/>
                        <w:right w:val="none" w:sz="0" w:space="0" w:color="auto"/>
                      </w:divBdr>
                    </w:div>
                  </w:divsChild>
                </w:div>
                <w:div w:id="1422486762">
                  <w:marLeft w:val="0"/>
                  <w:marRight w:val="0"/>
                  <w:marTop w:val="0"/>
                  <w:marBottom w:val="0"/>
                  <w:divBdr>
                    <w:top w:val="none" w:sz="0" w:space="0" w:color="auto"/>
                    <w:left w:val="none" w:sz="0" w:space="0" w:color="auto"/>
                    <w:bottom w:val="none" w:sz="0" w:space="0" w:color="auto"/>
                    <w:right w:val="none" w:sz="0" w:space="0" w:color="auto"/>
                  </w:divBdr>
                  <w:divsChild>
                    <w:div w:id="445927875">
                      <w:marLeft w:val="0"/>
                      <w:marRight w:val="0"/>
                      <w:marTop w:val="0"/>
                      <w:marBottom w:val="0"/>
                      <w:divBdr>
                        <w:top w:val="none" w:sz="0" w:space="0" w:color="auto"/>
                        <w:left w:val="none" w:sz="0" w:space="0" w:color="auto"/>
                        <w:bottom w:val="none" w:sz="0" w:space="0" w:color="auto"/>
                        <w:right w:val="none" w:sz="0" w:space="0" w:color="auto"/>
                      </w:divBdr>
                    </w:div>
                  </w:divsChild>
                </w:div>
                <w:div w:id="1503204415">
                  <w:marLeft w:val="0"/>
                  <w:marRight w:val="0"/>
                  <w:marTop w:val="0"/>
                  <w:marBottom w:val="0"/>
                  <w:divBdr>
                    <w:top w:val="none" w:sz="0" w:space="0" w:color="auto"/>
                    <w:left w:val="none" w:sz="0" w:space="0" w:color="auto"/>
                    <w:bottom w:val="none" w:sz="0" w:space="0" w:color="auto"/>
                    <w:right w:val="none" w:sz="0" w:space="0" w:color="auto"/>
                  </w:divBdr>
                  <w:divsChild>
                    <w:div w:id="1239903542">
                      <w:marLeft w:val="0"/>
                      <w:marRight w:val="0"/>
                      <w:marTop w:val="0"/>
                      <w:marBottom w:val="0"/>
                      <w:divBdr>
                        <w:top w:val="none" w:sz="0" w:space="0" w:color="auto"/>
                        <w:left w:val="none" w:sz="0" w:space="0" w:color="auto"/>
                        <w:bottom w:val="none" w:sz="0" w:space="0" w:color="auto"/>
                        <w:right w:val="none" w:sz="0" w:space="0" w:color="auto"/>
                      </w:divBdr>
                    </w:div>
                  </w:divsChild>
                </w:div>
                <w:div w:id="1648432869">
                  <w:marLeft w:val="0"/>
                  <w:marRight w:val="0"/>
                  <w:marTop w:val="0"/>
                  <w:marBottom w:val="0"/>
                  <w:divBdr>
                    <w:top w:val="none" w:sz="0" w:space="0" w:color="auto"/>
                    <w:left w:val="none" w:sz="0" w:space="0" w:color="auto"/>
                    <w:bottom w:val="none" w:sz="0" w:space="0" w:color="auto"/>
                    <w:right w:val="none" w:sz="0" w:space="0" w:color="auto"/>
                  </w:divBdr>
                  <w:divsChild>
                    <w:div w:id="1185484990">
                      <w:marLeft w:val="0"/>
                      <w:marRight w:val="0"/>
                      <w:marTop w:val="0"/>
                      <w:marBottom w:val="0"/>
                      <w:divBdr>
                        <w:top w:val="none" w:sz="0" w:space="0" w:color="auto"/>
                        <w:left w:val="none" w:sz="0" w:space="0" w:color="auto"/>
                        <w:bottom w:val="none" w:sz="0" w:space="0" w:color="auto"/>
                        <w:right w:val="none" w:sz="0" w:space="0" w:color="auto"/>
                      </w:divBdr>
                    </w:div>
                  </w:divsChild>
                </w:div>
                <w:div w:id="1817531980">
                  <w:marLeft w:val="0"/>
                  <w:marRight w:val="0"/>
                  <w:marTop w:val="0"/>
                  <w:marBottom w:val="0"/>
                  <w:divBdr>
                    <w:top w:val="none" w:sz="0" w:space="0" w:color="auto"/>
                    <w:left w:val="none" w:sz="0" w:space="0" w:color="auto"/>
                    <w:bottom w:val="none" w:sz="0" w:space="0" w:color="auto"/>
                    <w:right w:val="none" w:sz="0" w:space="0" w:color="auto"/>
                  </w:divBdr>
                  <w:divsChild>
                    <w:div w:id="125397536">
                      <w:marLeft w:val="0"/>
                      <w:marRight w:val="0"/>
                      <w:marTop w:val="0"/>
                      <w:marBottom w:val="0"/>
                      <w:divBdr>
                        <w:top w:val="none" w:sz="0" w:space="0" w:color="auto"/>
                        <w:left w:val="none" w:sz="0" w:space="0" w:color="auto"/>
                        <w:bottom w:val="none" w:sz="0" w:space="0" w:color="auto"/>
                        <w:right w:val="none" w:sz="0" w:space="0" w:color="auto"/>
                      </w:divBdr>
                    </w:div>
                  </w:divsChild>
                </w:div>
                <w:div w:id="1848404896">
                  <w:marLeft w:val="0"/>
                  <w:marRight w:val="0"/>
                  <w:marTop w:val="0"/>
                  <w:marBottom w:val="0"/>
                  <w:divBdr>
                    <w:top w:val="none" w:sz="0" w:space="0" w:color="auto"/>
                    <w:left w:val="none" w:sz="0" w:space="0" w:color="auto"/>
                    <w:bottom w:val="none" w:sz="0" w:space="0" w:color="auto"/>
                    <w:right w:val="none" w:sz="0" w:space="0" w:color="auto"/>
                  </w:divBdr>
                  <w:divsChild>
                    <w:div w:id="7753439">
                      <w:marLeft w:val="0"/>
                      <w:marRight w:val="0"/>
                      <w:marTop w:val="0"/>
                      <w:marBottom w:val="0"/>
                      <w:divBdr>
                        <w:top w:val="none" w:sz="0" w:space="0" w:color="auto"/>
                        <w:left w:val="none" w:sz="0" w:space="0" w:color="auto"/>
                        <w:bottom w:val="none" w:sz="0" w:space="0" w:color="auto"/>
                        <w:right w:val="none" w:sz="0" w:space="0" w:color="auto"/>
                      </w:divBdr>
                    </w:div>
                  </w:divsChild>
                </w:div>
                <w:div w:id="1858038219">
                  <w:marLeft w:val="0"/>
                  <w:marRight w:val="0"/>
                  <w:marTop w:val="0"/>
                  <w:marBottom w:val="0"/>
                  <w:divBdr>
                    <w:top w:val="none" w:sz="0" w:space="0" w:color="auto"/>
                    <w:left w:val="none" w:sz="0" w:space="0" w:color="auto"/>
                    <w:bottom w:val="none" w:sz="0" w:space="0" w:color="auto"/>
                    <w:right w:val="none" w:sz="0" w:space="0" w:color="auto"/>
                  </w:divBdr>
                  <w:divsChild>
                    <w:div w:id="1350333081">
                      <w:marLeft w:val="0"/>
                      <w:marRight w:val="0"/>
                      <w:marTop w:val="0"/>
                      <w:marBottom w:val="0"/>
                      <w:divBdr>
                        <w:top w:val="none" w:sz="0" w:space="0" w:color="auto"/>
                        <w:left w:val="none" w:sz="0" w:space="0" w:color="auto"/>
                        <w:bottom w:val="none" w:sz="0" w:space="0" w:color="auto"/>
                        <w:right w:val="none" w:sz="0" w:space="0" w:color="auto"/>
                      </w:divBdr>
                    </w:div>
                  </w:divsChild>
                </w:div>
                <w:div w:id="2046632285">
                  <w:marLeft w:val="0"/>
                  <w:marRight w:val="0"/>
                  <w:marTop w:val="0"/>
                  <w:marBottom w:val="0"/>
                  <w:divBdr>
                    <w:top w:val="none" w:sz="0" w:space="0" w:color="auto"/>
                    <w:left w:val="none" w:sz="0" w:space="0" w:color="auto"/>
                    <w:bottom w:val="none" w:sz="0" w:space="0" w:color="auto"/>
                    <w:right w:val="none" w:sz="0" w:space="0" w:color="auto"/>
                  </w:divBdr>
                  <w:divsChild>
                    <w:div w:id="514075511">
                      <w:marLeft w:val="0"/>
                      <w:marRight w:val="0"/>
                      <w:marTop w:val="0"/>
                      <w:marBottom w:val="0"/>
                      <w:divBdr>
                        <w:top w:val="none" w:sz="0" w:space="0" w:color="auto"/>
                        <w:left w:val="none" w:sz="0" w:space="0" w:color="auto"/>
                        <w:bottom w:val="none" w:sz="0" w:space="0" w:color="auto"/>
                        <w:right w:val="none" w:sz="0" w:space="0" w:color="auto"/>
                      </w:divBdr>
                    </w:div>
                  </w:divsChild>
                </w:div>
                <w:div w:id="2057778410">
                  <w:marLeft w:val="0"/>
                  <w:marRight w:val="0"/>
                  <w:marTop w:val="0"/>
                  <w:marBottom w:val="0"/>
                  <w:divBdr>
                    <w:top w:val="none" w:sz="0" w:space="0" w:color="auto"/>
                    <w:left w:val="none" w:sz="0" w:space="0" w:color="auto"/>
                    <w:bottom w:val="none" w:sz="0" w:space="0" w:color="auto"/>
                    <w:right w:val="none" w:sz="0" w:space="0" w:color="auto"/>
                  </w:divBdr>
                  <w:divsChild>
                    <w:div w:id="1527795701">
                      <w:marLeft w:val="0"/>
                      <w:marRight w:val="0"/>
                      <w:marTop w:val="0"/>
                      <w:marBottom w:val="0"/>
                      <w:divBdr>
                        <w:top w:val="none" w:sz="0" w:space="0" w:color="auto"/>
                        <w:left w:val="none" w:sz="0" w:space="0" w:color="auto"/>
                        <w:bottom w:val="none" w:sz="0" w:space="0" w:color="auto"/>
                        <w:right w:val="none" w:sz="0" w:space="0" w:color="auto"/>
                      </w:divBdr>
                    </w:div>
                  </w:divsChild>
                </w:div>
                <w:div w:id="2065445819">
                  <w:marLeft w:val="0"/>
                  <w:marRight w:val="0"/>
                  <w:marTop w:val="0"/>
                  <w:marBottom w:val="0"/>
                  <w:divBdr>
                    <w:top w:val="none" w:sz="0" w:space="0" w:color="auto"/>
                    <w:left w:val="none" w:sz="0" w:space="0" w:color="auto"/>
                    <w:bottom w:val="none" w:sz="0" w:space="0" w:color="auto"/>
                    <w:right w:val="none" w:sz="0" w:space="0" w:color="auto"/>
                  </w:divBdr>
                  <w:divsChild>
                    <w:div w:id="1482113372">
                      <w:marLeft w:val="0"/>
                      <w:marRight w:val="0"/>
                      <w:marTop w:val="0"/>
                      <w:marBottom w:val="0"/>
                      <w:divBdr>
                        <w:top w:val="none" w:sz="0" w:space="0" w:color="auto"/>
                        <w:left w:val="none" w:sz="0" w:space="0" w:color="auto"/>
                        <w:bottom w:val="none" w:sz="0" w:space="0" w:color="auto"/>
                        <w:right w:val="none" w:sz="0" w:space="0" w:color="auto"/>
                      </w:divBdr>
                    </w:div>
                  </w:divsChild>
                </w:div>
                <w:div w:id="2095277539">
                  <w:marLeft w:val="0"/>
                  <w:marRight w:val="0"/>
                  <w:marTop w:val="0"/>
                  <w:marBottom w:val="0"/>
                  <w:divBdr>
                    <w:top w:val="none" w:sz="0" w:space="0" w:color="auto"/>
                    <w:left w:val="none" w:sz="0" w:space="0" w:color="auto"/>
                    <w:bottom w:val="none" w:sz="0" w:space="0" w:color="auto"/>
                    <w:right w:val="none" w:sz="0" w:space="0" w:color="auto"/>
                  </w:divBdr>
                  <w:divsChild>
                    <w:div w:id="1146825734">
                      <w:marLeft w:val="0"/>
                      <w:marRight w:val="0"/>
                      <w:marTop w:val="0"/>
                      <w:marBottom w:val="0"/>
                      <w:divBdr>
                        <w:top w:val="none" w:sz="0" w:space="0" w:color="auto"/>
                        <w:left w:val="none" w:sz="0" w:space="0" w:color="auto"/>
                        <w:bottom w:val="none" w:sz="0" w:space="0" w:color="auto"/>
                        <w:right w:val="none" w:sz="0" w:space="0" w:color="auto"/>
                      </w:divBdr>
                    </w:div>
                  </w:divsChild>
                </w:div>
                <w:div w:id="2104642956">
                  <w:marLeft w:val="0"/>
                  <w:marRight w:val="0"/>
                  <w:marTop w:val="0"/>
                  <w:marBottom w:val="0"/>
                  <w:divBdr>
                    <w:top w:val="none" w:sz="0" w:space="0" w:color="auto"/>
                    <w:left w:val="none" w:sz="0" w:space="0" w:color="auto"/>
                    <w:bottom w:val="none" w:sz="0" w:space="0" w:color="auto"/>
                    <w:right w:val="none" w:sz="0" w:space="0" w:color="auto"/>
                  </w:divBdr>
                  <w:divsChild>
                    <w:div w:id="8357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06845">
          <w:marLeft w:val="0"/>
          <w:marRight w:val="0"/>
          <w:marTop w:val="0"/>
          <w:marBottom w:val="0"/>
          <w:divBdr>
            <w:top w:val="none" w:sz="0" w:space="0" w:color="auto"/>
            <w:left w:val="none" w:sz="0" w:space="0" w:color="auto"/>
            <w:bottom w:val="none" w:sz="0" w:space="0" w:color="auto"/>
            <w:right w:val="none" w:sz="0" w:space="0" w:color="auto"/>
          </w:divBdr>
        </w:div>
        <w:div w:id="1890071336">
          <w:marLeft w:val="0"/>
          <w:marRight w:val="0"/>
          <w:marTop w:val="0"/>
          <w:marBottom w:val="0"/>
          <w:divBdr>
            <w:top w:val="none" w:sz="0" w:space="0" w:color="auto"/>
            <w:left w:val="none" w:sz="0" w:space="0" w:color="auto"/>
            <w:bottom w:val="none" w:sz="0" w:space="0" w:color="auto"/>
            <w:right w:val="none" w:sz="0" w:space="0" w:color="auto"/>
          </w:divBdr>
        </w:div>
        <w:div w:id="1941642103">
          <w:marLeft w:val="0"/>
          <w:marRight w:val="0"/>
          <w:marTop w:val="0"/>
          <w:marBottom w:val="0"/>
          <w:divBdr>
            <w:top w:val="none" w:sz="0" w:space="0" w:color="auto"/>
            <w:left w:val="none" w:sz="0" w:space="0" w:color="auto"/>
            <w:bottom w:val="none" w:sz="0" w:space="0" w:color="auto"/>
            <w:right w:val="none" w:sz="0" w:space="0" w:color="auto"/>
          </w:divBdr>
        </w:div>
        <w:div w:id="1943301911">
          <w:marLeft w:val="0"/>
          <w:marRight w:val="0"/>
          <w:marTop w:val="0"/>
          <w:marBottom w:val="0"/>
          <w:divBdr>
            <w:top w:val="none" w:sz="0" w:space="0" w:color="auto"/>
            <w:left w:val="none" w:sz="0" w:space="0" w:color="auto"/>
            <w:bottom w:val="none" w:sz="0" w:space="0" w:color="auto"/>
            <w:right w:val="none" w:sz="0" w:space="0" w:color="auto"/>
          </w:divBdr>
        </w:div>
        <w:div w:id="2029217732">
          <w:marLeft w:val="0"/>
          <w:marRight w:val="0"/>
          <w:marTop w:val="0"/>
          <w:marBottom w:val="0"/>
          <w:divBdr>
            <w:top w:val="none" w:sz="0" w:space="0" w:color="auto"/>
            <w:left w:val="none" w:sz="0" w:space="0" w:color="auto"/>
            <w:bottom w:val="none" w:sz="0" w:space="0" w:color="auto"/>
            <w:right w:val="none" w:sz="0" w:space="0" w:color="auto"/>
          </w:divBdr>
        </w:div>
      </w:divsChild>
    </w:div>
    <w:div w:id="1177958019">
      <w:bodyDiv w:val="1"/>
      <w:marLeft w:val="0"/>
      <w:marRight w:val="0"/>
      <w:marTop w:val="0"/>
      <w:marBottom w:val="0"/>
      <w:divBdr>
        <w:top w:val="none" w:sz="0" w:space="0" w:color="auto"/>
        <w:left w:val="none" w:sz="0" w:space="0" w:color="auto"/>
        <w:bottom w:val="none" w:sz="0" w:space="0" w:color="auto"/>
        <w:right w:val="none" w:sz="0" w:space="0" w:color="auto"/>
      </w:divBdr>
    </w:div>
    <w:div w:id="1654870517">
      <w:bodyDiv w:val="1"/>
      <w:marLeft w:val="0"/>
      <w:marRight w:val="0"/>
      <w:marTop w:val="0"/>
      <w:marBottom w:val="0"/>
      <w:divBdr>
        <w:top w:val="none" w:sz="0" w:space="0" w:color="auto"/>
        <w:left w:val="none" w:sz="0" w:space="0" w:color="auto"/>
        <w:bottom w:val="none" w:sz="0" w:space="0" w:color="auto"/>
        <w:right w:val="none" w:sz="0" w:space="0" w:color="auto"/>
      </w:divBdr>
    </w:div>
    <w:div w:id="1737045989">
      <w:bodyDiv w:val="1"/>
      <w:marLeft w:val="0"/>
      <w:marRight w:val="0"/>
      <w:marTop w:val="0"/>
      <w:marBottom w:val="0"/>
      <w:divBdr>
        <w:top w:val="none" w:sz="0" w:space="0" w:color="auto"/>
        <w:left w:val="none" w:sz="0" w:space="0" w:color="auto"/>
        <w:bottom w:val="none" w:sz="0" w:space="0" w:color="auto"/>
        <w:right w:val="none" w:sz="0" w:space="0" w:color="auto"/>
      </w:divBdr>
      <w:divsChild>
        <w:div w:id="49230564">
          <w:marLeft w:val="0"/>
          <w:marRight w:val="0"/>
          <w:marTop w:val="0"/>
          <w:marBottom w:val="0"/>
          <w:divBdr>
            <w:top w:val="none" w:sz="0" w:space="0" w:color="auto"/>
            <w:left w:val="none" w:sz="0" w:space="0" w:color="auto"/>
            <w:bottom w:val="none" w:sz="0" w:space="0" w:color="auto"/>
            <w:right w:val="none" w:sz="0" w:space="0" w:color="auto"/>
          </w:divBdr>
        </w:div>
        <w:div w:id="539634756">
          <w:marLeft w:val="0"/>
          <w:marRight w:val="0"/>
          <w:marTop w:val="0"/>
          <w:marBottom w:val="0"/>
          <w:divBdr>
            <w:top w:val="none" w:sz="0" w:space="0" w:color="auto"/>
            <w:left w:val="none" w:sz="0" w:space="0" w:color="auto"/>
            <w:bottom w:val="none" w:sz="0" w:space="0" w:color="auto"/>
            <w:right w:val="none" w:sz="0" w:space="0" w:color="auto"/>
          </w:divBdr>
          <w:divsChild>
            <w:div w:id="19092496">
              <w:marLeft w:val="0"/>
              <w:marRight w:val="0"/>
              <w:marTop w:val="0"/>
              <w:marBottom w:val="0"/>
              <w:divBdr>
                <w:top w:val="none" w:sz="0" w:space="0" w:color="auto"/>
                <w:left w:val="none" w:sz="0" w:space="0" w:color="auto"/>
                <w:bottom w:val="none" w:sz="0" w:space="0" w:color="auto"/>
                <w:right w:val="none" w:sz="0" w:space="0" w:color="auto"/>
              </w:divBdr>
            </w:div>
            <w:div w:id="1859616720">
              <w:marLeft w:val="0"/>
              <w:marRight w:val="0"/>
              <w:marTop w:val="0"/>
              <w:marBottom w:val="0"/>
              <w:divBdr>
                <w:top w:val="none" w:sz="0" w:space="0" w:color="auto"/>
                <w:left w:val="none" w:sz="0" w:space="0" w:color="auto"/>
                <w:bottom w:val="none" w:sz="0" w:space="0" w:color="auto"/>
                <w:right w:val="none" w:sz="0" w:space="0" w:color="auto"/>
              </w:divBdr>
            </w:div>
            <w:div w:id="1886019084">
              <w:marLeft w:val="0"/>
              <w:marRight w:val="0"/>
              <w:marTop w:val="0"/>
              <w:marBottom w:val="0"/>
              <w:divBdr>
                <w:top w:val="none" w:sz="0" w:space="0" w:color="auto"/>
                <w:left w:val="none" w:sz="0" w:space="0" w:color="auto"/>
                <w:bottom w:val="none" w:sz="0" w:space="0" w:color="auto"/>
                <w:right w:val="none" w:sz="0" w:space="0" w:color="auto"/>
              </w:divBdr>
            </w:div>
            <w:div w:id="2042895171">
              <w:marLeft w:val="0"/>
              <w:marRight w:val="0"/>
              <w:marTop w:val="0"/>
              <w:marBottom w:val="0"/>
              <w:divBdr>
                <w:top w:val="none" w:sz="0" w:space="0" w:color="auto"/>
                <w:left w:val="none" w:sz="0" w:space="0" w:color="auto"/>
                <w:bottom w:val="none" w:sz="0" w:space="0" w:color="auto"/>
                <w:right w:val="none" w:sz="0" w:space="0" w:color="auto"/>
              </w:divBdr>
            </w:div>
          </w:divsChild>
        </w:div>
        <w:div w:id="749081885">
          <w:marLeft w:val="0"/>
          <w:marRight w:val="0"/>
          <w:marTop w:val="0"/>
          <w:marBottom w:val="0"/>
          <w:divBdr>
            <w:top w:val="none" w:sz="0" w:space="0" w:color="auto"/>
            <w:left w:val="none" w:sz="0" w:space="0" w:color="auto"/>
            <w:bottom w:val="none" w:sz="0" w:space="0" w:color="auto"/>
            <w:right w:val="none" w:sz="0" w:space="0" w:color="auto"/>
          </w:divBdr>
          <w:divsChild>
            <w:div w:id="35475136">
              <w:marLeft w:val="0"/>
              <w:marRight w:val="0"/>
              <w:marTop w:val="0"/>
              <w:marBottom w:val="0"/>
              <w:divBdr>
                <w:top w:val="none" w:sz="0" w:space="0" w:color="auto"/>
                <w:left w:val="none" w:sz="0" w:space="0" w:color="auto"/>
                <w:bottom w:val="none" w:sz="0" w:space="0" w:color="auto"/>
                <w:right w:val="none" w:sz="0" w:space="0" w:color="auto"/>
              </w:divBdr>
            </w:div>
            <w:div w:id="412314763">
              <w:marLeft w:val="0"/>
              <w:marRight w:val="0"/>
              <w:marTop w:val="0"/>
              <w:marBottom w:val="0"/>
              <w:divBdr>
                <w:top w:val="none" w:sz="0" w:space="0" w:color="auto"/>
                <w:left w:val="none" w:sz="0" w:space="0" w:color="auto"/>
                <w:bottom w:val="none" w:sz="0" w:space="0" w:color="auto"/>
                <w:right w:val="none" w:sz="0" w:space="0" w:color="auto"/>
              </w:divBdr>
            </w:div>
            <w:div w:id="954680381">
              <w:marLeft w:val="0"/>
              <w:marRight w:val="0"/>
              <w:marTop w:val="0"/>
              <w:marBottom w:val="0"/>
              <w:divBdr>
                <w:top w:val="none" w:sz="0" w:space="0" w:color="auto"/>
                <w:left w:val="none" w:sz="0" w:space="0" w:color="auto"/>
                <w:bottom w:val="none" w:sz="0" w:space="0" w:color="auto"/>
                <w:right w:val="none" w:sz="0" w:space="0" w:color="auto"/>
              </w:divBdr>
            </w:div>
            <w:div w:id="1214580307">
              <w:marLeft w:val="0"/>
              <w:marRight w:val="0"/>
              <w:marTop w:val="0"/>
              <w:marBottom w:val="0"/>
              <w:divBdr>
                <w:top w:val="none" w:sz="0" w:space="0" w:color="auto"/>
                <w:left w:val="none" w:sz="0" w:space="0" w:color="auto"/>
                <w:bottom w:val="none" w:sz="0" w:space="0" w:color="auto"/>
                <w:right w:val="none" w:sz="0" w:space="0" w:color="auto"/>
              </w:divBdr>
            </w:div>
            <w:div w:id="1491673722">
              <w:marLeft w:val="0"/>
              <w:marRight w:val="0"/>
              <w:marTop w:val="0"/>
              <w:marBottom w:val="0"/>
              <w:divBdr>
                <w:top w:val="none" w:sz="0" w:space="0" w:color="auto"/>
                <w:left w:val="none" w:sz="0" w:space="0" w:color="auto"/>
                <w:bottom w:val="none" w:sz="0" w:space="0" w:color="auto"/>
                <w:right w:val="none" w:sz="0" w:space="0" w:color="auto"/>
              </w:divBdr>
            </w:div>
          </w:divsChild>
        </w:div>
        <w:div w:id="758597496">
          <w:marLeft w:val="0"/>
          <w:marRight w:val="0"/>
          <w:marTop w:val="0"/>
          <w:marBottom w:val="0"/>
          <w:divBdr>
            <w:top w:val="none" w:sz="0" w:space="0" w:color="auto"/>
            <w:left w:val="none" w:sz="0" w:space="0" w:color="auto"/>
            <w:bottom w:val="none" w:sz="0" w:space="0" w:color="auto"/>
            <w:right w:val="none" w:sz="0" w:space="0" w:color="auto"/>
          </w:divBdr>
          <w:divsChild>
            <w:div w:id="701906931">
              <w:marLeft w:val="0"/>
              <w:marRight w:val="0"/>
              <w:marTop w:val="0"/>
              <w:marBottom w:val="0"/>
              <w:divBdr>
                <w:top w:val="none" w:sz="0" w:space="0" w:color="auto"/>
                <w:left w:val="none" w:sz="0" w:space="0" w:color="auto"/>
                <w:bottom w:val="none" w:sz="0" w:space="0" w:color="auto"/>
                <w:right w:val="none" w:sz="0" w:space="0" w:color="auto"/>
              </w:divBdr>
            </w:div>
            <w:div w:id="2010863994">
              <w:marLeft w:val="0"/>
              <w:marRight w:val="0"/>
              <w:marTop w:val="0"/>
              <w:marBottom w:val="0"/>
              <w:divBdr>
                <w:top w:val="none" w:sz="0" w:space="0" w:color="auto"/>
                <w:left w:val="none" w:sz="0" w:space="0" w:color="auto"/>
                <w:bottom w:val="none" w:sz="0" w:space="0" w:color="auto"/>
                <w:right w:val="none" w:sz="0" w:space="0" w:color="auto"/>
              </w:divBdr>
            </w:div>
          </w:divsChild>
        </w:div>
        <w:div w:id="1696728014">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www.alanet.org/about/strategy-governance/goverance-resource-hub/ala-bylaws" TargetMode="External"/><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hyperlink" Target="mailto:executivedirector@alanet.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yperlink" Target="mailto:executivedirector@alanet.org" TargetMode="Externa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alanet.org/about/strategy-governance/goverance-resource-hub/nonsolicitation-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yperlink" Target="https://my.alanet.org/web/directories/chaptervisits/" TargetMode="External"/><Relationship Id="rId37" Type="http://schemas.openxmlformats.org/officeDocument/2006/relationships/header" Target="header10.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www.alanet.org/docs/default-source/chapter-resources/model-chapter-bylaws-201990d43a93272c6b268d51ff000093711e.docx?sfvrsn=6af851ab_0" TargetMode="External"/><Relationship Id="rId36"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www.alanet.org/docs/default-source/volunteer-resources/chapter-visit-toolkit-(february-2020).pdf?sfvrsn=298823ab_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www.alanet.org/about/strategy-governance/goverance-resource-hub/ala-code-of-ethics" TargetMode="External"/><Relationship Id="rId30" Type="http://schemas.openxmlformats.org/officeDocument/2006/relationships/hyperlink" Target="https://www.alanet.org/about-membership/chapters/chapter-visit-request-form" TargetMode="External"/><Relationship Id="rId35" Type="http://schemas.openxmlformats.org/officeDocument/2006/relationships/header" Target="header8.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RKMC Theme">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F76168848E54FA789B339522470DC" ma:contentTypeVersion="21" ma:contentTypeDescription="Create a new document." ma:contentTypeScope="" ma:versionID="34bb8d068d21a45f5186122054051abf">
  <xsd:schema xmlns:xsd="http://www.w3.org/2001/XMLSchema" xmlns:xs="http://www.w3.org/2001/XMLSchema" xmlns:p="http://schemas.microsoft.com/office/2006/metadata/properties" xmlns:ns2="b0d0b4d8-dac0-442f-a11d-e01bf3bc84e2" xmlns:ns3="9f6ebd5d-6837-4be6-9cd1-389b441a2734" targetNamespace="http://schemas.microsoft.com/office/2006/metadata/properties" ma:root="true" ma:fieldsID="97407189dc89e9e6114c1a8441be5020" ns2:_="" ns3:_="">
    <xsd:import namespace="b0d0b4d8-dac0-442f-a11d-e01bf3bc84e2"/>
    <xsd:import namespace="9f6ebd5d-6837-4be6-9cd1-389b441a27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2:TaxKeywordTaxHTField" minOccurs="0"/>
                <xsd:element ref="ns2:TaxCatchAll" minOccurs="0"/>
                <xsd:element ref="ns2:Retention_x0020_Date" minOccurs="0"/>
                <xsd:element ref="ns2:_dlc_DocId" minOccurs="0"/>
                <xsd:element ref="ns2:_dlc_DocIdUrl" minOccurs="0"/>
                <xsd:element ref="ns2:_dlc_DocIdPersistId" minOccurs="0"/>
                <xsd:element ref="ns3:MediaServiceAutoKeyPoints" minOccurs="0"/>
                <xsd:element ref="ns3:MediaServiceKeyPoints" minOccurs="0"/>
                <xsd:element ref="ns3:MediaServiceOCR" minOccurs="0"/>
                <xsd:element ref="ns3:Note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0b4d8-dac0-442f-a11d-e01bf3bc84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8" nillable="true" ma:taxonomy="true" ma:internalName="TaxKeywordTaxHTField" ma:taxonomyFieldName="TaxKeyword" ma:displayName="Enterprise Keywords" ma:fieldId="{23f27201-bee3-471e-b2e7-b64fd8b7ca38}" ma:taxonomyMulti="true" ma:sspId="e99fb18b-195f-4cbe-b952-cf12f91f9893"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7dde1d07-175e-4208-85f5-5974fcc063e7}" ma:internalName="TaxCatchAll" ma:showField="CatchAllData" ma:web="b0d0b4d8-dac0-442f-a11d-e01bf3bc84e2">
      <xsd:complexType>
        <xsd:complexContent>
          <xsd:extension base="dms:MultiChoiceLookup">
            <xsd:sequence>
              <xsd:element name="Value" type="dms:Lookup" maxOccurs="unbounded" minOccurs="0" nillable="true"/>
            </xsd:sequence>
          </xsd:extension>
        </xsd:complexContent>
      </xsd:complexType>
    </xsd:element>
    <xsd:element name="Retention_x0020_Date" ma:index="20" nillable="true" ma:displayName="Retention Date" ma:default="5 Years" ma:format="Dropdown" ma:internalName="Retention_x0020_Dat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Permanent"/>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6ebd5d-6837-4be6-9cd1-389b441a273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OCR" ma:index="26" nillable="true" ma:displayName="Extracted Text" ma:internalName="MediaServiceOCR" ma:readOnly="true">
      <xsd:simpleType>
        <xsd:restriction base="dms:Note">
          <xsd:maxLength value="255"/>
        </xsd:restriction>
      </xsd:simpleType>
    </xsd:element>
    <xsd:element name="Notes" ma:index="27" nillable="true" ma:displayName="Notes" ma:format="Dropdown" ma:internalName="Notes">
      <xsd:simpleType>
        <xsd:restriction base="dms:Text">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e99fb18b-195f-4cbe-b952-cf12f91f9893"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tention_x0020_Date xmlns="b0d0b4d8-dac0-442f-a11d-e01bf3bc84e2">5 Years</Retention_x0020_Date>
    <_dlc_DocId xmlns="b0d0b4d8-dac0-442f-a11d-e01bf3bc84e2">ALADOCS-1598989548-5154</_dlc_DocId>
    <_dlc_DocIdUrl xmlns="b0d0b4d8-dac0-442f-a11d-e01bf3bc84e2">
      <Url>https://alanet.sharepoint.com/leadership/_layouts/15/DocIdRedir.aspx?ID=ALADOCS-1598989548-5154</Url>
      <Description>ALADOCS-1598989548-5154</Description>
    </_dlc_DocIdUrl>
    <TaxCatchAll xmlns="b0d0b4d8-dac0-442f-a11d-e01bf3bc84e2" xsi:nil="true"/>
    <SharedWithUsers xmlns="b0d0b4d8-dac0-442f-a11d-e01bf3bc84e2">
      <UserInfo>
        <DisplayName/>
        <AccountId xsi:nil="true"/>
        <AccountType/>
      </UserInfo>
    </SharedWithUsers>
    <lcf76f155ced4ddcb4097134ff3c332f xmlns="9f6ebd5d-6837-4be6-9cd1-389b441a2734">
      <Terms xmlns="http://schemas.microsoft.com/office/infopath/2007/PartnerControls"/>
    </lcf76f155ced4ddcb4097134ff3c332f>
    <MediaLengthInSeconds xmlns="9f6ebd5d-6837-4be6-9cd1-389b441a2734" xsi:nil="true"/>
    <TaxKeywordTaxHTField xmlns="b0d0b4d8-dac0-442f-a11d-e01bf3bc84e2">
      <Terms xmlns="http://schemas.microsoft.com/office/infopath/2007/PartnerControls"/>
    </TaxKeywordTaxHTField>
    <Notes xmlns="9f6ebd5d-6837-4be6-9cd1-389b441a273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BA1C25-F711-441F-8AC5-089B9AA82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0b4d8-dac0-442f-a11d-e01bf3bc84e2"/>
    <ds:schemaRef ds:uri="9f6ebd5d-6837-4be6-9cd1-389b441a2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A3D332-7FE3-4047-AC41-2F48B10995B9}">
  <ds:schemaRefs>
    <ds:schemaRef ds:uri="http://schemas.microsoft.com/sharepoint/v3/contenttype/forms"/>
  </ds:schemaRefs>
</ds:datastoreItem>
</file>

<file path=customXml/itemProps3.xml><?xml version="1.0" encoding="utf-8"?>
<ds:datastoreItem xmlns:ds="http://schemas.openxmlformats.org/officeDocument/2006/customXml" ds:itemID="{1A08AED3-C0D6-474C-9F15-5323FBADDBFC}">
  <ds:schemaRefs>
    <ds:schemaRef ds:uri="http://schemas.microsoft.com/office/2006/metadata/properties"/>
    <ds:schemaRef ds:uri="http://schemas.microsoft.com/office/infopath/2007/PartnerControls"/>
    <ds:schemaRef ds:uri="b0d0b4d8-dac0-442f-a11d-e01bf3bc84e2"/>
    <ds:schemaRef ds:uri="9f6ebd5d-6837-4be6-9cd1-389b441a2734"/>
  </ds:schemaRefs>
</ds:datastoreItem>
</file>

<file path=customXml/itemProps4.xml><?xml version="1.0" encoding="utf-8"?>
<ds:datastoreItem xmlns:ds="http://schemas.openxmlformats.org/officeDocument/2006/customXml" ds:itemID="{376E79D8-AC19-40CA-B038-B948FD4AD3D0}">
  <ds:schemaRefs>
    <ds:schemaRef ds:uri="http://schemas.openxmlformats.org/officeDocument/2006/bibliography"/>
  </ds:schemaRefs>
</ds:datastoreItem>
</file>

<file path=customXml/itemProps5.xml><?xml version="1.0" encoding="utf-8"?>
<ds:datastoreItem xmlns:ds="http://schemas.openxmlformats.org/officeDocument/2006/customXml" ds:itemID="{A0DC99EE-0F15-403A-8495-D3185BAD88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48</Pages>
  <Words>22754</Words>
  <Characters>129704</Characters>
  <Application>Microsoft Office Word</Application>
  <DocSecurity>0</DocSecurity>
  <PresentationFormat>15|.DOCX</PresentationFormat>
  <Lines>1080</Lines>
  <Paragraphs>304</Paragraphs>
  <ScaleCrop>false</ScaleCrop>
  <Company/>
  <LinksUpToDate>false</LinksUpToDate>
  <CharactersWithSpaces>152154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nlarson@alanet.org</dc:creator>
  <cp:keywords/>
  <cp:lastModifiedBy>Nicole Larson</cp:lastModifiedBy>
  <cp:revision>30</cp:revision>
  <cp:lastPrinted>2025-02-21T15:19:00Z</cp:lastPrinted>
  <dcterms:created xsi:type="dcterms:W3CDTF">2025-02-06T00:53:00Z</dcterms:created>
  <dcterms:modified xsi:type="dcterms:W3CDTF">2025-02-21T15:19:00Z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58</vt:lpwstr>
  </property>
  <property fmtid="{D5CDD505-2E9C-101B-9397-08002B2CF9AE}" pid="3" name="AuthorIds_UIVersion_4096">
    <vt:lpwstr>58</vt:lpwstr>
  </property>
  <property fmtid="{D5CDD505-2E9C-101B-9397-08002B2CF9AE}" pid="4" name="ContentTypeId">
    <vt:lpwstr>0x010100AE3F76168848E54FA789B339522470DC</vt:lpwstr>
  </property>
  <property fmtid="{D5CDD505-2E9C-101B-9397-08002B2CF9AE}" pid="5" name="EMAIL_OWNER_ADDRESS">
    <vt:lpwstr>sAAA2RgG6J6jCJ1/gSMPe7GJhNNMQ/qo3A3+9u2n9DUlN7g=</vt:lpwstr>
  </property>
  <property fmtid="{D5CDD505-2E9C-101B-9397-08002B2CF9AE}" pid="6" name="MAIL_MSG_ID1">
    <vt:lpwstr>ABAAVOAfoSrQoyyO5G4wtFhcyddN925GR+WhLb80VY8E3W4ueJ757EQMmDmRdjIqB5v8</vt:lpwstr>
  </property>
  <property fmtid="{D5CDD505-2E9C-101B-9397-08002B2CF9AE}" pid="7" name="MAIL_MSG_ID2">
    <vt:lpwstr>3k+dg8fEe8ANBh/PEZbrUFMffzrtu89JUNtfb8usZsBvDyoBEC3bpB8bs5+
UKZWGKqMEcl8SIyP9hS5WaBvDeoAckvDOq/IlF/vLCOYzZxh</vt:lpwstr>
  </property>
  <property fmtid="{D5CDD505-2E9C-101B-9397-08002B2CF9AE}" pid="8" name="RESPONSE_SENDER_NAME">
    <vt:lpwstr>gAAAdya76B99d4hLGUR1rQ+8TxTv0GGEPdix</vt:lpwstr>
  </property>
  <property fmtid="{D5CDD505-2E9C-101B-9397-08002B2CF9AE}" pid="9" name="SaveLocal">
    <vt:bool>true</vt:bool>
  </property>
  <property fmtid="{D5CDD505-2E9C-101B-9397-08002B2CF9AE}" pid="10" name="TaxKeyword">
    <vt:lpwstr/>
  </property>
  <property fmtid="{D5CDD505-2E9C-101B-9397-08002B2CF9AE}" pid="11" name="MediaServiceImageTags">
    <vt:lpwstr/>
  </property>
  <property fmtid="{D5CDD505-2E9C-101B-9397-08002B2CF9AE}" pid="12" name="GrammarlyDocumentId">
    <vt:lpwstr>732affc7e9ce3e78626ec2ce941c4c0e7db1159fc44fafd93963b1a4b402f8a9</vt:lpwstr>
  </property>
  <property fmtid="{D5CDD505-2E9C-101B-9397-08002B2CF9AE}" pid="13" name="_dlc_DocIdItemGuid">
    <vt:lpwstr>fca1a676-a4fd-4180-a953-c4d8a76be0db</vt:lpwstr>
  </property>
  <property fmtid="{D5CDD505-2E9C-101B-9397-08002B2CF9AE}" pid="14" name="Order">
    <vt:r8>512200</vt:r8>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ies>
</file>